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F244" w14:textId="7BC977B5" w:rsidR="005C577A" w:rsidRPr="005C577A" w:rsidRDefault="005C577A" w:rsidP="00D83DC3">
      <w:pPr>
        <w:widowControl w:val="0"/>
        <w:suppressAutoHyphens/>
        <w:spacing w:after="0" w:line="240" w:lineRule="auto"/>
        <w:ind w:firstLine="1134"/>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88321C">
        <w:rPr>
          <w:rFonts w:ascii="Arial" w:eastAsia="Times New Roman" w:hAnsi="Arial" w:cs="Arial"/>
          <w:b/>
          <w:bCs/>
          <w:sz w:val="24"/>
          <w:szCs w:val="24"/>
        </w:rPr>
        <w:t>.</w:t>
      </w:r>
      <w:r w:rsidR="00C12227">
        <w:rPr>
          <w:rFonts w:ascii="Arial" w:eastAsia="Times New Roman" w:hAnsi="Arial" w:cs="Arial"/>
          <w:b/>
          <w:bCs/>
          <w:sz w:val="24"/>
          <w:szCs w:val="24"/>
        </w:rPr>
        <w:t>4</w:t>
      </w:r>
      <w:r w:rsidRPr="005C577A">
        <w:rPr>
          <w:rFonts w:ascii="Arial" w:eastAsia="Times New Roman" w:hAnsi="Arial" w:cs="Arial"/>
          <w:b/>
          <w:bCs/>
          <w:sz w:val="24"/>
          <w:szCs w:val="24"/>
        </w:rPr>
        <w:t>.202</w:t>
      </w:r>
      <w:r w:rsidR="0088321C">
        <w:rPr>
          <w:rFonts w:ascii="Arial" w:eastAsia="Times New Roman" w:hAnsi="Arial" w:cs="Arial"/>
          <w:b/>
          <w:bCs/>
          <w:sz w:val="24"/>
          <w:szCs w:val="24"/>
        </w:rPr>
        <w:t>2</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6F26FA67" w14:textId="63694E32" w:rsidR="00B37E00" w:rsidRPr="00B37E00" w:rsidRDefault="005C577A" w:rsidP="00B37E00">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51B89AE5" w14:textId="39FF2916" w:rsidR="00B37E00" w:rsidRPr="00B37E00" w:rsidRDefault="00B37E00" w:rsidP="00B37E00">
      <w:pPr>
        <w:suppressAutoHyphens/>
        <w:spacing w:after="0" w:line="240" w:lineRule="auto"/>
        <w:ind w:left="720"/>
        <w:jc w:val="center"/>
        <w:rPr>
          <w:rFonts w:ascii="Arial" w:eastAsia="Times New Roman" w:hAnsi="Arial" w:cs="Arial"/>
          <w:b/>
          <w:bCs/>
          <w:sz w:val="28"/>
          <w:szCs w:val="28"/>
          <w:lang w:eastAsia="zh-CN"/>
        </w:rPr>
      </w:pPr>
      <w:bookmarkStart w:id="0" w:name="_Hlk94010418"/>
      <w:r w:rsidRPr="00B37E00">
        <w:rPr>
          <w:rFonts w:ascii="Arial" w:eastAsia="Times New Roman" w:hAnsi="Arial" w:cs="Arial"/>
          <w:b/>
          <w:bCs/>
          <w:sz w:val="28"/>
          <w:szCs w:val="28"/>
          <w:lang w:eastAsia="zh-CN"/>
        </w:rPr>
        <w:t>MODERNIZACJ</w:t>
      </w:r>
      <w:r>
        <w:rPr>
          <w:rFonts w:ascii="Arial" w:eastAsia="Times New Roman" w:hAnsi="Arial" w:cs="Arial"/>
          <w:b/>
          <w:bCs/>
          <w:sz w:val="28"/>
          <w:szCs w:val="28"/>
          <w:lang w:eastAsia="zh-CN"/>
        </w:rPr>
        <w:t>Ę</w:t>
      </w:r>
      <w:r w:rsidRPr="00B37E00">
        <w:rPr>
          <w:rFonts w:ascii="Arial" w:eastAsia="Times New Roman" w:hAnsi="Arial" w:cs="Arial"/>
          <w:b/>
          <w:bCs/>
          <w:sz w:val="28"/>
          <w:szCs w:val="28"/>
          <w:lang w:eastAsia="zh-CN"/>
        </w:rPr>
        <w:t xml:space="preserve"> OŚWIETLENIA ULICZNEGO NA TERENIE MIASTA  GORLICE</w:t>
      </w:r>
      <w:r w:rsidR="00BC3B46">
        <w:rPr>
          <w:rFonts w:ascii="Arial" w:eastAsia="Times New Roman" w:hAnsi="Arial" w:cs="Arial"/>
          <w:b/>
          <w:bCs/>
          <w:sz w:val="28"/>
          <w:szCs w:val="28"/>
          <w:lang w:eastAsia="zh-CN"/>
        </w:rPr>
        <w:t xml:space="preserve"> </w:t>
      </w:r>
      <w:r w:rsidRPr="00B37E00">
        <w:rPr>
          <w:rFonts w:ascii="Arial" w:eastAsia="Times New Roman" w:hAnsi="Arial" w:cs="Arial"/>
          <w:b/>
          <w:bCs/>
          <w:sz w:val="28"/>
          <w:szCs w:val="28"/>
          <w:lang w:eastAsia="zh-CN"/>
        </w:rPr>
        <w:t>Z ZASTOSOWANIEM OPRAW LED ORAZ SYSTEMU INTELIGENTNEGO STEROWANIA</w:t>
      </w:r>
    </w:p>
    <w:bookmarkEnd w:id="0"/>
    <w:p w14:paraId="4FF268BB"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proofErr w:type="spellStart"/>
      <w:r w:rsidRPr="005C577A">
        <w:rPr>
          <w:rFonts w:ascii="Arial" w:eastAsia="Times New Roman" w:hAnsi="Arial" w:cs="Arial"/>
          <w:b/>
          <w:bCs/>
          <w:sz w:val="20"/>
          <w:szCs w:val="20"/>
        </w:rPr>
        <w:t>tel</w:t>
      </w:r>
      <w:proofErr w:type="spellEnd"/>
      <w:r w:rsidRPr="005C577A">
        <w:rPr>
          <w:rFonts w:ascii="Arial" w:eastAsia="Times New Roman" w:hAnsi="Arial" w:cs="Arial"/>
          <w:b/>
          <w:bCs/>
          <w:sz w:val="20"/>
          <w:szCs w:val="20"/>
        </w:rPr>
        <w:t>:</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56C0364B"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w:t>
      </w:r>
      <w:r w:rsidRPr="00332C76">
        <w:rPr>
          <w:rFonts w:ascii="Arial" w:eastAsia="Times New Roman" w:hAnsi="Arial" w:cs="Arial"/>
          <w:b/>
          <w:sz w:val="20"/>
          <w:szCs w:val="20"/>
        </w:rPr>
        <w:t>transakcja/</w:t>
      </w:r>
      <w:r w:rsidR="00332C76" w:rsidRPr="00332C76">
        <w:rPr>
          <w:rFonts w:ascii="Arial" w:eastAsia="Times New Roman" w:hAnsi="Arial" w:cs="Arial"/>
          <w:b/>
          <w:sz w:val="20"/>
          <w:szCs w:val="20"/>
        </w:rPr>
        <w:t>559945</w:t>
      </w:r>
    </w:p>
    <w:p w14:paraId="46FE7B60" w14:textId="6EFEC996"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1" w:name="_Hlk71709655"/>
      <w:r w:rsidRPr="005C577A">
        <w:rPr>
          <w:rFonts w:ascii="Arial" w:eastAsia="Times New Roman" w:hAnsi="Arial" w:cs="Arial"/>
          <w:b/>
          <w:bCs/>
          <w:sz w:val="20"/>
          <w:szCs w:val="20"/>
          <w:lang w:eastAsia="zh-CN"/>
        </w:rPr>
        <w:t>e-mail</w:t>
      </w:r>
      <w:r w:rsidR="00A902B0">
        <w:rPr>
          <w:rFonts w:ascii="Arial" w:eastAsia="Times New Roman" w:hAnsi="Arial" w:cs="Arial"/>
          <w:b/>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b/>
          <w:bCs/>
          <w:sz w:val="20"/>
          <w:szCs w:val="20"/>
        </w:rPr>
        <w:t>zampub@um.gorlice.pl</w:t>
      </w:r>
    </w:p>
    <w:bookmarkEnd w:id="1"/>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05285A1A"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B10BD8">
        <w:rPr>
          <w:rFonts w:ascii="Arial" w:eastAsia="Times New Roman" w:hAnsi="Arial" w:cs="Arial"/>
          <w:b/>
          <w:sz w:val="20"/>
          <w:szCs w:val="20"/>
          <w:lang w:eastAsia="zh-CN"/>
        </w:rPr>
        <w:t>21</w:t>
      </w:r>
      <w:r w:rsidRPr="005C577A">
        <w:rPr>
          <w:rFonts w:ascii="Arial" w:eastAsia="Times New Roman" w:hAnsi="Arial" w:cs="Arial"/>
          <w:b/>
          <w:sz w:val="20"/>
          <w:szCs w:val="20"/>
          <w:lang w:eastAsia="zh-CN"/>
        </w:rPr>
        <w:t xml:space="preserve">, poz. </w:t>
      </w:r>
      <w:r w:rsidR="00B10BD8">
        <w:rPr>
          <w:rFonts w:ascii="Arial" w:eastAsia="Times New Roman" w:hAnsi="Arial" w:cs="Arial"/>
          <w:b/>
          <w:sz w:val="20"/>
          <w:szCs w:val="20"/>
          <w:lang w:eastAsia="zh-CN"/>
        </w:rPr>
        <w:t>1129</w:t>
      </w:r>
      <w:r w:rsidRPr="005C577A">
        <w:rPr>
          <w:rFonts w:ascii="Arial" w:eastAsia="Times New Roman" w:hAnsi="Arial" w:cs="Arial"/>
          <w:b/>
          <w:sz w:val="20"/>
          <w:szCs w:val="20"/>
          <w:lang w:eastAsia="zh-CN"/>
        </w:rPr>
        <w:t xml:space="preserve"> ze zm.) zwanej dalej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2C3C50F" w14:textId="52499E5B" w:rsidR="005C577A" w:rsidRDefault="005C577A" w:rsidP="005C577A">
      <w:pPr>
        <w:suppressAutoHyphens/>
        <w:spacing w:after="0" w:line="240" w:lineRule="auto"/>
        <w:rPr>
          <w:rFonts w:ascii="Arial" w:eastAsia="Times New Roman" w:hAnsi="Arial" w:cs="Arial"/>
          <w:b/>
          <w:bCs/>
          <w:color w:val="FF0000"/>
          <w:sz w:val="24"/>
          <w:szCs w:val="24"/>
          <w:lang w:eastAsia="zh-CN"/>
        </w:rPr>
      </w:pP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145F15D5" w14:textId="0E19DB32" w:rsidR="00BC3B46" w:rsidRPr="00681900" w:rsidRDefault="005C577A" w:rsidP="007913D2">
      <w:pPr>
        <w:widowControl w:val="0"/>
        <w:numPr>
          <w:ilvl w:val="1"/>
          <w:numId w:val="40"/>
        </w:numPr>
        <w:tabs>
          <w:tab w:val="left" w:pos="708"/>
        </w:tabs>
        <w:suppressAutoHyphens/>
        <w:spacing w:after="0" w:line="240" w:lineRule="auto"/>
        <w:jc w:val="both"/>
        <w:rPr>
          <w:rFonts w:ascii="Arial" w:hAnsi="Arial" w:cs="Arial"/>
          <w:sz w:val="20"/>
          <w:szCs w:val="20"/>
        </w:rPr>
      </w:pPr>
      <w:r w:rsidRPr="00681900">
        <w:rPr>
          <w:rFonts w:ascii="Arial" w:eastAsia="Times New Roman" w:hAnsi="Arial" w:cs="Arial"/>
          <w:sz w:val="20"/>
          <w:szCs w:val="20"/>
          <w:lang w:eastAsia="zh-CN"/>
        </w:rPr>
        <w:t>Przedmiotem zamówienia</w:t>
      </w:r>
      <w:r w:rsidR="007913D2" w:rsidRPr="00681900">
        <w:rPr>
          <w:rFonts w:ascii="Arial" w:eastAsia="Times New Roman" w:hAnsi="Arial" w:cs="Arial"/>
          <w:sz w:val="20"/>
          <w:szCs w:val="20"/>
          <w:lang w:eastAsia="zh-CN"/>
        </w:rPr>
        <w:t xml:space="preserve"> są roboty budowlane w ramach zadania pn.: „M</w:t>
      </w:r>
      <w:r w:rsidR="00BC3B46" w:rsidRPr="00681900">
        <w:rPr>
          <w:rFonts w:ascii="Arial" w:hAnsi="Arial" w:cs="Arial"/>
          <w:sz w:val="20"/>
          <w:szCs w:val="20"/>
        </w:rPr>
        <w:t>odernizacja oświetlenia ulicznego na terenie Miasta Gorlice</w:t>
      </w:r>
      <w:r w:rsidR="007913D2" w:rsidRPr="00681900">
        <w:rPr>
          <w:rFonts w:ascii="Arial" w:hAnsi="Arial" w:cs="Arial"/>
          <w:sz w:val="20"/>
          <w:szCs w:val="20"/>
        </w:rPr>
        <w:t xml:space="preserve"> </w:t>
      </w:r>
      <w:r w:rsidR="00BC3B46" w:rsidRPr="00681900">
        <w:rPr>
          <w:rFonts w:ascii="Arial" w:hAnsi="Arial" w:cs="Arial"/>
          <w:sz w:val="20"/>
          <w:szCs w:val="20"/>
        </w:rPr>
        <w:t>z zastosowaniem opraw LED oraz systemu inteligentnego sterowania</w:t>
      </w:r>
      <w:r w:rsidR="007913D2" w:rsidRPr="00681900">
        <w:rPr>
          <w:rFonts w:ascii="Arial" w:hAnsi="Arial" w:cs="Arial"/>
          <w:sz w:val="20"/>
          <w:szCs w:val="20"/>
        </w:rPr>
        <w:t>”</w:t>
      </w:r>
      <w:r w:rsidR="00BC3B46" w:rsidRPr="00681900">
        <w:rPr>
          <w:rFonts w:ascii="Arial" w:hAnsi="Arial" w:cs="Arial"/>
          <w:sz w:val="20"/>
          <w:szCs w:val="20"/>
        </w:rPr>
        <w:t>, obejmując</w:t>
      </w:r>
      <w:r w:rsidR="007913D2" w:rsidRPr="00681900">
        <w:rPr>
          <w:rFonts w:ascii="Arial" w:hAnsi="Arial" w:cs="Arial"/>
          <w:sz w:val="20"/>
          <w:szCs w:val="20"/>
        </w:rPr>
        <w:t>e</w:t>
      </w:r>
      <w:r w:rsidR="00BC3B46" w:rsidRPr="00681900">
        <w:rPr>
          <w:rFonts w:ascii="Arial" w:hAnsi="Arial" w:cs="Arial"/>
          <w:sz w:val="20"/>
          <w:szCs w:val="20"/>
        </w:rPr>
        <w:t>:</w:t>
      </w:r>
    </w:p>
    <w:p w14:paraId="45290EE1"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eastAsiaTheme="minorHAnsi" w:hAnsi="Arial" w:cs="Arial"/>
          <w:color w:val="auto"/>
          <w:sz w:val="20"/>
          <w:szCs w:val="20"/>
          <w:lang w:val="x-none"/>
        </w:rPr>
      </w:pPr>
      <w:r w:rsidRPr="00681900">
        <w:rPr>
          <w:rFonts w:ascii="Arial" w:hAnsi="Arial" w:cs="Arial"/>
          <w:color w:val="auto"/>
          <w:sz w:val="20"/>
          <w:szCs w:val="20"/>
          <w:lang w:val="x-none"/>
        </w:rPr>
        <w:t>Wymianę istniejących wyeksploatowanych i nieefektywnych opraw wysokoprężnych na nowoczesne oprawy ze źródłami światła typu LED,</w:t>
      </w:r>
    </w:p>
    <w:p w14:paraId="532CA973"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Wykonanie wymaganej dokumentacji nowej infrastruktury oświetlenia ulicznego wraz z uzyskaniem wymaganych: uzgodnień; pozwoleń; decyzji; dokonania zgłoszeń,</w:t>
      </w:r>
    </w:p>
    <w:p w14:paraId="736D8734"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Budowę nowej infrastruktury oświetlenia ulicznego polegającej na dowieszeniu opraw LED na istniejących słupach sieci oświetleniowej,</w:t>
      </w:r>
    </w:p>
    <w:p w14:paraId="4BE8BB58"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Wymianę wskazanych słupów oświetlenia ulicznego,</w:t>
      </w:r>
    </w:p>
    <w:p w14:paraId="3A67F6B6"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Budowę i konfigurację  systemu sterowania i zarządzania oświetleniem ulicznym,</w:t>
      </w:r>
    </w:p>
    <w:p w14:paraId="4170727E" w14:textId="77777777" w:rsidR="007913D2" w:rsidRPr="00681900" w:rsidRDefault="007913D2" w:rsidP="005D12BC">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lang w:val="x-none"/>
        </w:rPr>
        <w:t>Dostosowanie istniejących opraw LED do systemu zarządzania oświetleniem ulicznym,</w:t>
      </w:r>
    </w:p>
    <w:p w14:paraId="0A3012AB" w14:textId="5D93206B" w:rsidR="00AC5B68" w:rsidRPr="00681900" w:rsidRDefault="00C12227" w:rsidP="00681900">
      <w:pPr>
        <w:pStyle w:val="Akapitzlist"/>
        <w:numPr>
          <w:ilvl w:val="0"/>
          <w:numId w:val="45"/>
        </w:numPr>
        <w:suppressAutoHyphens w:val="0"/>
        <w:spacing w:after="0" w:line="240" w:lineRule="auto"/>
        <w:ind w:left="1843" w:hanging="283"/>
        <w:contextualSpacing/>
        <w:jc w:val="both"/>
        <w:rPr>
          <w:rFonts w:ascii="Arial" w:hAnsi="Arial" w:cs="Arial"/>
          <w:color w:val="auto"/>
          <w:sz w:val="20"/>
          <w:szCs w:val="20"/>
          <w:lang w:val="x-none"/>
        </w:rPr>
      </w:pPr>
      <w:r w:rsidRPr="00681900">
        <w:rPr>
          <w:rFonts w:ascii="Arial" w:hAnsi="Arial" w:cs="Arial"/>
          <w:color w:val="auto"/>
          <w:sz w:val="20"/>
          <w:szCs w:val="20"/>
        </w:rPr>
        <w:t xml:space="preserve">Wsparcie techniczne w utrzymaniu systemu w okresie gwarancji, na zasadach opisanych </w:t>
      </w:r>
      <w:r w:rsidR="00681900">
        <w:rPr>
          <w:rFonts w:ascii="Arial" w:hAnsi="Arial" w:cs="Arial"/>
          <w:color w:val="auto"/>
          <w:sz w:val="20"/>
          <w:szCs w:val="20"/>
        </w:rPr>
        <w:t xml:space="preserve">                            </w:t>
      </w:r>
      <w:r w:rsidRPr="00681900">
        <w:rPr>
          <w:rFonts w:ascii="Arial" w:hAnsi="Arial" w:cs="Arial"/>
          <w:color w:val="auto"/>
          <w:sz w:val="20"/>
          <w:szCs w:val="20"/>
        </w:rPr>
        <w:t>w P</w:t>
      </w:r>
      <w:r w:rsidR="00681900" w:rsidRPr="00681900">
        <w:rPr>
          <w:rFonts w:ascii="Arial" w:hAnsi="Arial" w:cs="Arial"/>
          <w:color w:val="auto"/>
          <w:sz w:val="20"/>
          <w:szCs w:val="20"/>
        </w:rPr>
        <w:t xml:space="preserve">rogramie </w:t>
      </w:r>
      <w:proofErr w:type="spellStart"/>
      <w:r w:rsidR="00681900" w:rsidRPr="00681900">
        <w:rPr>
          <w:rFonts w:ascii="Arial" w:hAnsi="Arial" w:cs="Arial"/>
          <w:color w:val="auto"/>
          <w:sz w:val="20"/>
          <w:szCs w:val="20"/>
        </w:rPr>
        <w:t>Funkcjonalno</w:t>
      </w:r>
      <w:proofErr w:type="spellEnd"/>
      <w:r w:rsidR="00681900" w:rsidRPr="00681900">
        <w:rPr>
          <w:rFonts w:ascii="Arial" w:hAnsi="Arial" w:cs="Arial"/>
          <w:color w:val="auto"/>
          <w:sz w:val="20"/>
          <w:szCs w:val="20"/>
        </w:rPr>
        <w:t xml:space="preserve"> - Użytkowym</w:t>
      </w:r>
      <w:r w:rsidRPr="00681900">
        <w:rPr>
          <w:rFonts w:ascii="Arial" w:hAnsi="Arial" w:cs="Arial"/>
          <w:color w:val="auto"/>
          <w:sz w:val="20"/>
          <w:szCs w:val="20"/>
        </w:rPr>
        <w:t xml:space="preserve">. </w:t>
      </w:r>
    </w:p>
    <w:p w14:paraId="29717E47" w14:textId="00381B04" w:rsidR="00681900" w:rsidRPr="00681900" w:rsidRDefault="00681900" w:rsidP="00681900">
      <w:pPr>
        <w:widowControl w:val="0"/>
        <w:numPr>
          <w:ilvl w:val="1"/>
          <w:numId w:val="40"/>
        </w:numPr>
        <w:tabs>
          <w:tab w:val="left" w:pos="708"/>
        </w:tabs>
        <w:suppressAutoHyphens/>
        <w:spacing w:after="0" w:line="240" w:lineRule="auto"/>
        <w:jc w:val="both"/>
        <w:rPr>
          <w:rFonts w:ascii="Arial" w:eastAsia="Lucida Sans Unicode" w:hAnsi="Arial" w:cs="Arial"/>
          <w:b/>
          <w:kern w:val="1"/>
          <w:sz w:val="20"/>
          <w:szCs w:val="20"/>
          <w:lang w:val="x-none" w:eastAsia="zh-CN" w:bidi="hi-IN"/>
        </w:rPr>
      </w:pPr>
      <w:r w:rsidRPr="00681900">
        <w:rPr>
          <w:rFonts w:ascii="Arial" w:hAnsi="Arial" w:cs="Arial"/>
          <w:sz w:val="20"/>
          <w:szCs w:val="20"/>
        </w:rPr>
        <w:t>W ramach czynności opisanych w ust. 1.1. Wykonawca zmodernizuje 3307 punktów oświetleniowych w tym:</w:t>
      </w:r>
    </w:p>
    <w:p w14:paraId="0206297C" w14:textId="77777777" w:rsidR="00681900" w:rsidRPr="00681900" w:rsidRDefault="00681900" w:rsidP="00681900">
      <w:pPr>
        <w:spacing w:after="0" w:line="240" w:lineRule="auto"/>
        <w:ind w:left="1560"/>
        <w:jc w:val="both"/>
        <w:rPr>
          <w:rFonts w:ascii="Arial" w:hAnsi="Arial" w:cs="Arial"/>
          <w:sz w:val="20"/>
          <w:szCs w:val="20"/>
        </w:rPr>
      </w:pPr>
      <w:r w:rsidRPr="00681900">
        <w:rPr>
          <w:rFonts w:ascii="Arial" w:hAnsi="Arial" w:cs="Arial"/>
          <w:sz w:val="20"/>
          <w:szCs w:val="20"/>
        </w:rPr>
        <w:t>1) przeprowadzi wymianę 2774 szt. opraw  na oprawy i wkłady LED,</w:t>
      </w:r>
    </w:p>
    <w:p w14:paraId="41723CA9" w14:textId="77777777" w:rsidR="00681900" w:rsidRPr="00681900" w:rsidRDefault="00681900" w:rsidP="00681900">
      <w:pPr>
        <w:spacing w:after="0" w:line="240" w:lineRule="auto"/>
        <w:ind w:left="1560"/>
        <w:jc w:val="both"/>
        <w:rPr>
          <w:rFonts w:ascii="Arial" w:hAnsi="Arial" w:cs="Arial"/>
          <w:sz w:val="20"/>
          <w:szCs w:val="20"/>
        </w:rPr>
      </w:pPr>
      <w:r w:rsidRPr="00681900">
        <w:rPr>
          <w:rFonts w:ascii="Arial" w:hAnsi="Arial" w:cs="Arial"/>
          <w:sz w:val="20"/>
          <w:szCs w:val="20"/>
        </w:rPr>
        <w:t xml:space="preserve">2) przeprowadzi wymianę 96 szt. słupów oświetleniowych wraz z zamontowania na nich opraw LED, </w:t>
      </w:r>
    </w:p>
    <w:p w14:paraId="568DE53B" w14:textId="77777777" w:rsidR="00681900" w:rsidRPr="00681900" w:rsidRDefault="00681900" w:rsidP="00681900">
      <w:pPr>
        <w:spacing w:after="0" w:line="240" w:lineRule="auto"/>
        <w:ind w:left="1560"/>
        <w:jc w:val="both"/>
        <w:rPr>
          <w:rFonts w:ascii="Arial" w:hAnsi="Arial" w:cs="Arial"/>
          <w:sz w:val="20"/>
          <w:szCs w:val="20"/>
        </w:rPr>
      </w:pPr>
      <w:r w:rsidRPr="00681900">
        <w:rPr>
          <w:rFonts w:ascii="Arial" w:hAnsi="Arial" w:cs="Arial"/>
          <w:sz w:val="20"/>
          <w:szCs w:val="20"/>
        </w:rPr>
        <w:t xml:space="preserve">3) dokona dopasowania 437 istniejących opraw LED do systemu sterowania, </w:t>
      </w:r>
    </w:p>
    <w:p w14:paraId="61D38E4B" w14:textId="780B7627" w:rsidR="00681900" w:rsidRPr="00681900" w:rsidRDefault="00681900" w:rsidP="00681900">
      <w:pPr>
        <w:spacing w:after="0" w:line="240" w:lineRule="auto"/>
        <w:ind w:left="1560"/>
        <w:jc w:val="both"/>
        <w:rPr>
          <w:rFonts w:ascii="Arial" w:hAnsi="Arial" w:cs="Arial"/>
          <w:sz w:val="20"/>
          <w:szCs w:val="20"/>
        </w:rPr>
      </w:pPr>
      <w:r w:rsidRPr="00681900">
        <w:rPr>
          <w:rFonts w:ascii="Arial" w:hAnsi="Arial" w:cs="Arial"/>
          <w:sz w:val="20"/>
          <w:szCs w:val="20"/>
        </w:rPr>
        <w:t xml:space="preserve">- dokonując  wszelkich innych koniecznych czynności (jak np. wymiana wysięgników, modernizacji szaf, budowa systemu sterowania itp.) w szczególności opisanych w Programie </w:t>
      </w:r>
      <w:proofErr w:type="spellStart"/>
      <w:r w:rsidRPr="00681900">
        <w:rPr>
          <w:rFonts w:ascii="Arial" w:hAnsi="Arial" w:cs="Arial"/>
          <w:sz w:val="20"/>
          <w:szCs w:val="20"/>
        </w:rPr>
        <w:t>Funkcjonalno</w:t>
      </w:r>
      <w:proofErr w:type="spellEnd"/>
      <w:r w:rsidRPr="00681900">
        <w:rPr>
          <w:rFonts w:ascii="Arial" w:hAnsi="Arial" w:cs="Arial"/>
          <w:sz w:val="20"/>
          <w:szCs w:val="20"/>
        </w:rPr>
        <w:t xml:space="preserve"> - Użytkowym i załącznikach do niego.</w:t>
      </w:r>
    </w:p>
    <w:p w14:paraId="5F88DFD6" w14:textId="3EB666E6" w:rsidR="00681900" w:rsidRPr="00C32257" w:rsidRDefault="00681900" w:rsidP="00C32257">
      <w:pPr>
        <w:widowControl w:val="0"/>
        <w:numPr>
          <w:ilvl w:val="1"/>
          <w:numId w:val="40"/>
        </w:numPr>
        <w:tabs>
          <w:tab w:val="left" w:pos="708"/>
        </w:tabs>
        <w:suppressAutoHyphens/>
        <w:spacing w:after="0" w:line="240" w:lineRule="auto"/>
        <w:jc w:val="both"/>
        <w:rPr>
          <w:rFonts w:ascii="Arial" w:eastAsia="Lucida Sans Unicode" w:hAnsi="Arial" w:cs="Arial"/>
          <w:b/>
          <w:kern w:val="1"/>
          <w:sz w:val="20"/>
          <w:szCs w:val="20"/>
          <w:lang w:val="x-none" w:eastAsia="zh-CN" w:bidi="hi-IN"/>
        </w:rPr>
      </w:pPr>
      <w:r w:rsidRPr="00C32257">
        <w:rPr>
          <w:rFonts w:ascii="Arial" w:hAnsi="Arial" w:cs="Arial"/>
          <w:sz w:val="20"/>
          <w:szCs w:val="20"/>
        </w:rPr>
        <w:t xml:space="preserve">Przez modernizację punktu oświetleniowego rozumie się wykonanie wszystkich prac, w tym montażowych, w zakresie opraw, słupów, szaf sterowniczych, systemu sterowania, itp., które umożliwią  działanie tego punktu świetlnego w pełnym zakresie opisanym </w:t>
      </w:r>
      <w:r w:rsidR="00C32257" w:rsidRPr="00C32257">
        <w:rPr>
          <w:rFonts w:ascii="Arial" w:hAnsi="Arial" w:cs="Arial"/>
          <w:sz w:val="20"/>
          <w:szCs w:val="20"/>
        </w:rPr>
        <w:t xml:space="preserve">w Programie </w:t>
      </w:r>
      <w:proofErr w:type="spellStart"/>
      <w:r w:rsidR="00C32257" w:rsidRPr="00C32257">
        <w:rPr>
          <w:rFonts w:ascii="Arial" w:hAnsi="Arial" w:cs="Arial"/>
          <w:sz w:val="20"/>
          <w:szCs w:val="20"/>
        </w:rPr>
        <w:t>Funkcjonalno</w:t>
      </w:r>
      <w:proofErr w:type="spellEnd"/>
      <w:r w:rsidR="00C32257" w:rsidRPr="00C32257">
        <w:rPr>
          <w:rFonts w:ascii="Arial" w:hAnsi="Arial" w:cs="Arial"/>
          <w:sz w:val="20"/>
          <w:szCs w:val="20"/>
        </w:rPr>
        <w:t xml:space="preserve"> - Użytkowym</w:t>
      </w:r>
      <w:r w:rsidRPr="00C32257">
        <w:rPr>
          <w:rFonts w:ascii="Arial" w:hAnsi="Arial" w:cs="Arial"/>
          <w:sz w:val="20"/>
          <w:szCs w:val="20"/>
        </w:rPr>
        <w:t>.</w:t>
      </w:r>
    </w:p>
    <w:p w14:paraId="2AB0E970" w14:textId="4F9C0816" w:rsidR="0057426A" w:rsidRPr="00C32257" w:rsidRDefault="00AC5B68" w:rsidP="007913D2">
      <w:pPr>
        <w:widowControl w:val="0"/>
        <w:numPr>
          <w:ilvl w:val="1"/>
          <w:numId w:val="40"/>
        </w:numPr>
        <w:tabs>
          <w:tab w:val="left" w:pos="708"/>
        </w:tabs>
        <w:suppressAutoHyphens/>
        <w:spacing w:after="0" w:line="240" w:lineRule="auto"/>
        <w:jc w:val="both"/>
        <w:rPr>
          <w:rFonts w:ascii="Arial" w:eastAsia="Lucida Sans Unicode" w:hAnsi="Arial" w:cs="Arial"/>
          <w:b/>
          <w:kern w:val="1"/>
          <w:sz w:val="20"/>
          <w:szCs w:val="20"/>
          <w:lang w:val="x-none" w:eastAsia="zh-CN" w:bidi="hi-IN"/>
        </w:rPr>
      </w:pPr>
      <w:r w:rsidRPr="00C32257">
        <w:rPr>
          <w:rFonts w:ascii="Arial" w:eastAsia="Times New Roman" w:hAnsi="Arial" w:cs="Arial"/>
          <w:bCs/>
          <w:sz w:val="20"/>
          <w:szCs w:val="20"/>
          <w:lang w:eastAsia="zh-CN"/>
        </w:rPr>
        <w:t>Szczegółowy</w:t>
      </w:r>
      <w:r w:rsidRPr="00C32257">
        <w:rPr>
          <w:rFonts w:ascii="Arial" w:eastAsia="Arial" w:hAnsi="Arial" w:cs="Arial"/>
          <w:bCs/>
          <w:sz w:val="20"/>
          <w:szCs w:val="20"/>
          <w:lang w:eastAsia="zh-CN"/>
        </w:rPr>
        <w:t xml:space="preserve"> </w:t>
      </w:r>
      <w:r w:rsidRPr="00C32257">
        <w:rPr>
          <w:rFonts w:ascii="Arial" w:eastAsia="Times New Roman" w:hAnsi="Arial" w:cs="Arial"/>
          <w:bCs/>
          <w:sz w:val="20"/>
          <w:szCs w:val="20"/>
          <w:lang w:eastAsia="zh-CN"/>
        </w:rPr>
        <w:t>opis</w:t>
      </w:r>
      <w:r w:rsidRPr="00C32257">
        <w:rPr>
          <w:rFonts w:ascii="Arial" w:eastAsia="Arial" w:hAnsi="Arial" w:cs="Arial"/>
          <w:bCs/>
          <w:sz w:val="20"/>
          <w:szCs w:val="20"/>
          <w:lang w:eastAsia="zh-CN"/>
        </w:rPr>
        <w:t xml:space="preserve"> </w:t>
      </w:r>
      <w:r w:rsidRPr="00C32257">
        <w:rPr>
          <w:rFonts w:ascii="Arial" w:eastAsia="Times New Roman" w:hAnsi="Arial" w:cs="Arial"/>
          <w:bCs/>
          <w:sz w:val="20"/>
          <w:szCs w:val="20"/>
          <w:lang w:eastAsia="zh-CN"/>
        </w:rPr>
        <w:t>przedmiotu</w:t>
      </w:r>
      <w:r w:rsidRPr="00C32257">
        <w:rPr>
          <w:rFonts w:ascii="Arial" w:eastAsia="Arial" w:hAnsi="Arial" w:cs="Arial"/>
          <w:bCs/>
          <w:sz w:val="20"/>
          <w:szCs w:val="20"/>
          <w:lang w:eastAsia="zh-CN"/>
        </w:rPr>
        <w:t xml:space="preserve"> </w:t>
      </w:r>
      <w:r w:rsidR="00FF6FCD" w:rsidRPr="00C32257">
        <w:rPr>
          <w:rFonts w:ascii="Arial" w:eastAsia="Times New Roman" w:hAnsi="Arial" w:cs="Arial"/>
          <w:bCs/>
          <w:sz w:val="20"/>
          <w:szCs w:val="20"/>
          <w:lang w:eastAsia="zh-CN"/>
        </w:rPr>
        <w:t>zamówienia</w:t>
      </w:r>
      <w:r w:rsidRPr="00C32257">
        <w:rPr>
          <w:rFonts w:ascii="Arial" w:eastAsia="Arial" w:hAnsi="Arial" w:cs="Arial"/>
          <w:bCs/>
          <w:sz w:val="20"/>
          <w:szCs w:val="20"/>
          <w:lang w:eastAsia="zh-CN"/>
        </w:rPr>
        <w:t xml:space="preserve"> </w:t>
      </w:r>
      <w:r w:rsidRPr="00C32257">
        <w:rPr>
          <w:rFonts w:ascii="Arial" w:eastAsia="Times New Roman" w:hAnsi="Arial" w:cs="Arial"/>
          <w:bCs/>
          <w:sz w:val="20"/>
          <w:szCs w:val="20"/>
          <w:lang w:eastAsia="zh-CN"/>
        </w:rPr>
        <w:t>określa</w:t>
      </w:r>
      <w:r w:rsidR="007913D2" w:rsidRPr="00C32257">
        <w:rPr>
          <w:rFonts w:ascii="Arial" w:hAnsi="Arial" w:cs="Arial"/>
          <w:sz w:val="20"/>
          <w:szCs w:val="20"/>
        </w:rPr>
        <w:t xml:space="preserve"> </w:t>
      </w:r>
      <w:r w:rsidR="0058421A" w:rsidRPr="00C32257">
        <w:rPr>
          <w:rFonts w:ascii="Arial" w:hAnsi="Arial" w:cs="Arial"/>
          <w:bCs/>
          <w:sz w:val="20"/>
          <w:szCs w:val="20"/>
        </w:rPr>
        <w:t xml:space="preserve">Program </w:t>
      </w:r>
      <w:proofErr w:type="spellStart"/>
      <w:r w:rsidR="009212FD" w:rsidRPr="00C32257">
        <w:rPr>
          <w:rFonts w:ascii="Arial" w:hAnsi="Arial" w:cs="Arial"/>
          <w:bCs/>
          <w:sz w:val="20"/>
          <w:szCs w:val="20"/>
        </w:rPr>
        <w:t>F</w:t>
      </w:r>
      <w:r w:rsidR="0058421A" w:rsidRPr="00C32257">
        <w:rPr>
          <w:rFonts w:ascii="Arial" w:hAnsi="Arial" w:cs="Arial"/>
          <w:bCs/>
          <w:sz w:val="20"/>
          <w:szCs w:val="20"/>
        </w:rPr>
        <w:t>unkcjonalno</w:t>
      </w:r>
      <w:proofErr w:type="spellEnd"/>
      <w:r w:rsidR="0058421A" w:rsidRPr="00C32257">
        <w:rPr>
          <w:rFonts w:ascii="Arial" w:hAnsi="Arial" w:cs="Arial"/>
          <w:bCs/>
          <w:sz w:val="20"/>
          <w:szCs w:val="20"/>
        </w:rPr>
        <w:t xml:space="preserve"> - </w:t>
      </w:r>
      <w:r w:rsidR="009212FD" w:rsidRPr="00C32257">
        <w:rPr>
          <w:rFonts w:ascii="Arial" w:hAnsi="Arial" w:cs="Arial"/>
          <w:bCs/>
          <w:sz w:val="20"/>
          <w:szCs w:val="20"/>
        </w:rPr>
        <w:t>U</w:t>
      </w:r>
      <w:r w:rsidR="0058421A" w:rsidRPr="00C32257">
        <w:rPr>
          <w:rFonts w:ascii="Arial" w:hAnsi="Arial" w:cs="Arial"/>
          <w:bCs/>
          <w:sz w:val="20"/>
          <w:szCs w:val="20"/>
        </w:rPr>
        <w:t>żytkowy</w:t>
      </w:r>
      <w:r w:rsidR="0058421A" w:rsidRPr="00C32257">
        <w:rPr>
          <w:rFonts w:ascii="Arial" w:hAnsi="Arial" w:cs="Arial"/>
          <w:sz w:val="20"/>
          <w:szCs w:val="20"/>
        </w:rPr>
        <w:t xml:space="preserve"> wraz </w:t>
      </w:r>
      <w:r w:rsidR="007913D2" w:rsidRPr="00C32257">
        <w:rPr>
          <w:rFonts w:ascii="Arial" w:hAnsi="Arial" w:cs="Arial"/>
          <w:sz w:val="20"/>
          <w:szCs w:val="20"/>
        </w:rPr>
        <w:t xml:space="preserve">                                  </w:t>
      </w:r>
      <w:r w:rsidR="0058421A" w:rsidRPr="00C32257">
        <w:rPr>
          <w:rFonts w:ascii="Arial" w:hAnsi="Arial" w:cs="Arial"/>
          <w:sz w:val="20"/>
          <w:szCs w:val="20"/>
        </w:rPr>
        <w:t>z załącznikami</w:t>
      </w:r>
      <w:r w:rsidR="007913D2" w:rsidRPr="00C32257">
        <w:rPr>
          <w:rFonts w:ascii="Arial" w:hAnsi="Arial" w:cs="Arial"/>
          <w:sz w:val="20"/>
          <w:szCs w:val="20"/>
        </w:rPr>
        <w:t xml:space="preserve"> do niego</w:t>
      </w:r>
      <w:r w:rsidR="0058421A" w:rsidRPr="00C32257">
        <w:rPr>
          <w:rFonts w:ascii="Arial" w:hAnsi="Arial" w:cs="Arial"/>
          <w:sz w:val="20"/>
          <w:szCs w:val="20"/>
        </w:rPr>
        <w:t xml:space="preserve"> (</w:t>
      </w:r>
      <w:r w:rsidR="008E4D35" w:rsidRPr="00C32257">
        <w:rPr>
          <w:rFonts w:ascii="Arial" w:hAnsi="Arial" w:cs="Arial"/>
          <w:sz w:val="20"/>
          <w:szCs w:val="20"/>
        </w:rPr>
        <w:t xml:space="preserve">zał. </w:t>
      </w:r>
      <w:r w:rsidR="0058421A" w:rsidRPr="00C32257">
        <w:rPr>
          <w:rFonts w:ascii="Arial" w:hAnsi="Arial" w:cs="Arial"/>
          <w:sz w:val="20"/>
          <w:szCs w:val="20"/>
        </w:rPr>
        <w:t>nr 1</w:t>
      </w:r>
      <w:r w:rsidR="008E4D35" w:rsidRPr="00C32257">
        <w:rPr>
          <w:rFonts w:ascii="Arial" w:hAnsi="Arial" w:cs="Arial"/>
          <w:sz w:val="20"/>
          <w:szCs w:val="20"/>
        </w:rPr>
        <w:t xml:space="preserve"> – Przedmiar robót, zał. nr 2 – Tabela opraw oświetleniowych, zał. nr 3 – Umowa z Tauron Dystrybucja S.A. na korzystanie ze słupów, zał. nr 4 – Wzór inwentaryzacji powykonawczej</w:t>
      </w:r>
      <w:r w:rsidR="0058421A" w:rsidRPr="00C32257">
        <w:rPr>
          <w:rFonts w:ascii="Arial" w:hAnsi="Arial" w:cs="Arial"/>
          <w:sz w:val="20"/>
          <w:szCs w:val="20"/>
        </w:rPr>
        <w:t>)</w:t>
      </w:r>
      <w:r w:rsidR="0058421A" w:rsidRPr="00C32257">
        <w:rPr>
          <w:rFonts w:ascii="Calibri" w:hAnsi="Calibri" w:cs="Calibri"/>
        </w:rPr>
        <w:t xml:space="preserve"> </w:t>
      </w:r>
      <w:r w:rsidR="0058421A" w:rsidRPr="00C32257">
        <w:rPr>
          <w:rFonts w:ascii="Arial" w:hAnsi="Arial" w:cs="Arial"/>
          <w:sz w:val="20"/>
          <w:szCs w:val="20"/>
        </w:rPr>
        <w:t>stanowiący zał. nr 1 do SWZ</w:t>
      </w:r>
      <w:r w:rsidR="008E4D35" w:rsidRPr="00C32257">
        <w:rPr>
          <w:rFonts w:ascii="Arial" w:hAnsi="Arial" w:cs="Arial"/>
          <w:sz w:val="20"/>
          <w:szCs w:val="20"/>
        </w:rPr>
        <w:t>.</w:t>
      </w:r>
    </w:p>
    <w:p w14:paraId="7990E9C5" w14:textId="77777777" w:rsidR="008E4D35" w:rsidRPr="008E4D35" w:rsidRDefault="008E4D35" w:rsidP="008E4D35">
      <w:pPr>
        <w:widowControl w:val="0"/>
        <w:tabs>
          <w:tab w:val="left" w:pos="708"/>
        </w:tabs>
        <w:suppressAutoHyphens/>
        <w:spacing w:after="0" w:line="240" w:lineRule="auto"/>
        <w:ind w:left="1524"/>
        <w:jc w:val="both"/>
        <w:rPr>
          <w:rFonts w:ascii="Arial" w:eastAsia="Lucida Sans Unicode" w:hAnsi="Arial" w:cs="Arial"/>
          <w:b/>
          <w:kern w:val="1"/>
          <w:sz w:val="20"/>
          <w:szCs w:val="20"/>
          <w:lang w:val="x-none" w:eastAsia="zh-CN" w:bidi="hi-IN"/>
        </w:rPr>
      </w:pPr>
    </w:p>
    <w:p w14:paraId="0ECD14B1" w14:textId="59DB7A68" w:rsidR="00C32257" w:rsidRPr="0019363D" w:rsidRDefault="00C32257" w:rsidP="0019363D">
      <w:pPr>
        <w:widowControl w:val="0"/>
        <w:numPr>
          <w:ilvl w:val="1"/>
          <w:numId w:val="40"/>
        </w:numPr>
        <w:tabs>
          <w:tab w:val="left" w:pos="708"/>
        </w:tabs>
        <w:suppressAutoHyphens/>
        <w:spacing w:after="0" w:line="240" w:lineRule="auto"/>
        <w:jc w:val="both"/>
        <w:rPr>
          <w:rFonts w:ascii="Arial" w:eastAsia="Lucida Sans Unicode" w:hAnsi="Arial" w:cs="Arial"/>
          <w:b/>
          <w:kern w:val="1"/>
          <w:sz w:val="20"/>
          <w:szCs w:val="20"/>
          <w:lang w:val="x-none" w:eastAsia="zh-CN" w:bidi="hi-IN"/>
        </w:rPr>
      </w:pPr>
      <w:r w:rsidRPr="0019363D">
        <w:rPr>
          <w:rFonts w:ascii="Arial" w:hAnsi="Arial" w:cs="Arial"/>
          <w:sz w:val="20"/>
          <w:szCs w:val="20"/>
        </w:rPr>
        <w:t xml:space="preserve">Wykonawca zrealizuje przedmiot </w:t>
      </w:r>
      <w:r w:rsidR="0019363D" w:rsidRPr="0019363D">
        <w:rPr>
          <w:rFonts w:ascii="Arial" w:hAnsi="Arial" w:cs="Arial"/>
          <w:sz w:val="20"/>
          <w:szCs w:val="20"/>
        </w:rPr>
        <w:t>zamówienia</w:t>
      </w:r>
      <w:r w:rsidRPr="0019363D">
        <w:rPr>
          <w:rFonts w:ascii="Arial" w:hAnsi="Arial" w:cs="Arial"/>
          <w:sz w:val="20"/>
          <w:szCs w:val="20"/>
        </w:rPr>
        <w:t xml:space="preserve"> w następujących etapach:  </w:t>
      </w:r>
    </w:p>
    <w:p w14:paraId="6C9F7622" w14:textId="77777777" w:rsidR="00C32257" w:rsidRPr="0019363D" w:rsidRDefault="00C32257" w:rsidP="0019363D">
      <w:pPr>
        <w:pStyle w:val="Akapitzlist"/>
        <w:numPr>
          <w:ilvl w:val="0"/>
          <w:numId w:val="53"/>
        </w:numPr>
        <w:tabs>
          <w:tab w:val="clear" w:pos="708"/>
        </w:tabs>
        <w:suppressAutoHyphens w:val="0"/>
        <w:spacing w:after="200" w:line="276" w:lineRule="auto"/>
        <w:ind w:left="1843" w:hanging="283"/>
        <w:contextualSpacing/>
        <w:jc w:val="both"/>
        <w:rPr>
          <w:rFonts w:ascii="Arial" w:hAnsi="Arial" w:cs="Arial"/>
          <w:color w:val="auto"/>
          <w:sz w:val="20"/>
          <w:szCs w:val="20"/>
        </w:rPr>
      </w:pPr>
      <w:r w:rsidRPr="0019363D">
        <w:rPr>
          <w:rFonts w:ascii="Arial" w:hAnsi="Arial" w:cs="Arial"/>
          <w:color w:val="auto"/>
          <w:sz w:val="20"/>
          <w:szCs w:val="20"/>
        </w:rPr>
        <w:t>I etap – modernizacja co najmniej 2000 istniejących punktów oświetleniowych w zakresie wymiany opraw na oprawy i wkłady LED, w tym budowę i konfigurację kompletnego sytemu sterowania umożliwiającego pracę tych opraw w pełnym zakresie, obejmujący co najmniej 50 % zaawansowania finansowego robót,</w:t>
      </w:r>
    </w:p>
    <w:p w14:paraId="3C83DA28" w14:textId="77777777" w:rsidR="00C32257" w:rsidRPr="0019363D" w:rsidRDefault="00C32257" w:rsidP="0019363D">
      <w:pPr>
        <w:pStyle w:val="Akapitzlist"/>
        <w:numPr>
          <w:ilvl w:val="0"/>
          <w:numId w:val="53"/>
        </w:numPr>
        <w:tabs>
          <w:tab w:val="clear" w:pos="708"/>
        </w:tabs>
        <w:suppressAutoHyphens w:val="0"/>
        <w:spacing w:after="0" w:line="240" w:lineRule="auto"/>
        <w:ind w:left="1843" w:hanging="283"/>
        <w:contextualSpacing/>
        <w:jc w:val="both"/>
        <w:rPr>
          <w:rFonts w:ascii="Arial" w:hAnsi="Arial" w:cs="Arial"/>
          <w:color w:val="auto"/>
          <w:sz w:val="20"/>
          <w:szCs w:val="20"/>
        </w:rPr>
      </w:pPr>
      <w:r w:rsidRPr="0019363D">
        <w:rPr>
          <w:rFonts w:ascii="Arial" w:hAnsi="Arial" w:cs="Arial"/>
          <w:color w:val="auto"/>
          <w:sz w:val="20"/>
          <w:szCs w:val="20"/>
        </w:rPr>
        <w:t xml:space="preserve">II etap - pozostałe czynności, niezrealizowane w etapie I. </w:t>
      </w:r>
    </w:p>
    <w:p w14:paraId="3E30E601" w14:textId="00E7986D" w:rsidR="00D339F6" w:rsidRDefault="00D339F6" w:rsidP="004B0EF8">
      <w:pPr>
        <w:suppressAutoHyphens/>
        <w:spacing w:after="0" w:line="240" w:lineRule="auto"/>
        <w:ind w:right="-20"/>
        <w:rPr>
          <w:rFonts w:ascii="Arial" w:hAnsi="Arial" w:cs="Arial"/>
          <w:color w:val="FF0000"/>
          <w:sz w:val="20"/>
          <w:szCs w:val="20"/>
        </w:rPr>
      </w:pPr>
    </w:p>
    <w:p w14:paraId="4FCF2CEB" w14:textId="77777777" w:rsidR="0019363D" w:rsidRDefault="0019363D" w:rsidP="004B0EF8">
      <w:pPr>
        <w:suppressAutoHyphens/>
        <w:spacing w:after="0" w:line="240" w:lineRule="auto"/>
        <w:ind w:right="-20"/>
        <w:rPr>
          <w:rFonts w:ascii="Arial" w:eastAsia="Times New Roman" w:hAnsi="Arial" w:cs="Arial"/>
          <w:b/>
          <w:bCs/>
          <w:sz w:val="20"/>
          <w:szCs w:val="20"/>
          <w:lang w:eastAsia="zh-CN"/>
        </w:rPr>
      </w:pPr>
    </w:p>
    <w:p w14:paraId="301C61D7" w14:textId="59FB0A5D" w:rsidR="00FF6032" w:rsidRPr="0019363D" w:rsidRDefault="005C577A" w:rsidP="0019363D">
      <w:pPr>
        <w:suppressAutoHyphens/>
        <w:spacing w:after="0" w:line="240" w:lineRule="auto"/>
        <w:ind w:left="1134" w:right="-20"/>
        <w:rPr>
          <w:rFonts w:ascii="Arial" w:eastAsia="Arial" w:hAnsi="Arial" w:cs="Arial"/>
          <w:b/>
          <w:bCs/>
          <w:sz w:val="20"/>
          <w:szCs w:val="20"/>
          <w:lang w:eastAsia="zh-CN"/>
        </w:rPr>
      </w:pPr>
      <w:r w:rsidRPr="0044641B">
        <w:rPr>
          <w:rFonts w:ascii="Arial" w:eastAsia="Times New Roman" w:hAnsi="Arial" w:cs="Arial"/>
          <w:b/>
          <w:bCs/>
          <w:sz w:val="20"/>
          <w:szCs w:val="20"/>
          <w:lang w:eastAsia="zh-CN"/>
        </w:rPr>
        <w:t>KODY CPV</w:t>
      </w:r>
      <w:r w:rsidR="00B310D3" w:rsidRPr="0044641B">
        <w:rPr>
          <w:rFonts w:ascii="Arial" w:eastAsia="Times New Roman" w:hAnsi="Arial" w:cs="Arial"/>
          <w:b/>
          <w:sz w:val="20"/>
          <w:szCs w:val="20"/>
          <w:lang w:eastAsia="zh-CN"/>
        </w:rPr>
        <w:t>:</w:t>
      </w:r>
      <w:r w:rsidR="00CD585C" w:rsidRPr="0044641B">
        <w:t xml:space="preserve"> </w:t>
      </w:r>
      <w:r w:rsidR="00CD585C" w:rsidRPr="0044641B">
        <w:rPr>
          <w:b/>
        </w:rPr>
        <w:t xml:space="preserve">   </w:t>
      </w:r>
    </w:p>
    <w:p w14:paraId="0F97F827" w14:textId="0671F0FD"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45316110</w:t>
      </w:r>
      <w:r w:rsidR="00E819A9" w:rsidRPr="00E819A9">
        <w:rPr>
          <w:rFonts w:ascii="Arial" w:hAnsi="Arial" w:cs="Arial"/>
          <w:sz w:val="20"/>
          <w:szCs w:val="20"/>
        </w:rPr>
        <w:t>-6</w:t>
      </w:r>
      <w:r w:rsidRPr="00E819A9">
        <w:rPr>
          <w:rFonts w:ascii="Arial" w:hAnsi="Arial" w:cs="Arial"/>
          <w:sz w:val="20"/>
          <w:szCs w:val="20"/>
        </w:rPr>
        <w:t xml:space="preserve"> Instalowanie urządzeń oświetlenia drogowego </w:t>
      </w:r>
    </w:p>
    <w:p w14:paraId="541799FA" w14:textId="3D66A128"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45000000</w:t>
      </w:r>
      <w:r w:rsidR="00E819A9" w:rsidRPr="00E819A9">
        <w:rPr>
          <w:rFonts w:ascii="Arial" w:hAnsi="Arial" w:cs="Arial"/>
          <w:sz w:val="20"/>
          <w:szCs w:val="20"/>
        </w:rPr>
        <w:t>-7</w:t>
      </w:r>
      <w:r w:rsidRPr="00E819A9">
        <w:rPr>
          <w:rFonts w:ascii="Arial" w:hAnsi="Arial" w:cs="Arial"/>
          <w:sz w:val="20"/>
          <w:szCs w:val="20"/>
        </w:rPr>
        <w:t xml:space="preserve"> Roboty budowlane </w:t>
      </w:r>
    </w:p>
    <w:p w14:paraId="287AF34C" w14:textId="531C55B9"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45111200</w:t>
      </w:r>
      <w:r w:rsidR="00E819A9" w:rsidRPr="00E819A9">
        <w:rPr>
          <w:rFonts w:ascii="Arial" w:hAnsi="Arial" w:cs="Arial"/>
          <w:sz w:val="20"/>
          <w:szCs w:val="20"/>
        </w:rPr>
        <w:t>-0</w:t>
      </w:r>
      <w:r w:rsidRPr="00E819A9">
        <w:rPr>
          <w:rFonts w:ascii="Arial" w:hAnsi="Arial" w:cs="Arial"/>
          <w:sz w:val="20"/>
          <w:szCs w:val="20"/>
        </w:rPr>
        <w:t xml:space="preserve"> Roboty w zakresie przygotowania terenu pod budowę i roboty ziemne </w:t>
      </w:r>
    </w:p>
    <w:p w14:paraId="0FD47E88" w14:textId="159DC209"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45231400</w:t>
      </w:r>
      <w:r w:rsidR="00E819A9" w:rsidRPr="00E819A9">
        <w:rPr>
          <w:rFonts w:ascii="Arial" w:hAnsi="Arial" w:cs="Arial"/>
          <w:sz w:val="20"/>
          <w:szCs w:val="20"/>
        </w:rPr>
        <w:t>-9</w:t>
      </w:r>
      <w:r w:rsidRPr="00E819A9">
        <w:rPr>
          <w:rFonts w:ascii="Arial" w:hAnsi="Arial" w:cs="Arial"/>
          <w:sz w:val="20"/>
          <w:szCs w:val="20"/>
        </w:rPr>
        <w:t xml:space="preserve"> Roboty budowlane w zakresie budowy linii energetycznych </w:t>
      </w:r>
    </w:p>
    <w:p w14:paraId="6606EBAA" w14:textId="3411EB56"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45232000</w:t>
      </w:r>
      <w:r w:rsidR="00E819A9" w:rsidRPr="00E819A9">
        <w:rPr>
          <w:rFonts w:ascii="Arial" w:hAnsi="Arial" w:cs="Arial"/>
          <w:sz w:val="20"/>
          <w:szCs w:val="20"/>
        </w:rPr>
        <w:t>-2</w:t>
      </w:r>
      <w:r w:rsidRPr="00E819A9">
        <w:rPr>
          <w:rFonts w:ascii="Arial" w:hAnsi="Arial" w:cs="Arial"/>
          <w:sz w:val="20"/>
          <w:szCs w:val="20"/>
        </w:rPr>
        <w:t xml:space="preserve"> Roboty pomocnicze w zakresie rurociągów i kabli </w:t>
      </w:r>
    </w:p>
    <w:p w14:paraId="328BC4CE" w14:textId="371C4265"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45233252</w:t>
      </w:r>
      <w:r w:rsidR="00E819A9" w:rsidRPr="00E819A9">
        <w:rPr>
          <w:rFonts w:ascii="Arial" w:hAnsi="Arial" w:cs="Arial"/>
          <w:sz w:val="20"/>
          <w:szCs w:val="20"/>
        </w:rPr>
        <w:t>-0</w:t>
      </w:r>
      <w:r w:rsidRPr="00E819A9">
        <w:rPr>
          <w:rFonts w:ascii="Arial" w:hAnsi="Arial" w:cs="Arial"/>
          <w:sz w:val="20"/>
          <w:szCs w:val="20"/>
        </w:rPr>
        <w:t xml:space="preserve"> Roboty w zakresie nawierzchni ulic </w:t>
      </w:r>
    </w:p>
    <w:p w14:paraId="3709E9D4" w14:textId="7CF9616D"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45311000</w:t>
      </w:r>
      <w:r w:rsidR="00E819A9" w:rsidRPr="00E819A9">
        <w:rPr>
          <w:rFonts w:ascii="Arial" w:hAnsi="Arial" w:cs="Arial"/>
          <w:sz w:val="20"/>
          <w:szCs w:val="20"/>
        </w:rPr>
        <w:t>-0</w:t>
      </w:r>
      <w:r w:rsidRPr="00E819A9">
        <w:rPr>
          <w:rFonts w:ascii="Arial" w:hAnsi="Arial" w:cs="Arial"/>
          <w:sz w:val="20"/>
          <w:szCs w:val="20"/>
        </w:rPr>
        <w:t xml:space="preserve"> Roboty w zakresie okablowania oraz instalacji elektrycznych </w:t>
      </w:r>
    </w:p>
    <w:p w14:paraId="125C3F70" w14:textId="6ACD34F0"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45310000</w:t>
      </w:r>
      <w:r w:rsidR="00E819A9" w:rsidRPr="00E819A9">
        <w:rPr>
          <w:rFonts w:ascii="Arial" w:hAnsi="Arial" w:cs="Arial"/>
          <w:sz w:val="20"/>
          <w:szCs w:val="20"/>
        </w:rPr>
        <w:t>-3</w:t>
      </w:r>
      <w:r w:rsidRPr="00E819A9">
        <w:rPr>
          <w:rFonts w:ascii="Arial" w:hAnsi="Arial" w:cs="Arial"/>
          <w:sz w:val="20"/>
          <w:szCs w:val="20"/>
        </w:rPr>
        <w:t xml:space="preserve"> Roboty instalacyjne elektryczne </w:t>
      </w:r>
    </w:p>
    <w:p w14:paraId="77FA61DC" w14:textId="666D8485"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45316100</w:t>
      </w:r>
      <w:r w:rsidR="00E819A9" w:rsidRPr="00E819A9">
        <w:rPr>
          <w:rFonts w:ascii="Arial" w:hAnsi="Arial" w:cs="Arial"/>
          <w:sz w:val="20"/>
          <w:szCs w:val="20"/>
        </w:rPr>
        <w:t>-6</w:t>
      </w:r>
      <w:r w:rsidRPr="00E819A9">
        <w:rPr>
          <w:rFonts w:ascii="Arial" w:hAnsi="Arial" w:cs="Arial"/>
          <w:sz w:val="20"/>
          <w:szCs w:val="20"/>
        </w:rPr>
        <w:t xml:space="preserve"> Instalowanie urządzeń oświetlenia zewnętrznego </w:t>
      </w:r>
    </w:p>
    <w:p w14:paraId="5B891B46" w14:textId="18D69CC8"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71000000</w:t>
      </w:r>
      <w:r w:rsidR="00E819A9" w:rsidRPr="00E819A9">
        <w:rPr>
          <w:rFonts w:ascii="Arial" w:hAnsi="Arial" w:cs="Arial"/>
          <w:sz w:val="20"/>
          <w:szCs w:val="20"/>
        </w:rPr>
        <w:t>-8</w:t>
      </w:r>
      <w:r w:rsidRPr="00E819A9">
        <w:rPr>
          <w:rFonts w:ascii="Arial" w:hAnsi="Arial" w:cs="Arial"/>
          <w:sz w:val="20"/>
          <w:szCs w:val="20"/>
        </w:rPr>
        <w:t xml:space="preserve"> Usługi architektoniczne, budowlane, inżynieryjne i kontrolne </w:t>
      </w:r>
    </w:p>
    <w:p w14:paraId="35E82B11" w14:textId="241D49A8"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71314200</w:t>
      </w:r>
      <w:r w:rsidR="00E819A9" w:rsidRPr="00E819A9">
        <w:rPr>
          <w:rFonts w:ascii="Arial" w:hAnsi="Arial" w:cs="Arial"/>
          <w:sz w:val="20"/>
          <w:szCs w:val="20"/>
        </w:rPr>
        <w:t>-4</w:t>
      </w:r>
      <w:r w:rsidRPr="00E819A9">
        <w:rPr>
          <w:rFonts w:ascii="Arial" w:hAnsi="Arial" w:cs="Arial"/>
          <w:sz w:val="20"/>
          <w:szCs w:val="20"/>
        </w:rPr>
        <w:t xml:space="preserve"> Usługi zarządzania energią </w:t>
      </w:r>
    </w:p>
    <w:p w14:paraId="26C8EE77" w14:textId="09E8E82D"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71320000</w:t>
      </w:r>
      <w:r w:rsidR="00E819A9" w:rsidRPr="00E819A9">
        <w:rPr>
          <w:rFonts w:ascii="Arial" w:hAnsi="Arial" w:cs="Arial"/>
          <w:sz w:val="20"/>
          <w:szCs w:val="20"/>
        </w:rPr>
        <w:t>-7</w:t>
      </w:r>
      <w:r w:rsidRPr="00E819A9">
        <w:rPr>
          <w:rFonts w:ascii="Arial" w:hAnsi="Arial" w:cs="Arial"/>
          <w:sz w:val="20"/>
          <w:szCs w:val="20"/>
        </w:rPr>
        <w:t xml:space="preserve"> Usługi inżynieryjne w zakresie projektowania </w:t>
      </w:r>
    </w:p>
    <w:p w14:paraId="0571030E" w14:textId="26D26935" w:rsidR="00FF6032" w:rsidRPr="00E819A9" w:rsidRDefault="00FF6032" w:rsidP="00FF6032">
      <w:pPr>
        <w:spacing w:after="0" w:line="240" w:lineRule="auto"/>
        <w:ind w:firstLine="1134"/>
        <w:jc w:val="both"/>
        <w:rPr>
          <w:rFonts w:ascii="Arial" w:hAnsi="Arial" w:cs="Arial"/>
          <w:sz w:val="20"/>
          <w:szCs w:val="20"/>
        </w:rPr>
      </w:pPr>
      <w:r w:rsidRPr="00E819A9">
        <w:rPr>
          <w:rFonts w:ascii="Arial" w:hAnsi="Arial" w:cs="Arial"/>
          <w:sz w:val="20"/>
          <w:szCs w:val="20"/>
        </w:rPr>
        <w:t>71355000</w:t>
      </w:r>
      <w:r w:rsidR="00E819A9" w:rsidRPr="00E819A9">
        <w:rPr>
          <w:rFonts w:ascii="Arial" w:hAnsi="Arial" w:cs="Arial"/>
          <w:sz w:val="20"/>
          <w:szCs w:val="20"/>
        </w:rPr>
        <w:t>-1</w:t>
      </w:r>
      <w:r w:rsidRPr="00E819A9">
        <w:rPr>
          <w:rFonts w:ascii="Arial" w:hAnsi="Arial" w:cs="Arial"/>
          <w:sz w:val="20"/>
          <w:szCs w:val="20"/>
        </w:rPr>
        <w:t xml:space="preserve"> Usługi pomiarów </w:t>
      </w:r>
    </w:p>
    <w:p w14:paraId="3FFC19A0" w14:textId="711AD1D2" w:rsidR="00FF6032" w:rsidRPr="00837965" w:rsidRDefault="00FF6032" w:rsidP="00FF6032">
      <w:pPr>
        <w:suppressAutoHyphens/>
        <w:spacing w:after="0" w:line="240" w:lineRule="auto"/>
        <w:ind w:firstLine="1134"/>
        <w:jc w:val="both"/>
        <w:rPr>
          <w:rFonts w:ascii="Arial" w:eastAsia="Times New Roman" w:hAnsi="Arial" w:cs="Arial"/>
          <w:b/>
          <w:bCs/>
          <w:color w:val="FF0000"/>
          <w:sz w:val="20"/>
          <w:szCs w:val="20"/>
          <w:lang w:eastAsia="zh-CN"/>
        </w:rPr>
      </w:pPr>
    </w:p>
    <w:p w14:paraId="315A2665" w14:textId="77777777" w:rsidR="00FF6032" w:rsidRPr="005C577A" w:rsidRDefault="00FF6032"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25D512A3" w14:textId="36780DB9" w:rsidR="005C577A" w:rsidRDefault="00FF6032" w:rsidP="00205529">
      <w:pPr>
        <w:tabs>
          <w:tab w:val="left" w:pos="708"/>
          <w:tab w:val="left" w:pos="1049"/>
          <w:tab w:val="left" w:pos="1418"/>
          <w:tab w:val="left" w:pos="1701"/>
          <w:tab w:val="left" w:pos="2268"/>
        </w:tabs>
        <w:suppressAutoHyphens/>
        <w:spacing w:after="0"/>
        <w:ind w:left="1134"/>
        <w:jc w:val="both"/>
        <w:rPr>
          <w:rFonts w:ascii="Arial" w:eastAsia="Times New Roman" w:hAnsi="Arial" w:cs="Arial"/>
          <w:sz w:val="20"/>
          <w:szCs w:val="20"/>
          <w:lang w:eastAsia="zh-CN"/>
        </w:rPr>
      </w:pPr>
      <w:r w:rsidRPr="00FF6032">
        <w:rPr>
          <w:rFonts w:ascii="Arial" w:eastAsia="Times New Roman" w:hAnsi="Arial" w:cs="Arial"/>
          <w:sz w:val="20"/>
          <w:szCs w:val="20"/>
          <w:lang w:eastAsia="zh-CN"/>
        </w:rPr>
        <w:t xml:space="preserve">Termin </w:t>
      </w:r>
      <w:r w:rsidR="00422F1B">
        <w:rPr>
          <w:rFonts w:ascii="Arial" w:eastAsia="Times New Roman" w:hAnsi="Arial" w:cs="Arial"/>
          <w:sz w:val="20"/>
          <w:szCs w:val="20"/>
          <w:lang w:eastAsia="zh-CN"/>
        </w:rPr>
        <w:t>wykonania całości</w:t>
      </w:r>
      <w:r w:rsidRPr="00FF6032">
        <w:rPr>
          <w:rFonts w:ascii="Arial" w:eastAsia="Times New Roman" w:hAnsi="Arial" w:cs="Arial"/>
          <w:sz w:val="20"/>
          <w:szCs w:val="20"/>
          <w:lang w:eastAsia="zh-CN"/>
        </w:rPr>
        <w:t xml:space="preserve"> </w:t>
      </w:r>
      <w:r w:rsidR="00205529">
        <w:rPr>
          <w:rFonts w:ascii="Arial" w:eastAsia="Times New Roman" w:hAnsi="Arial" w:cs="Arial"/>
          <w:sz w:val="20"/>
          <w:szCs w:val="20"/>
          <w:lang w:eastAsia="zh-CN"/>
        </w:rPr>
        <w:t xml:space="preserve">przedmiotu </w:t>
      </w:r>
      <w:r w:rsidRPr="00FF6032">
        <w:rPr>
          <w:rFonts w:ascii="Arial" w:eastAsia="Times New Roman" w:hAnsi="Arial" w:cs="Arial"/>
          <w:sz w:val="20"/>
          <w:szCs w:val="20"/>
          <w:lang w:eastAsia="zh-CN"/>
        </w:rPr>
        <w:t>zamówienia wynosi</w:t>
      </w:r>
      <w:r w:rsidRPr="00FF6032">
        <w:rPr>
          <w:rFonts w:ascii="Arial" w:eastAsia="Times New Roman" w:hAnsi="Arial" w:cs="Arial"/>
          <w:b/>
          <w:bCs/>
          <w:sz w:val="20"/>
          <w:szCs w:val="20"/>
          <w:lang w:eastAsia="zh-CN"/>
        </w:rPr>
        <w:t xml:space="preserve"> </w:t>
      </w:r>
      <w:r w:rsidR="00422F1B">
        <w:rPr>
          <w:rFonts w:ascii="Arial" w:eastAsia="Times New Roman" w:hAnsi="Arial" w:cs="Arial"/>
          <w:b/>
          <w:bCs/>
          <w:sz w:val="20"/>
          <w:szCs w:val="20"/>
          <w:lang w:eastAsia="zh-CN"/>
        </w:rPr>
        <w:t>18</w:t>
      </w:r>
      <w:r w:rsidRPr="00FF6032">
        <w:rPr>
          <w:rFonts w:ascii="Arial" w:eastAsia="Times New Roman" w:hAnsi="Arial" w:cs="Arial"/>
          <w:b/>
          <w:bCs/>
          <w:sz w:val="20"/>
          <w:szCs w:val="20"/>
          <w:lang w:eastAsia="zh-CN"/>
        </w:rPr>
        <w:t xml:space="preserve"> </w:t>
      </w:r>
      <w:r w:rsidR="00984FF1">
        <w:rPr>
          <w:rFonts w:ascii="Arial" w:eastAsia="Times New Roman" w:hAnsi="Arial" w:cs="Arial"/>
          <w:b/>
          <w:bCs/>
          <w:sz w:val="20"/>
          <w:szCs w:val="20"/>
          <w:lang w:eastAsia="zh-CN"/>
        </w:rPr>
        <w:t>miesięcy</w:t>
      </w:r>
      <w:r w:rsidRPr="00FF6032">
        <w:rPr>
          <w:rFonts w:ascii="Arial" w:eastAsia="Times New Roman" w:hAnsi="Arial" w:cs="Arial"/>
          <w:b/>
          <w:bCs/>
          <w:sz w:val="20"/>
          <w:szCs w:val="20"/>
          <w:lang w:eastAsia="zh-CN"/>
        </w:rPr>
        <w:t xml:space="preserve"> </w:t>
      </w:r>
      <w:r w:rsidRPr="00FF6032">
        <w:rPr>
          <w:rFonts w:ascii="Arial" w:eastAsia="Times New Roman" w:hAnsi="Arial" w:cs="Arial"/>
          <w:sz w:val="20"/>
          <w:szCs w:val="20"/>
          <w:lang w:eastAsia="zh-CN"/>
        </w:rPr>
        <w:t>od dnia zawarcia umowy</w:t>
      </w:r>
      <w:r w:rsidR="00422F1B">
        <w:rPr>
          <w:rFonts w:ascii="Arial" w:eastAsia="Times New Roman" w:hAnsi="Arial" w:cs="Arial"/>
          <w:sz w:val="20"/>
          <w:szCs w:val="20"/>
          <w:lang w:eastAsia="zh-CN"/>
        </w:rPr>
        <w:t xml:space="preserve"> </w:t>
      </w:r>
      <w:r w:rsidR="00205529">
        <w:rPr>
          <w:rFonts w:ascii="Arial" w:eastAsia="Times New Roman" w:hAnsi="Arial" w:cs="Arial"/>
          <w:sz w:val="20"/>
          <w:szCs w:val="20"/>
          <w:lang w:eastAsia="zh-CN"/>
        </w:rPr>
        <w:t xml:space="preserve">                               </w:t>
      </w:r>
      <w:r w:rsidR="00422F1B">
        <w:rPr>
          <w:rFonts w:ascii="Arial" w:eastAsia="Times New Roman" w:hAnsi="Arial" w:cs="Arial"/>
          <w:sz w:val="20"/>
          <w:szCs w:val="20"/>
          <w:lang w:eastAsia="zh-CN"/>
        </w:rPr>
        <w:t>z zastrzeżeniem iż:</w:t>
      </w:r>
    </w:p>
    <w:p w14:paraId="259A6753" w14:textId="0D82395C" w:rsidR="00205529" w:rsidRPr="00205529" w:rsidRDefault="00205529" w:rsidP="00205529">
      <w:pPr>
        <w:pStyle w:val="Bezodstpw"/>
        <w:numPr>
          <w:ilvl w:val="0"/>
          <w:numId w:val="54"/>
        </w:numPr>
        <w:ind w:left="1418" w:hanging="284"/>
        <w:jc w:val="both"/>
        <w:rPr>
          <w:rFonts w:ascii="Arial" w:hAnsi="Arial" w:cs="Arial"/>
          <w:sz w:val="20"/>
          <w:szCs w:val="20"/>
        </w:rPr>
      </w:pPr>
      <w:r w:rsidRPr="00205529">
        <w:rPr>
          <w:rFonts w:ascii="Arial" w:hAnsi="Arial" w:cs="Arial"/>
          <w:sz w:val="20"/>
          <w:szCs w:val="20"/>
        </w:rPr>
        <w:t>W razie braku zrealizowania i zgłoszenia do odbioru wydzielonego etapu prac  opisanego w</w:t>
      </w:r>
      <w:r w:rsidR="009B1083">
        <w:rPr>
          <w:rFonts w:ascii="Arial" w:hAnsi="Arial" w:cs="Arial"/>
          <w:sz w:val="20"/>
          <w:szCs w:val="20"/>
        </w:rPr>
        <w:t xml:space="preserve"> </w:t>
      </w:r>
      <w:r w:rsidRPr="00205529">
        <w:rPr>
          <w:rFonts w:ascii="Arial" w:hAnsi="Arial" w:cs="Arial"/>
          <w:sz w:val="20"/>
          <w:szCs w:val="20"/>
        </w:rPr>
        <w:t xml:space="preserve">ust. </w:t>
      </w:r>
      <w:r w:rsidR="009B1083">
        <w:rPr>
          <w:rFonts w:ascii="Arial" w:hAnsi="Arial" w:cs="Arial"/>
          <w:sz w:val="20"/>
          <w:szCs w:val="20"/>
        </w:rPr>
        <w:t>1.5.</w:t>
      </w:r>
      <w:r w:rsidRPr="00205529">
        <w:rPr>
          <w:rFonts w:ascii="Arial" w:hAnsi="Arial" w:cs="Arial"/>
          <w:sz w:val="20"/>
          <w:szCs w:val="20"/>
        </w:rPr>
        <w:t xml:space="preserve"> pkt 1 </w:t>
      </w:r>
      <w:r w:rsidR="009B1083">
        <w:rPr>
          <w:rFonts w:ascii="Arial" w:hAnsi="Arial" w:cs="Arial"/>
          <w:sz w:val="20"/>
          <w:szCs w:val="20"/>
        </w:rPr>
        <w:t xml:space="preserve">SWZ </w:t>
      </w:r>
      <w:r w:rsidRPr="00205529">
        <w:rPr>
          <w:rFonts w:ascii="Arial" w:hAnsi="Arial" w:cs="Arial"/>
          <w:sz w:val="20"/>
          <w:szCs w:val="20"/>
        </w:rPr>
        <w:t>(etap I) w terminie do 15.11.2022</w:t>
      </w:r>
      <w:r w:rsidR="009B1083">
        <w:rPr>
          <w:rFonts w:ascii="Arial" w:hAnsi="Arial" w:cs="Arial"/>
          <w:sz w:val="20"/>
          <w:szCs w:val="20"/>
        </w:rPr>
        <w:t xml:space="preserve"> </w:t>
      </w:r>
      <w:r w:rsidRPr="00205529">
        <w:rPr>
          <w:rFonts w:ascii="Arial" w:hAnsi="Arial" w:cs="Arial"/>
          <w:sz w:val="20"/>
          <w:szCs w:val="20"/>
        </w:rPr>
        <w:t>r., Wykonawca zobowiązany jest do niezwłocznego poinformowania o tym Zamawiającego, i w sytuacji takiej zgłoszenie i dokonanie odbioru częściowego nastąpi nie wcześniej niż 01.01.2023 r.,</w:t>
      </w:r>
    </w:p>
    <w:p w14:paraId="2F7A8EC7" w14:textId="29FB49C2" w:rsidR="00205529" w:rsidRPr="00205529" w:rsidRDefault="00205529" w:rsidP="00205529">
      <w:pPr>
        <w:pStyle w:val="Bezodstpw"/>
        <w:numPr>
          <w:ilvl w:val="0"/>
          <w:numId w:val="54"/>
        </w:numPr>
        <w:ind w:left="1418" w:hanging="284"/>
        <w:jc w:val="both"/>
        <w:rPr>
          <w:rFonts w:ascii="Arial" w:hAnsi="Arial" w:cs="Arial"/>
          <w:sz w:val="20"/>
          <w:szCs w:val="20"/>
        </w:rPr>
      </w:pPr>
      <w:r w:rsidRPr="00205529">
        <w:rPr>
          <w:rFonts w:ascii="Arial" w:hAnsi="Arial" w:cs="Arial"/>
          <w:sz w:val="20"/>
          <w:szCs w:val="20"/>
        </w:rPr>
        <w:t xml:space="preserve">Zakończenie realizacji przedmiotu umowy (etap II) – w termin 18 miesięcy od podpisania umowy, </w:t>
      </w:r>
      <w:r w:rsidR="009B1083">
        <w:rPr>
          <w:rFonts w:ascii="Arial" w:hAnsi="Arial" w:cs="Arial"/>
          <w:sz w:val="20"/>
          <w:szCs w:val="20"/>
        </w:rPr>
        <w:t xml:space="preserve">                          </w:t>
      </w:r>
      <w:r w:rsidRPr="00205529">
        <w:rPr>
          <w:rFonts w:ascii="Arial" w:hAnsi="Arial" w:cs="Arial"/>
          <w:sz w:val="20"/>
          <w:szCs w:val="20"/>
        </w:rPr>
        <w:t xml:space="preserve">z zastrzeżeniem, że zgłoszenie i dokonanie odbioru nastąpi nie wcześniej niż 01.01.2023 r.  </w:t>
      </w:r>
    </w:p>
    <w:p w14:paraId="5AF0BB96" w14:textId="77777777" w:rsidR="00205529" w:rsidRPr="00984FF1" w:rsidRDefault="00205529" w:rsidP="008E0DEE">
      <w:pPr>
        <w:tabs>
          <w:tab w:val="left" w:pos="708"/>
          <w:tab w:val="left" w:pos="1049"/>
          <w:tab w:val="left" w:pos="1418"/>
          <w:tab w:val="left" w:pos="1701"/>
          <w:tab w:val="left" w:pos="2268"/>
        </w:tabs>
        <w:suppressAutoHyphens/>
        <w:rPr>
          <w:rFonts w:ascii="Times New Roman" w:eastAsia="Times New Roman" w:hAnsi="Times New Roman" w:cs="Times New Roman"/>
          <w:sz w:val="24"/>
          <w:szCs w:val="24"/>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55043341" w14:textId="77777777" w:rsidR="00C94969" w:rsidRPr="005C577A" w:rsidRDefault="00C94969" w:rsidP="008E0DEE">
      <w:pPr>
        <w:widowControl w:val="0"/>
        <w:suppressAutoHyphens/>
        <w:spacing w:after="0" w:line="240" w:lineRule="auto"/>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763E2BA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BD6869">
        <w:rPr>
          <w:rFonts w:ascii="Arial" w:eastAsia="Times New Roman" w:hAnsi="Arial" w:cs="Arial"/>
          <w:sz w:val="20"/>
          <w:szCs w:val="24"/>
          <w:lang w:eastAsia="zh-CN"/>
        </w:rPr>
        <w:t>2</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66A5D9E4" w:rsid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03A4ED01" w14:textId="77777777" w:rsidR="00E819A9" w:rsidRPr="005C577A" w:rsidRDefault="00E819A9"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5AD7E43E" w:rsidR="005C577A" w:rsidRPr="005C577A" w:rsidRDefault="005C577A" w:rsidP="005C577A">
      <w:pPr>
        <w:spacing w:after="0" w:line="240" w:lineRule="auto"/>
        <w:ind w:left="1778"/>
        <w:contextualSpacing/>
        <w:jc w:val="both"/>
        <w:rPr>
          <w:rFonts w:ascii="Calibri" w:eastAsia="Times New Roman" w:hAnsi="Calibri" w:cs="Times New Roman"/>
        </w:rPr>
      </w:pPr>
      <w:bookmarkStart w:id="2" w:name="_Hlk64013056"/>
      <w:r w:rsidRPr="005C577A">
        <w:rPr>
          <w:rFonts w:ascii="Arial" w:eastAsia="Times New Roman" w:hAnsi="Arial" w:cs="Arial"/>
          <w:b/>
          <w:sz w:val="20"/>
          <w:szCs w:val="20"/>
        </w:rPr>
        <w:t>https://platformazakupowa.pl/</w:t>
      </w:r>
      <w:r w:rsidRPr="00462C16">
        <w:rPr>
          <w:rFonts w:ascii="Arial" w:eastAsia="Times New Roman" w:hAnsi="Arial" w:cs="Arial"/>
          <w:b/>
          <w:sz w:val="20"/>
          <w:szCs w:val="20"/>
        </w:rPr>
        <w:t>transakcja/</w:t>
      </w:r>
      <w:r w:rsidR="001A25AE" w:rsidRPr="00462C16">
        <w:rPr>
          <w:rFonts w:ascii="Arial" w:eastAsia="Times New Roman" w:hAnsi="Arial" w:cs="Arial"/>
          <w:b/>
          <w:sz w:val="20"/>
          <w:szCs w:val="20"/>
        </w:rPr>
        <w:t>5</w:t>
      </w:r>
      <w:r w:rsidR="00462C16" w:rsidRPr="00462C16">
        <w:rPr>
          <w:rFonts w:ascii="Arial" w:eastAsia="Times New Roman" w:hAnsi="Arial" w:cs="Arial"/>
          <w:b/>
          <w:sz w:val="20"/>
          <w:szCs w:val="20"/>
        </w:rPr>
        <w:t>59945</w:t>
      </w:r>
    </w:p>
    <w:bookmarkEnd w:id="2"/>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4879663F"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zampub@um.gorlice.pl</w:t>
      </w:r>
      <w:r w:rsidR="001A25AE" w:rsidRPr="001A25AE">
        <w:rPr>
          <w:rFonts w:ascii="Arial" w:eastAsia="Times New Roman" w:hAnsi="Arial" w:cs="Arial"/>
          <w:sz w:val="20"/>
          <w:szCs w:val="20"/>
          <w:lang w:eastAsia="zh-CN"/>
        </w:rPr>
        <w:t xml:space="preserve"> </w:t>
      </w:r>
      <w:r w:rsidR="001A25AE">
        <w:rPr>
          <w:rFonts w:ascii="Arial" w:eastAsia="Times New Roman" w:hAnsi="Arial" w:cs="Arial"/>
          <w:sz w:val="20"/>
          <w:szCs w:val="20"/>
          <w:lang w:eastAsia="zh-CN"/>
        </w:rPr>
        <w:t>- w</w:t>
      </w:r>
      <w:r w:rsidR="001A25AE" w:rsidRPr="005C577A">
        <w:rPr>
          <w:rFonts w:ascii="Arial" w:eastAsia="Times New Roman" w:hAnsi="Arial" w:cs="Arial"/>
          <w:sz w:val="20"/>
          <w:szCs w:val="20"/>
          <w:lang w:eastAsia="zh-CN"/>
        </w:rPr>
        <w:t xml:space="preserve"> sytuacjach awaryjnych, np. gdy korzystanie z platformy byłoby chwilowo utrudnione</w:t>
      </w:r>
      <w:r w:rsidR="001A25AE">
        <w:rPr>
          <w:rFonts w:ascii="Arial" w:eastAsia="Times New Roman" w:hAnsi="Arial" w:cs="Arial"/>
          <w:sz w:val="20"/>
          <w:szCs w:val="20"/>
          <w:lang w:eastAsia="zh-CN"/>
        </w:rPr>
        <w:t>.</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5F918FC0" w:rsidR="005C577A" w:rsidRPr="008E3C74"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FF0000"/>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w:t>
      </w:r>
      <w:r w:rsidRPr="00462C16">
        <w:rPr>
          <w:rFonts w:ascii="Arial" w:eastAsia="Times New Roman" w:hAnsi="Arial" w:cs="Arial"/>
          <w:bCs/>
          <w:sz w:val="20"/>
          <w:szCs w:val="20"/>
        </w:rPr>
        <w:t>transakcja/</w:t>
      </w:r>
      <w:r w:rsidR="00462C16" w:rsidRPr="00462C16">
        <w:rPr>
          <w:rFonts w:ascii="Arial" w:eastAsia="Times New Roman" w:hAnsi="Arial" w:cs="Arial"/>
          <w:bCs/>
          <w:sz w:val="20"/>
          <w:szCs w:val="20"/>
        </w:rPr>
        <w:t>559945</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8"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22278327" w:rsid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w:t>
      </w:r>
      <w:r w:rsidRPr="00462C16">
        <w:rPr>
          <w:rFonts w:ascii="Arial" w:eastAsia="Times New Roman" w:hAnsi="Arial" w:cs="Arial"/>
          <w:b/>
          <w:sz w:val="20"/>
          <w:szCs w:val="20"/>
        </w:rPr>
        <w:t>transakcja/</w:t>
      </w:r>
      <w:r w:rsidR="001A25AE" w:rsidRPr="00462C16">
        <w:rPr>
          <w:rFonts w:ascii="Arial" w:eastAsia="Times New Roman" w:hAnsi="Arial" w:cs="Arial"/>
          <w:b/>
          <w:sz w:val="20"/>
          <w:szCs w:val="20"/>
        </w:rPr>
        <w:t>5</w:t>
      </w:r>
      <w:r w:rsidR="00462C16" w:rsidRPr="00462C16">
        <w:rPr>
          <w:rFonts w:ascii="Arial" w:eastAsia="Times New Roman" w:hAnsi="Arial" w:cs="Arial"/>
          <w:b/>
          <w:sz w:val="20"/>
          <w:szCs w:val="20"/>
        </w:rPr>
        <w:t>59945</w:t>
      </w:r>
    </w:p>
    <w:p w14:paraId="49E2B539" w14:textId="74DFE351" w:rsidR="000C306B" w:rsidRPr="006549DB" w:rsidRDefault="003F2C2E" w:rsidP="00CA50F4">
      <w:pPr>
        <w:spacing w:after="0" w:line="240" w:lineRule="auto"/>
        <w:ind w:left="1418"/>
        <w:contextualSpacing/>
        <w:jc w:val="both"/>
        <w:rPr>
          <w:rFonts w:ascii="Arial" w:eastAsia="Times New Roman" w:hAnsi="Arial" w:cs="Arial"/>
          <w:bCs/>
          <w:sz w:val="20"/>
          <w:szCs w:val="20"/>
        </w:rPr>
      </w:pPr>
      <w:bookmarkStart w:id="3" w:name="_Hlk92717698"/>
      <w:r w:rsidRPr="006549DB">
        <w:rPr>
          <w:rFonts w:ascii="Arial" w:eastAsia="Times New Roman" w:hAnsi="Arial" w:cs="Arial"/>
          <w:b/>
          <w:sz w:val="20"/>
          <w:szCs w:val="20"/>
        </w:rPr>
        <w:t xml:space="preserve">Do oferty należy dołączyć </w:t>
      </w:r>
      <w:r w:rsidR="000C306B" w:rsidRPr="006549DB">
        <w:rPr>
          <w:rFonts w:ascii="Arial" w:eastAsia="Times New Roman" w:hAnsi="Arial" w:cs="Arial"/>
          <w:b/>
          <w:sz w:val="20"/>
          <w:szCs w:val="20"/>
        </w:rPr>
        <w:t xml:space="preserve">wypełniony </w:t>
      </w:r>
      <w:r w:rsidR="00517A02" w:rsidRPr="006549DB">
        <w:rPr>
          <w:rFonts w:ascii="Arial" w:eastAsia="Times New Roman" w:hAnsi="Arial" w:cs="Arial"/>
          <w:b/>
          <w:sz w:val="20"/>
          <w:szCs w:val="20"/>
        </w:rPr>
        <w:t>arkusz „Tabela”</w:t>
      </w:r>
      <w:r w:rsidR="00517A02" w:rsidRPr="006549DB">
        <w:rPr>
          <w:rFonts w:ascii="Arial" w:eastAsia="Times New Roman" w:hAnsi="Arial" w:cs="Arial"/>
          <w:bCs/>
          <w:sz w:val="20"/>
          <w:szCs w:val="20"/>
        </w:rPr>
        <w:t xml:space="preserve"> </w:t>
      </w:r>
      <w:bookmarkStart w:id="4" w:name="_Hlk92717880"/>
      <w:r w:rsidR="00517A02" w:rsidRPr="006549DB">
        <w:rPr>
          <w:rFonts w:ascii="Arial" w:eastAsia="Times New Roman" w:hAnsi="Arial" w:cs="Arial"/>
          <w:bCs/>
          <w:sz w:val="20"/>
          <w:szCs w:val="20"/>
        </w:rPr>
        <w:t xml:space="preserve">zamieszczony w Tabeli opraw oświetleniowych stanowiącej zał. nr 2 do Programu </w:t>
      </w:r>
      <w:proofErr w:type="spellStart"/>
      <w:r w:rsidR="00517A02" w:rsidRPr="006549DB">
        <w:rPr>
          <w:rFonts w:ascii="Arial" w:eastAsia="Times New Roman" w:hAnsi="Arial" w:cs="Arial"/>
          <w:bCs/>
          <w:sz w:val="20"/>
          <w:szCs w:val="20"/>
        </w:rPr>
        <w:t>Funkcjonalno</w:t>
      </w:r>
      <w:proofErr w:type="spellEnd"/>
      <w:r w:rsidR="00517A02" w:rsidRPr="006549DB">
        <w:rPr>
          <w:rFonts w:ascii="Arial" w:eastAsia="Times New Roman" w:hAnsi="Arial" w:cs="Arial"/>
          <w:bCs/>
          <w:sz w:val="20"/>
          <w:szCs w:val="20"/>
        </w:rPr>
        <w:t xml:space="preserve"> – Użytkowego będącego zał. nr 1 do SWZ</w:t>
      </w:r>
      <w:r w:rsidRPr="006549DB">
        <w:rPr>
          <w:rFonts w:ascii="Arial" w:eastAsia="Times New Roman" w:hAnsi="Arial" w:cs="Arial"/>
          <w:sz w:val="20"/>
          <w:szCs w:val="20"/>
          <w:lang w:eastAsia="zh-CN"/>
        </w:rPr>
        <w:t xml:space="preserve"> (niedołączenie </w:t>
      </w:r>
      <w:r w:rsidR="00C438A1" w:rsidRPr="006549DB">
        <w:rPr>
          <w:rFonts w:ascii="Arial" w:eastAsia="Times New Roman" w:hAnsi="Arial" w:cs="Arial"/>
          <w:bCs/>
          <w:sz w:val="20"/>
          <w:szCs w:val="20"/>
          <w:lang w:eastAsia="zh-CN"/>
        </w:rPr>
        <w:t>do oferty wypełnionego arkusza „Tabela”</w:t>
      </w:r>
      <w:r w:rsidR="00C438A1" w:rsidRPr="006549DB">
        <w:rPr>
          <w:rFonts w:ascii="Arial" w:eastAsia="Times New Roman" w:hAnsi="Arial" w:cs="Arial"/>
          <w:b/>
          <w:sz w:val="20"/>
          <w:szCs w:val="20"/>
          <w:lang w:eastAsia="zh-CN"/>
        </w:rPr>
        <w:t xml:space="preserve"> </w:t>
      </w:r>
      <w:r w:rsidRPr="006549DB">
        <w:rPr>
          <w:rFonts w:ascii="Arial" w:eastAsia="Times New Roman" w:hAnsi="Arial" w:cs="Arial"/>
          <w:sz w:val="20"/>
          <w:szCs w:val="20"/>
          <w:lang w:eastAsia="zh-CN"/>
        </w:rPr>
        <w:t>spowoduje odrzucenie oferty).</w:t>
      </w:r>
    </w:p>
    <w:bookmarkEnd w:id="3"/>
    <w:bookmarkEnd w:id="4"/>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5"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5"/>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6"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9" w:history="1">
        <w:r w:rsidRPr="005C577A">
          <w:rPr>
            <w:rFonts w:ascii="Arial" w:eastAsia="Times New Roman" w:hAnsi="Arial" w:cs="Arial"/>
            <w:sz w:val="20"/>
            <w:szCs w:val="20"/>
          </w:rPr>
          <w:t>https://platformazakupowa.pl</w:t>
        </w:r>
      </w:hyperlink>
    </w:p>
    <w:p w14:paraId="44E1AB38" w14:textId="01B09AED"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001A25AE">
        <w:rPr>
          <w:rFonts w:ascii="Arial" w:eastAsia="Times New Roman" w:hAnsi="Arial" w:cs="Arial"/>
          <w:sz w:val="20"/>
          <w:szCs w:val="20"/>
          <w:lang w:eastAsia="pl-PL"/>
        </w:rPr>
        <w:t xml:space="preserve"> ze zm.</w:t>
      </w:r>
      <w:r w:rsidRPr="005C577A">
        <w:rPr>
          <w:rFonts w:ascii="Arial" w:eastAsia="Times New Roman" w:hAnsi="Arial" w:cs="Arial"/>
          <w:sz w:val="20"/>
          <w:szCs w:val="20"/>
          <w:lang w:eastAsia="pl-PL"/>
        </w:rPr>
        <w:t>)</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 xml:space="preserve">które Wykonawca zastrzeże jako tajemnicę przedsiębiorstwa, powinny zostać załączone na platformie zakupowej </w:t>
      </w:r>
      <w:r w:rsidR="001A25AE">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 xml:space="preserve">w osobnym miejscu przeznaczonym na zamieszczenie tajemnicy przedsiębiorstwa (w wydzielonym </w:t>
      </w:r>
      <w:r w:rsidR="001A25AE">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5C577A">
        <w:rPr>
          <w:rFonts w:ascii="Arial" w:eastAsia="Times New Roman" w:hAnsi="Arial" w:cs="Arial"/>
          <w:sz w:val="20"/>
          <w:szCs w:val="20"/>
        </w:rPr>
        <w:t xml:space="preserve">Do oferty należy dołączyć </w:t>
      </w:r>
      <w:bookmarkStart w:id="8" w:name="_Hlk64033107"/>
      <w:r w:rsidRPr="005C577A">
        <w:rPr>
          <w:rFonts w:ascii="Arial" w:eastAsia="Times New Roman" w:hAnsi="Arial" w:cs="Arial"/>
          <w:sz w:val="20"/>
          <w:szCs w:val="20"/>
        </w:rPr>
        <w:t>oświadczenie o niepodleganiu wykluczeniu oraz spełnianiu warunków udziału w postępowaniu</w:t>
      </w:r>
      <w:bookmarkEnd w:id="8"/>
      <w:r w:rsidRPr="005C577A">
        <w:rPr>
          <w:rFonts w:ascii="Arial" w:eastAsia="Times New Roman" w:hAnsi="Arial" w:cs="Arial"/>
          <w:sz w:val="20"/>
          <w:szCs w:val="20"/>
        </w:rPr>
        <w:t xml:space="preserve"> 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7"/>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22828DB6"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9" w:name="_Hlk64023195"/>
      <w:r w:rsidRPr="005C577A">
        <w:rPr>
          <w:rFonts w:ascii="Arial" w:eastAsia="Times New Roman" w:hAnsi="Arial" w:cs="Arial"/>
          <w:sz w:val="20"/>
          <w:szCs w:val="20"/>
          <w:lang w:eastAsia="zh-CN"/>
        </w:rPr>
        <w:t xml:space="preserve">pomiędzy zamawiającym a wykonawcami                </w:t>
      </w:r>
      <w:bookmarkEnd w:id="9"/>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C577A">
          <w:rPr>
            <w:rFonts w:ascii="Arial" w:eastAsia="Times New Roman" w:hAnsi="Arial" w:cs="Arial"/>
            <w:sz w:val="20"/>
            <w:szCs w:val="20"/>
          </w:rPr>
          <w:t>https://platformazakupowa.pl/transakcja/</w:t>
        </w:r>
      </w:hyperlink>
      <w:r w:rsidR="001A25AE" w:rsidRPr="00462C16">
        <w:rPr>
          <w:rFonts w:ascii="Arial" w:eastAsia="Times New Roman" w:hAnsi="Arial" w:cs="Arial"/>
          <w:sz w:val="20"/>
          <w:szCs w:val="20"/>
        </w:rPr>
        <w:t>5</w:t>
      </w:r>
      <w:r w:rsidR="00462C16" w:rsidRPr="00462C16">
        <w:rPr>
          <w:rFonts w:ascii="Arial" w:eastAsia="Times New Roman" w:hAnsi="Arial" w:cs="Arial"/>
          <w:sz w:val="20"/>
          <w:szCs w:val="20"/>
        </w:rPr>
        <w:t>59945</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5709209"/>
      <w:r w:rsidRPr="005C577A">
        <w:rPr>
          <w:rFonts w:ascii="Arial" w:eastAsia="Times New Roman" w:hAnsi="Arial" w:cs="Arial"/>
          <w:sz w:val="20"/>
          <w:szCs w:val="20"/>
          <w:lang w:eastAsia="zh-CN"/>
        </w:rPr>
        <w:t xml:space="preserve">W sytuacjach awaryjnych, np. gdy korzystanie z platformy byłoby chwilowo utrudnione </w:t>
      </w:r>
      <w:bookmarkEnd w:id="10"/>
      <w:r w:rsidRPr="005C577A">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 xml:space="preserve">wymagania techniczne i organizacyjne użycia środków komunikacji </w:t>
      </w:r>
      <w:r w:rsidRPr="005C577A">
        <w:rPr>
          <w:rFonts w:ascii="Arial" w:eastAsia="Times New Roman" w:hAnsi="Arial" w:cs="Arial"/>
          <w:sz w:val="20"/>
          <w:szCs w:val="20"/>
        </w:rPr>
        <w:lastRenderedPageBreak/>
        <w:t>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41BAB24E"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w:t>
      </w:r>
      <w:r w:rsidR="00976DD6">
        <w:rPr>
          <w:rFonts w:ascii="Arial" w:eastAsia="Times New Roman" w:hAnsi="Arial" w:cs="Arial"/>
          <w:sz w:val="20"/>
          <w:szCs w:val="20"/>
        </w:rPr>
        <w:t>, przedmiotowe środki dowodowe</w:t>
      </w:r>
      <w:r w:rsidRPr="005C577A">
        <w:rPr>
          <w:rFonts w:ascii="Arial" w:eastAsia="Times New Roman" w:hAnsi="Arial" w:cs="Arial"/>
          <w:sz w:val="20"/>
          <w:szCs w:val="20"/>
        </w:rPr>
        <w:t xml:space="preserve"> oraz inne dokumenty lub oświadczenia, sporządzone w języku obcym przekazuje się wraz z tłumaczeniem na język polski.</w:t>
      </w:r>
    </w:p>
    <w:p w14:paraId="7E34846E" w14:textId="625E25D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w:t>
      </w:r>
      <w:r w:rsidRPr="00C56944">
        <w:rPr>
          <w:rFonts w:ascii="Arial" w:eastAsia="Times New Roman" w:hAnsi="Arial" w:cs="Arial"/>
          <w:sz w:val="20"/>
          <w:szCs w:val="20"/>
        </w:rPr>
        <w:t>gdy podmiotowe środki dowodowe,</w:t>
      </w:r>
      <w:r w:rsidR="00976DD6" w:rsidRPr="00C56944">
        <w:rPr>
          <w:rFonts w:ascii="Arial" w:eastAsia="Times New Roman" w:hAnsi="Arial" w:cs="Arial"/>
          <w:sz w:val="20"/>
          <w:szCs w:val="20"/>
        </w:rPr>
        <w:t xml:space="preserve"> </w:t>
      </w:r>
      <w:r w:rsidR="00976DD6">
        <w:rPr>
          <w:rFonts w:ascii="Arial" w:eastAsia="Times New Roman" w:hAnsi="Arial" w:cs="Arial"/>
          <w:sz w:val="20"/>
          <w:szCs w:val="20"/>
        </w:rPr>
        <w:t>przedmiotowe środki dowodowe,</w:t>
      </w:r>
      <w:r w:rsidRPr="005C577A">
        <w:rPr>
          <w:rFonts w:ascii="Arial" w:eastAsia="Times New Roman" w:hAnsi="Arial" w:cs="Arial"/>
          <w:sz w:val="20"/>
          <w:szCs w:val="20"/>
        </w:rPr>
        <w:t xml:space="preserv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w:t>
      </w:r>
      <w:r w:rsidR="009E0FDE">
        <w:rPr>
          <w:rFonts w:ascii="Arial" w:eastAsia="Times New Roman" w:hAnsi="Arial" w:cs="Arial"/>
          <w:sz w:val="20"/>
          <w:szCs w:val="20"/>
        </w:rPr>
        <w:t xml:space="preserve"> </w:t>
      </w:r>
      <w:r w:rsidRPr="005C577A">
        <w:rPr>
          <w:rFonts w:ascii="Arial" w:eastAsia="Times New Roman" w:hAnsi="Arial" w:cs="Arial"/>
          <w:sz w:val="20"/>
          <w:szCs w:val="20"/>
        </w:rPr>
        <w:t xml:space="preserve">art.118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2F7F5D5"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w:t>
      </w:r>
      <w:r w:rsidR="00976DD6">
        <w:rPr>
          <w:rFonts w:ascii="Arial" w:eastAsia="Times New Roman" w:hAnsi="Arial" w:cs="Arial"/>
          <w:sz w:val="20"/>
          <w:szCs w:val="20"/>
        </w:rPr>
        <w:t xml:space="preserve"> przedmiotowe środki dowodowe,</w:t>
      </w:r>
      <w:r w:rsidRPr="005C577A">
        <w:rPr>
          <w:rFonts w:ascii="Arial" w:eastAsia="Times New Roman" w:hAnsi="Arial" w:cs="Arial"/>
          <w:sz w:val="20"/>
          <w:szCs w:val="20"/>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5F8D878E" w:rsidR="005C577A" w:rsidRPr="005C002D"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E8A46BB" w14:textId="16364A98" w:rsidR="005C002D" w:rsidRPr="005C002D" w:rsidRDefault="005C002D" w:rsidP="005C002D">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przedmiotowych środków dowodowych – odpowiednio wykonawca lub wykonawca wspólnie ubiegający się o udzielenie zamówienia;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6941972F" w14:textId="228D1BC3" w:rsidR="005C002D" w:rsidRPr="00C24D36"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48E5CF78"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w:t>
      </w:r>
      <w:r w:rsidR="005C002D">
        <w:rPr>
          <w:rFonts w:ascii="Arial" w:eastAsia="Times New Roman" w:hAnsi="Arial" w:cs="Arial"/>
          <w:sz w:val="20"/>
          <w:szCs w:val="20"/>
        </w:rPr>
        <w:t xml:space="preserve"> przedmiotowe środki dowodowe</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05BBEB90"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w:t>
      </w:r>
      <w:r w:rsidR="00C24D36">
        <w:rPr>
          <w:rFonts w:ascii="Arial" w:eastAsia="Times New Roman" w:hAnsi="Arial" w:cs="Arial"/>
          <w:sz w:val="20"/>
          <w:szCs w:val="20"/>
        </w:rPr>
        <w:t xml:space="preserve"> przedmiotowe środki dowodowe,</w:t>
      </w:r>
      <w:r w:rsidRPr="005C577A">
        <w:rPr>
          <w:rFonts w:ascii="Arial" w:eastAsia="Times New Roman"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1222AB27" w:rsidR="005C577A" w:rsidRPr="005C577A" w:rsidRDefault="00C24D36"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przedmiotowego środka dowodowego, </w:t>
      </w:r>
      <w:r w:rsidR="005C577A" w:rsidRPr="005C577A">
        <w:rPr>
          <w:rFonts w:ascii="Arial" w:eastAsia="Times New Roman" w:hAnsi="Arial" w:cs="Arial"/>
          <w:sz w:val="20"/>
          <w:szCs w:val="20"/>
        </w:rPr>
        <w:t xml:space="preserve">oświadczenia, o którym mowa wart.117 ust. 4 ustawy </w:t>
      </w:r>
      <w:proofErr w:type="spellStart"/>
      <w:r w:rsidR="005C577A" w:rsidRPr="005C577A">
        <w:rPr>
          <w:rFonts w:ascii="Arial" w:eastAsia="Times New Roman" w:hAnsi="Arial" w:cs="Arial"/>
          <w:sz w:val="20"/>
          <w:szCs w:val="20"/>
        </w:rPr>
        <w:t>Pzp</w:t>
      </w:r>
      <w:proofErr w:type="spellEnd"/>
      <w:r w:rsidR="005C577A" w:rsidRPr="005C577A">
        <w:rPr>
          <w:rFonts w:ascii="Arial" w:eastAsia="Times New Roman" w:hAnsi="Arial" w:cs="Arial"/>
          <w:sz w:val="20"/>
          <w:szCs w:val="20"/>
        </w:rPr>
        <w:t>,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1F096C33" w14:textId="53035BB3" w:rsidR="00C24D36" w:rsidRPr="00740F80"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42E1C289" w:rsidR="005C577A" w:rsidRPr="00740F80"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711A63"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sz w:val="20"/>
          <w:szCs w:val="20"/>
          <w:lang w:eastAsia="zh-CN"/>
        </w:rPr>
      </w:pPr>
      <w:r>
        <w:rPr>
          <w:rFonts w:ascii="Arial" w:eastAsia="Times New Roman" w:hAnsi="Arial" w:cs="Arial"/>
          <w:sz w:val="20"/>
          <w:szCs w:val="20"/>
        </w:rPr>
        <w:t>W przypadku przekazywania w postępowaniu</w:t>
      </w:r>
      <w:r w:rsidR="00711A63">
        <w:rPr>
          <w:rFonts w:ascii="Arial" w:eastAsia="Times New Roman" w:hAnsi="Arial" w:cs="Arial"/>
          <w:sz w:val="20"/>
          <w:szCs w:val="20"/>
        </w:rPr>
        <w:t xml:space="preserve"> dokumentu elektronicznego w formacie poddającym dane</w:t>
      </w:r>
      <w:r w:rsidR="00711A63">
        <w:rPr>
          <w:rFonts w:ascii="Arial" w:eastAsia="Times New Roman" w:hAnsi="Arial" w:cs="Arial"/>
          <w:b/>
          <w:color w:val="FF0000"/>
          <w:sz w:val="20"/>
          <w:szCs w:val="20"/>
          <w:lang w:eastAsia="zh-CN"/>
        </w:rPr>
        <w:t xml:space="preserve"> </w:t>
      </w:r>
      <w:r w:rsidR="00711A63" w:rsidRPr="00711A63">
        <w:rPr>
          <w:rFonts w:ascii="Arial" w:eastAsia="Times New Roman" w:hAnsi="Arial" w:cs="Arial"/>
          <w:bCs/>
          <w:sz w:val="20"/>
          <w:szCs w:val="20"/>
          <w:lang w:eastAsia="zh-CN"/>
        </w:rPr>
        <w:t>kompresji</w:t>
      </w:r>
      <w:r w:rsidR="00711A63">
        <w:rPr>
          <w:rFonts w:ascii="Arial" w:eastAsia="Times New Roman" w:hAnsi="Arial" w:cs="Arial"/>
          <w:bCs/>
          <w:sz w:val="20"/>
          <w:szCs w:val="20"/>
          <w:lang w:eastAsia="zh-CN"/>
        </w:rPr>
        <w:t xml:space="preserve">, opatrzenie pliku zawierającego skompresowane dokumenty kwalifikowanym podpisem elektronicznym, podpisem zaufanym lub podpisem osobistym, jest równoznaczne </w:t>
      </w:r>
      <w:r w:rsidR="00943DC0">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z opatrzeniem wszystkich dokumentów zawartych w tym pliku odpowiednio</w:t>
      </w:r>
      <w:r w:rsidR="00711A63" w:rsidRPr="00711A63">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kwalifikowanym podpisem elektronicznym, podpisem zaufanym lub podpisem osobistym.</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 xml:space="preserve">rozporządzeniu Ministra Rozwoju, Pracy i Technologii z dnia 23 grudnia 2020 r. w sprawie </w:t>
      </w:r>
      <w:r w:rsidRPr="005C577A">
        <w:rPr>
          <w:rFonts w:ascii="Arial" w:eastAsia="Times New Roman" w:hAnsi="Arial" w:cs="Arial"/>
          <w:i/>
          <w:iCs/>
          <w:sz w:val="20"/>
          <w:szCs w:val="20"/>
          <w:lang w:eastAsia="zh-CN"/>
        </w:rPr>
        <w:lastRenderedPageBreak/>
        <w:t>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A05580F" w14:textId="77777777" w:rsidR="00EA0066" w:rsidRPr="005C577A" w:rsidRDefault="00EA0066"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69EA2DB2"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607F7801" w:rsidR="005C577A" w:rsidRPr="00EA0066"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A21B65">
        <w:rPr>
          <w:rFonts w:ascii="Arial" w:eastAsia="Times New Roman" w:hAnsi="Arial" w:cs="Arial"/>
          <w:b/>
          <w:sz w:val="20"/>
          <w:szCs w:val="20"/>
          <w:lang w:eastAsia="zh-CN"/>
        </w:rPr>
        <w:t>18.03</w:t>
      </w:r>
      <w:r w:rsidRPr="00EA0066">
        <w:rPr>
          <w:rFonts w:ascii="Arial" w:eastAsia="Times New Roman" w:hAnsi="Arial" w:cs="Arial"/>
          <w:b/>
          <w:sz w:val="20"/>
          <w:szCs w:val="20"/>
          <w:lang w:eastAsia="zh-CN"/>
        </w:rPr>
        <w:t>.202</w:t>
      </w:r>
      <w:r w:rsidR="0031283D" w:rsidRPr="00EA0066">
        <w:rPr>
          <w:rFonts w:ascii="Arial" w:eastAsia="Times New Roman" w:hAnsi="Arial" w:cs="Arial"/>
          <w:b/>
          <w:sz w:val="20"/>
          <w:szCs w:val="20"/>
          <w:lang w:eastAsia="zh-CN"/>
        </w:rPr>
        <w:t>2</w:t>
      </w:r>
      <w:r w:rsidRPr="00EA0066">
        <w:rPr>
          <w:rFonts w:ascii="Arial" w:eastAsia="Times New Roman" w:hAnsi="Arial" w:cs="Arial"/>
          <w:b/>
          <w:sz w:val="20"/>
          <w:szCs w:val="20"/>
          <w:lang w:eastAsia="zh-CN"/>
        </w:rPr>
        <w:t xml:space="preserve">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0CBA8278" w14:textId="77777777" w:rsidR="00B725F0" w:rsidRPr="00B10BD8" w:rsidRDefault="00B725F0" w:rsidP="0031283D">
      <w:pPr>
        <w:widowControl w:val="0"/>
        <w:suppressAutoHyphens/>
        <w:spacing w:after="0" w:line="240" w:lineRule="auto"/>
        <w:jc w:val="both"/>
        <w:rPr>
          <w:rFonts w:ascii="Arial" w:eastAsia="Times New Roman" w:hAnsi="Arial" w:cs="Arial"/>
          <w:b/>
          <w:color w:val="FF0000"/>
          <w:sz w:val="20"/>
          <w:szCs w:val="20"/>
          <w:lang w:eastAsia="zh-CN"/>
        </w:rPr>
      </w:pPr>
    </w:p>
    <w:p w14:paraId="132426C5" w14:textId="032F0F1F"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2209D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4C3C7481" w:rsidR="005C577A" w:rsidRDefault="005C577A" w:rsidP="002209D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0406E62" w14:textId="42D76537" w:rsidR="00A3289B" w:rsidRDefault="00A3289B" w:rsidP="002209DA">
      <w:pPr>
        <w:suppressAutoHyphens/>
        <w:spacing w:after="0" w:line="240" w:lineRule="auto"/>
        <w:jc w:val="both"/>
        <w:rPr>
          <w:rFonts w:ascii="Arial" w:eastAsia="Times New Roman" w:hAnsi="Arial" w:cs="Arial"/>
          <w:sz w:val="20"/>
          <w:szCs w:val="20"/>
          <w:lang w:eastAsia="zh-CN"/>
        </w:rPr>
      </w:pPr>
    </w:p>
    <w:p w14:paraId="1068D3D4" w14:textId="019FA557" w:rsidR="004507F2" w:rsidRPr="006549DB" w:rsidRDefault="00C164D2" w:rsidP="002209DA">
      <w:pPr>
        <w:spacing w:after="0" w:line="240" w:lineRule="auto"/>
        <w:ind w:left="1080"/>
        <w:contextualSpacing/>
        <w:jc w:val="both"/>
        <w:rPr>
          <w:rFonts w:ascii="Arial" w:eastAsia="Times New Roman" w:hAnsi="Arial" w:cs="Arial"/>
          <w:bCs/>
          <w:sz w:val="20"/>
          <w:szCs w:val="20"/>
        </w:rPr>
      </w:pPr>
      <w:r w:rsidRPr="006549DB">
        <w:rPr>
          <w:rFonts w:ascii="Arial" w:eastAsia="Times New Roman" w:hAnsi="Arial" w:cs="Arial"/>
          <w:bCs/>
          <w:sz w:val="20"/>
          <w:szCs w:val="20"/>
        </w:rPr>
        <w:t xml:space="preserve">Załącznik nr 2 do Programu </w:t>
      </w:r>
      <w:proofErr w:type="spellStart"/>
      <w:r w:rsidRPr="006549DB">
        <w:rPr>
          <w:rFonts w:ascii="Arial" w:eastAsia="Times New Roman" w:hAnsi="Arial" w:cs="Arial"/>
          <w:bCs/>
          <w:sz w:val="20"/>
          <w:szCs w:val="20"/>
        </w:rPr>
        <w:t>Funkcjonalno</w:t>
      </w:r>
      <w:proofErr w:type="spellEnd"/>
      <w:r w:rsidRPr="006549DB">
        <w:rPr>
          <w:rFonts w:ascii="Arial" w:eastAsia="Times New Roman" w:hAnsi="Arial" w:cs="Arial"/>
          <w:bCs/>
          <w:sz w:val="20"/>
          <w:szCs w:val="20"/>
        </w:rPr>
        <w:t xml:space="preserve"> – Użytkowego</w:t>
      </w:r>
      <w:r w:rsidR="000C306B" w:rsidRPr="006549DB">
        <w:rPr>
          <w:rFonts w:ascii="Arial" w:eastAsia="Times New Roman" w:hAnsi="Arial" w:cs="Arial"/>
          <w:bCs/>
          <w:sz w:val="20"/>
          <w:szCs w:val="20"/>
        </w:rPr>
        <w:t xml:space="preserve"> będącego zał. nr 1 do SWZ,</w:t>
      </w:r>
      <w:r w:rsidRPr="006549DB">
        <w:rPr>
          <w:rFonts w:ascii="Arial" w:eastAsia="Times New Roman" w:hAnsi="Arial" w:cs="Arial"/>
          <w:bCs/>
          <w:sz w:val="20"/>
          <w:szCs w:val="20"/>
        </w:rPr>
        <w:t xml:space="preserve"> stanowi Tabela opraw oświetleniowych. </w:t>
      </w:r>
    </w:p>
    <w:p w14:paraId="17CC07DC" w14:textId="564D24AB" w:rsidR="00C164D2" w:rsidRPr="006549DB" w:rsidRDefault="00C164D2" w:rsidP="002209DA">
      <w:pPr>
        <w:spacing w:after="0" w:line="240" w:lineRule="auto"/>
        <w:ind w:left="1080"/>
        <w:contextualSpacing/>
        <w:jc w:val="both"/>
        <w:rPr>
          <w:rFonts w:ascii="Arial" w:eastAsia="Times New Roman" w:hAnsi="Arial" w:cs="Arial"/>
          <w:bCs/>
          <w:sz w:val="20"/>
          <w:szCs w:val="20"/>
        </w:rPr>
      </w:pPr>
      <w:r w:rsidRPr="006549DB">
        <w:rPr>
          <w:rFonts w:ascii="Arial" w:eastAsia="Times New Roman" w:hAnsi="Arial" w:cs="Arial"/>
          <w:bCs/>
          <w:sz w:val="20"/>
          <w:szCs w:val="20"/>
        </w:rPr>
        <w:t xml:space="preserve">Tabela opraw oświetleniowych składa się z czterech </w:t>
      </w:r>
      <w:r w:rsidR="00065CDD" w:rsidRPr="006549DB">
        <w:rPr>
          <w:rFonts w:ascii="Arial" w:eastAsia="Times New Roman" w:hAnsi="Arial" w:cs="Arial"/>
          <w:bCs/>
          <w:sz w:val="20"/>
          <w:szCs w:val="20"/>
        </w:rPr>
        <w:t>następujących arkuszy: „Tabela”, „Inwentaryzacja”, „Instrukcja” i „</w:t>
      </w:r>
      <w:proofErr w:type="spellStart"/>
      <w:r w:rsidR="00F814DE" w:rsidRPr="006549DB">
        <w:rPr>
          <w:rFonts w:ascii="Arial" w:eastAsia="Times New Roman" w:hAnsi="Arial" w:cs="Arial"/>
          <w:bCs/>
          <w:sz w:val="20"/>
          <w:szCs w:val="20"/>
        </w:rPr>
        <w:t>e</w:t>
      </w:r>
      <w:r w:rsidR="00065CDD" w:rsidRPr="006549DB">
        <w:rPr>
          <w:rFonts w:ascii="Arial" w:eastAsia="Times New Roman" w:hAnsi="Arial" w:cs="Arial"/>
          <w:bCs/>
          <w:sz w:val="20"/>
          <w:szCs w:val="20"/>
        </w:rPr>
        <w:t>lumdat</w:t>
      </w:r>
      <w:proofErr w:type="spellEnd"/>
      <w:r w:rsidR="00065CDD" w:rsidRPr="006549DB">
        <w:rPr>
          <w:rFonts w:ascii="Arial" w:eastAsia="Times New Roman" w:hAnsi="Arial" w:cs="Arial"/>
          <w:bCs/>
          <w:sz w:val="20"/>
          <w:szCs w:val="20"/>
        </w:rPr>
        <w:t>”</w:t>
      </w:r>
      <w:r w:rsidR="00F814DE" w:rsidRPr="006549DB">
        <w:rPr>
          <w:rFonts w:ascii="Arial" w:eastAsia="Times New Roman" w:hAnsi="Arial" w:cs="Arial"/>
          <w:bCs/>
          <w:sz w:val="20"/>
          <w:szCs w:val="20"/>
        </w:rPr>
        <w:t>.</w:t>
      </w:r>
    </w:p>
    <w:p w14:paraId="464600CB" w14:textId="77777777" w:rsidR="004507F2" w:rsidRPr="006549DB" w:rsidRDefault="004507F2" w:rsidP="002209DA">
      <w:pPr>
        <w:spacing w:after="0" w:line="240" w:lineRule="auto"/>
        <w:ind w:left="1080"/>
        <w:contextualSpacing/>
        <w:jc w:val="both"/>
        <w:rPr>
          <w:rFonts w:ascii="Arial" w:eastAsia="Times New Roman" w:hAnsi="Arial" w:cs="Arial"/>
          <w:bCs/>
          <w:sz w:val="20"/>
          <w:szCs w:val="20"/>
        </w:rPr>
      </w:pPr>
    </w:p>
    <w:p w14:paraId="539DA6BB" w14:textId="51AA694B" w:rsidR="00F814DE" w:rsidRPr="006549DB" w:rsidRDefault="00F814DE" w:rsidP="00F814DE">
      <w:pPr>
        <w:spacing w:after="0" w:line="240" w:lineRule="auto"/>
        <w:ind w:left="1080"/>
        <w:contextualSpacing/>
        <w:jc w:val="both"/>
        <w:rPr>
          <w:rFonts w:ascii="Arial" w:eastAsia="Times New Roman" w:hAnsi="Arial" w:cs="Arial"/>
          <w:bCs/>
          <w:sz w:val="20"/>
          <w:szCs w:val="20"/>
        </w:rPr>
      </w:pPr>
      <w:r w:rsidRPr="006549DB">
        <w:rPr>
          <w:rFonts w:ascii="Arial" w:hAnsi="Arial" w:cs="Arial"/>
          <w:sz w:val="20"/>
          <w:szCs w:val="20"/>
        </w:rPr>
        <w:lastRenderedPageBreak/>
        <w:t xml:space="preserve">Wykonawca zobowiązany jest wypełnić arkusz „Tabela” (w żółtych polach) </w:t>
      </w:r>
      <w:r w:rsidRPr="006549DB">
        <w:rPr>
          <w:rFonts w:ascii="Arial" w:eastAsia="Times New Roman" w:hAnsi="Arial" w:cs="Arial"/>
          <w:bCs/>
          <w:sz w:val="20"/>
          <w:szCs w:val="20"/>
        </w:rPr>
        <w:t>i dołączyć</w:t>
      </w:r>
      <w:r w:rsidR="00A3289B" w:rsidRPr="006549DB">
        <w:rPr>
          <w:rFonts w:ascii="Arial" w:eastAsia="Times New Roman" w:hAnsi="Arial" w:cs="Arial"/>
          <w:bCs/>
          <w:sz w:val="20"/>
          <w:szCs w:val="20"/>
        </w:rPr>
        <w:t xml:space="preserve"> </w:t>
      </w:r>
      <w:r w:rsidR="007D01A6" w:rsidRPr="006549DB">
        <w:rPr>
          <w:rFonts w:ascii="Arial" w:eastAsia="Times New Roman" w:hAnsi="Arial" w:cs="Arial"/>
          <w:bCs/>
          <w:sz w:val="20"/>
          <w:szCs w:val="20"/>
        </w:rPr>
        <w:t xml:space="preserve">do </w:t>
      </w:r>
      <w:r w:rsidR="00A3289B" w:rsidRPr="006549DB">
        <w:rPr>
          <w:rFonts w:ascii="Arial" w:eastAsia="Times New Roman" w:hAnsi="Arial" w:cs="Arial"/>
          <w:bCs/>
          <w:sz w:val="20"/>
          <w:szCs w:val="20"/>
        </w:rPr>
        <w:t>oferty</w:t>
      </w:r>
      <w:r w:rsidRPr="006549DB">
        <w:rPr>
          <w:rFonts w:ascii="Arial" w:eastAsia="Times New Roman" w:hAnsi="Arial" w:cs="Arial"/>
          <w:bCs/>
          <w:sz w:val="20"/>
          <w:szCs w:val="20"/>
        </w:rPr>
        <w:t xml:space="preserve">. </w:t>
      </w:r>
      <w:r w:rsidR="00A3289B" w:rsidRPr="006549DB">
        <w:rPr>
          <w:rFonts w:ascii="Arial" w:eastAsia="Times New Roman" w:hAnsi="Arial" w:cs="Arial"/>
          <w:bCs/>
          <w:sz w:val="20"/>
          <w:szCs w:val="20"/>
        </w:rPr>
        <w:t xml:space="preserve"> </w:t>
      </w:r>
    </w:p>
    <w:p w14:paraId="5EDAE3F5" w14:textId="4C2095FB" w:rsidR="00871B95" w:rsidRPr="006549DB" w:rsidRDefault="00A277F2" w:rsidP="00CA50F4">
      <w:pPr>
        <w:spacing w:after="0" w:line="240" w:lineRule="auto"/>
        <w:ind w:left="1080"/>
        <w:contextualSpacing/>
        <w:jc w:val="both"/>
        <w:rPr>
          <w:rFonts w:ascii="Arial" w:eastAsia="Times New Roman" w:hAnsi="Arial" w:cs="Arial"/>
          <w:b/>
          <w:sz w:val="20"/>
          <w:szCs w:val="20"/>
          <w:lang w:eastAsia="zh-CN"/>
        </w:rPr>
      </w:pPr>
      <w:r w:rsidRPr="006549DB">
        <w:rPr>
          <w:rFonts w:ascii="Arial" w:eastAsia="Times New Roman" w:hAnsi="Arial" w:cs="Arial"/>
          <w:b/>
          <w:sz w:val="20"/>
          <w:szCs w:val="20"/>
        </w:rPr>
        <w:t xml:space="preserve">UWAGA: </w:t>
      </w:r>
      <w:r w:rsidRPr="006549DB">
        <w:rPr>
          <w:rFonts w:ascii="Arial" w:eastAsia="Times New Roman" w:hAnsi="Arial" w:cs="Arial"/>
          <w:b/>
          <w:sz w:val="20"/>
          <w:szCs w:val="20"/>
          <w:lang w:eastAsia="zh-CN"/>
        </w:rPr>
        <w:t>N</w:t>
      </w:r>
      <w:r w:rsidR="00A3289B" w:rsidRPr="006549DB">
        <w:rPr>
          <w:rFonts w:ascii="Arial" w:eastAsia="Times New Roman" w:hAnsi="Arial" w:cs="Arial"/>
          <w:b/>
          <w:sz w:val="20"/>
          <w:szCs w:val="20"/>
          <w:lang w:eastAsia="zh-CN"/>
        </w:rPr>
        <w:t>iedołączenie do oferty wypełnione</w:t>
      </w:r>
      <w:r w:rsidRPr="006549DB">
        <w:rPr>
          <w:rFonts w:ascii="Arial" w:eastAsia="Times New Roman" w:hAnsi="Arial" w:cs="Arial"/>
          <w:b/>
          <w:sz w:val="20"/>
          <w:szCs w:val="20"/>
          <w:lang w:eastAsia="zh-CN"/>
        </w:rPr>
        <w:t>go arkusza „Tabela”</w:t>
      </w:r>
      <w:r w:rsidR="00A3289B" w:rsidRPr="006549DB">
        <w:rPr>
          <w:rFonts w:ascii="Arial" w:eastAsia="Times New Roman" w:hAnsi="Arial" w:cs="Arial"/>
          <w:b/>
          <w:sz w:val="20"/>
          <w:szCs w:val="20"/>
          <w:lang w:eastAsia="zh-CN"/>
        </w:rPr>
        <w:t xml:space="preserve"> spowoduje odrzucenie oferty.</w:t>
      </w:r>
    </w:p>
    <w:p w14:paraId="7F815282" w14:textId="303DC1AA" w:rsidR="00F00F11" w:rsidRPr="006549DB" w:rsidRDefault="00871B95" w:rsidP="00871B95">
      <w:pPr>
        <w:spacing w:after="0" w:line="240" w:lineRule="auto"/>
        <w:ind w:left="1080"/>
        <w:contextualSpacing/>
        <w:jc w:val="both"/>
        <w:rPr>
          <w:rFonts w:ascii="Arial" w:hAnsi="Arial" w:cs="Arial"/>
          <w:sz w:val="20"/>
          <w:szCs w:val="20"/>
        </w:rPr>
      </w:pPr>
      <w:r w:rsidRPr="006549DB">
        <w:rPr>
          <w:rFonts w:ascii="Arial" w:eastAsia="Times New Roman" w:hAnsi="Arial" w:cs="Arial"/>
          <w:bCs/>
          <w:sz w:val="20"/>
          <w:szCs w:val="20"/>
          <w:lang w:eastAsia="zh-CN"/>
        </w:rPr>
        <w:t>Arkusz „I</w:t>
      </w:r>
      <w:r w:rsidR="00F00F11" w:rsidRPr="006549DB">
        <w:rPr>
          <w:rFonts w:ascii="Arial" w:hAnsi="Arial" w:cs="Arial"/>
          <w:sz w:val="20"/>
          <w:szCs w:val="20"/>
        </w:rPr>
        <w:t>nwentaryzacja</w:t>
      </w:r>
      <w:r w:rsidRPr="006549DB">
        <w:rPr>
          <w:rFonts w:ascii="Arial" w:hAnsi="Arial" w:cs="Arial"/>
          <w:sz w:val="20"/>
          <w:szCs w:val="20"/>
        </w:rPr>
        <w:t>”</w:t>
      </w:r>
      <w:r w:rsidR="00F00F11" w:rsidRPr="006549DB">
        <w:rPr>
          <w:rFonts w:ascii="Arial" w:hAnsi="Arial" w:cs="Arial"/>
          <w:sz w:val="20"/>
          <w:szCs w:val="20"/>
        </w:rPr>
        <w:t xml:space="preserve"> zawiera istniejący stan </w:t>
      </w:r>
      <w:r w:rsidR="006621F2" w:rsidRPr="006549DB">
        <w:rPr>
          <w:rFonts w:ascii="Arial" w:hAnsi="Arial" w:cs="Arial"/>
          <w:sz w:val="20"/>
          <w:szCs w:val="20"/>
        </w:rPr>
        <w:t xml:space="preserve">oświetlenia </w:t>
      </w:r>
      <w:r w:rsidRPr="006549DB">
        <w:rPr>
          <w:rFonts w:ascii="Arial" w:hAnsi="Arial" w:cs="Arial"/>
          <w:sz w:val="20"/>
          <w:szCs w:val="20"/>
        </w:rPr>
        <w:t>i dołączony jest</w:t>
      </w:r>
      <w:r w:rsidR="00F00F11" w:rsidRPr="006549DB">
        <w:rPr>
          <w:rFonts w:ascii="Arial" w:hAnsi="Arial" w:cs="Arial"/>
          <w:sz w:val="20"/>
          <w:szCs w:val="20"/>
        </w:rPr>
        <w:t xml:space="preserve"> w celach informacyjnych.</w:t>
      </w:r>
    </w:p>
    <w:p w14:paraId="1F473266" w14:textId="7F3B49C5" w:rsidR="00F00F11" w:rsidRPr="006549DB" w:rsidRDefault="00871B95" w:rsidP="00871B95">
      <w:pPr>
        <w:spacing w:after="0" w:line="240" w:lineRule="auto"/>
        <w:ind w:left="1080"/>
        <w:contextualSpacing/>
        <w:jc w:val="both"/>
        <w:rPr>
          <w:rFonts w:ascii="Arial" w:hAnsi="Arial" w:cs="Arial"/>
          <w:sz w:val="20"/>
          <w:szCs w:val="20"/>
        </w:rPr>
      </w:pPr>
      <w:r w:rsidRPr="006549DB">
        <w:rPr>
          <w:rFonts w:ascii="Arial" w:hAnsi="Arial" w:cs="Arial"/>
          <w:sz w:val="20"/>
          <w:szCs w:val="20"/>
        </w:rPr>
        <w:t>Arkusz „Instrukcja”</w:t>
      </w:r>
      <w:r w:rsidRPr="006549DB">
        <w:rPr>
          <w:rFonts w:ascii="Arial" w:eastAsia="Times New Roman" w:hAnsi="Arial" w:cs="Arial"/>
          <w:bCs/>
          <w:sz w:val="20"/>
          <w:szCs w:val="20"/>
          <w:lang w:eastAsia="zh-CN"/>
        </w:rPr>
        <w:t xml:space="preserve"> </w:t>
      </w:r>
      <w:r w:rsidR="00F00F11" w:rsidRPr="006549DB">
        <w:rPr>
          <w:rFonts w:ascii="Arial" w:hAnsi="Arial" w:cs="Arial"/>
          <w:sz w:val="20"/>
          <w:szCs w:val="20"/>
        </w:rPr>
        <w:t xml:space="preserve">określa sposób wypełnienia </w:t>
      </w:r>
      <w:r w:rsidR="000C306B" w:rsidRPr="006549DB">
        <w:rPr>
          <w:rFonts w:ascii="Arial" w:hAnsi="Arial" w:cs="Arial"/>
          <w:sz w:val="20"/>
          <w:szCs w:val="20"/>
        </w:rPr>
        <w:t>arkusza „Tabela”</w:t>
      </w:r>
      <w:r w:rsidR="00F00F11" w:rsidRPr="006549DB">
        <w:rPr>
          <w:rFonts w:ascii="Arial" w:hAnsi="Arial" w:cs="Arial"/>
          <w:sz w:val="20"/>
          <w:szCs w:val="20"/>
        </w:rPr>
        <w:t xml:space="preserve"> i sporządzenia plików fotometrycznych.</w:t>
      </w:r>
    </w:p>
    <w:p w14:paraId="09653F8F" w14:textId="6E0BB27E" w:rsidR="00F00F11" w:rsidRPr="006549DB" w:rsidRDefault="000C306B" w:rsidP="000C306B">
      <w:pPr>
        <w:spacing w:after="0" w:line="240" w:lineRule="auto"/>
        <w:ind w:left="1080"/>
        <w:contextualSpacing/>
        <w:jc w:val="both"/>
        <w:rPr>
          <w:rFonts w:ascii="Arial" w:eastAsia="Times New Roman" w:hAnsi="Arial" w:cs="Arial"/>
          <w:bCs/>
          <w:sz w:val="20"/>
          <w:szCs w:val="20"/>
          <w:lang w:eastAsia="zh-CN"/>
        </w:rPr>
      </w:pPr>
      <w:r w:rsidRPr="006549DB">
        <w:rPr>
          <w:rFonts w:ascii="Arial" w:hAnsi="Arial" w:cs="Arial"/>
          <w:sz w:val="20"/>
          <w:szCs w:val="20"/>
        </w:rPr>
        <w:t>Arkusz „</w:t>
      </w:r>
      <w:proofErr w:type="spellStart"/>
      <w:r w:rsidRPr="006549DB">
        <w:rPr>
          <w:rFonts w:ascii="Arial" w:hAnsi="Arial" w:cs="Arial"/>
          <w:sz w:val="20"/>
          <w:szCs w:val="20"/>
        </w:rPr>
        <w:t>elumdat</w:t>
      </w:r>
      <w:proofErr w:type="spellEnd"/>
      <w:r w:rsidRPr="006549DB">
        <w:rPr>
          <w:rFonts w:ascii="Arial" w:hAnsi="Arial" w:cs="Arial"/>
          <w:sz w:val="20"/>
          <w:szCs w:val="20"/>
        </w:rPr>
        <w:t>”</w:t>
      </w:r>
      <w:r w:rsidRPr="006549DB">
        <w:rPr>
          <w:rFonts w:ascii="Arial" w:eastAsia="Times New Roman" w:hAnsi="Arial" w:cs="Arial"/>
          <w:bCs/>
          <w:sz w:val="20"/>
          <w:szCs w:val="20"/>
          <w:lang w:eastAsia="zh-CN"/>
        </w:rPr>
        <w:t xml:space="preserve"> </w:t>
      </w:r>
      <w:r w:rsidR="00F00F11" w:rsidRPr="006549DB">
        <w:rPr>
          <w:rFonts w:ascii="Arial" w:hAnsi="Arial" w:cs="Arial"/>
          <w:sz w:val="20"/>
          <w:szCs w:val="20"/>
        </w:rPr>
        <w:t xml:space="preserve">określa opis systemu danych w pliku </w:t>
      </w:r>
      <w:proofErr w:type="spellStart"/>
      <w:r w:rsidR="00F00F11" w:rsidRPr="006549DB">
        <w:rPr>
          <w:rFonts w:ascii="Arial" w:hAnsi="Arial" w:cs="Arial"/>
          <w:sz w:val="20"/>
          <w:szCs w:val="20"/>
        </w:rPr>
        <w:t>elumdat</w:t>
      </w:r>
      <w:proofErr w:type="spellEnd"/>
      <w:r w:rsidRPr="006549DB">
        <w:rPr>
          <w:rFonts w:ascii="Arial" w:hAnsi="Arial" w:cs="Arial"/>
          <w:sz w:val="20"/>
          <w:szCs w:val="20"/>
        </w:rPr>
        <w:t>.</w:t>
      </w:r>
    </w:p>
    <w:p w14:paraId="059F63BF" w14:textId="776B2737" w:rsidR="005C577A" w:rsidRDefault="005C577A" w:rsidP="000C306B">
      <w:pPr>
        <w:suppressAutoHyphens/>
        <w:spacing w:after="0" w:line="240" w:lineRule="auto"/>
        <w:jc w:val="both"/>
        <w:rPr>
          <w:rFonts w:ascii="Arial" w:eastAsia="Times New Roman" w:hAnsi="Arial" w:cs="Arial"/>
          <w:sz w:val="20"/>
          <w:szCs w:val="20"/>
          <w:lang w:eastAsia="zh-CN"/>
        </w:rPr>
      </w:pPr>
    </w:p>
    <w:p w14:paraId="64CC6057" w14:textId="77777777" w:rsidR="000C306B" w:rsidRPr="000C306B" w:rsidRDefault="000C306B" w:rsidP="000C306B">
      <w:pPr>
        <w:suppressAutoHyphens/>
        <w:spacing w:after="0" w:line="240" w:lineRule="auto"/>
        <w:jc w:val="both"/>
        <w:rPr>
          <w:rFonts w:ascii="Arial" w:eastAsia="Times New Roman" w:hAnsi="Arial" w:cs="Arial"/>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72153BDF"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w:t>
      </w:r>
      <w:r w:rsidR="000C1234" w:rsidRPr="00462C16">
        <w:rPr>
          <w:rFonts w:ascii="Arial" w:eastAsia="Times New Roman" w:hAnsi="Arial" w:cs="Arial"/>
          <w:b/>
          <w:sz w:val="20"/>
          <w:szCs w:val="20"/>
        </w:rPr>
        <w:t>5</w:t>
      </w:r>
      <w:r w:rsidR="00462C16" w:rsidRPr="00462C16">
        <w:rPr>
          <w:rFonts w:ascii="Arial" w:eastAsia="Times New Roman" w:hAnsi="Arial" w:cs="Arial"/>
          <w:b/>
          <w:sz w:val="20"/>
          <w:szCs w:val="20"/>
        </w:rPr>
        <w:t>59945</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699C2753" w:rsidR="005C577A" w:rsidRPr="00EA0066"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A21B65">
        <w:rPr>
          <w:rFonts w:ascii="Arial" w:eastAsia="Times New Roman" w:hAnsi="Arial" w:cs="Arial"/>
          <w:b/>
          <w:sz w:val="20"/>
          <w:szCs w:val="20"/>
          <w:lang w:eastAsia="zh-CN"/>
        </w:rPr>
        <w:t>17.02</w:t>
      </w:r>
      <w:r w:rsidRPr="00EA0066">
        <w:rPr>
          <w:rFonts w:ascii="Arial" w:eastAsia="Times New Roman" w:hAnsi="Arial" w:cs="Arial"/>
          <w:b/>
          <w:sz w:val="20"/>
          <w:szCs w:val="20"/>
          <w:lang w:eastAsia="zh-CN"/>
        </w:rPr>
        <w:t>.202</w:t>
      </w:r>
      <w:r w:rsidR="0031283D" w:rsidRPr="00EA0066">
        <w:rPr>
          <w:rFonts w:ascii="Arial" w:eastAsia="Times New Roman" w:hAnsi="Arial" w:cs="Arial"/>
          <w:b/>
          <w:sz w:val="20"/>
          <w:szCs w:val="20"/>
          <w:lang w:eastAsia="zh-CN"/>
        </w:rPr>
        <w:t>2</w:t>
      </w:r>
      <w:r w:rsidRPr="00EA0066">
        <w:rPr>
          <w:rFonts w:ascii="Arial" w:eastAsia="Times New Roman" w:hAnsi="Arial" w:cs="Arial"/>
          <w:b/>
          <w:bCs/>
          <w:sz w:val="20"/>
          <w:szCs w:val="24"/>
          <w:lang w:eastAsia="zh-CN"/>
        </w:rPr>
        <w:t xml:space="preserve"> r.</w:t>
      </w:r>
      <w:r w:rsidRPr="00EA0066">
        <w:rPr>
          <w:rFonts w:ascii="Arial" w:eastAsia="Times New Roman" w:hAnsi="Arial" w:cs="Arial"/>
          <w:sz w:val="20"/>
          <w:szCs w:val="24"/>
          <w:lang w:eastAsia="zh-CN"/>
        </w:rPr>
        <w:t xml:space="preserve"> </w:t>
      </w:r>
      <w:r w:rsidRPr="00EA0066">
        <w:rPr>
          <w:rFonts w:ascii="Arial" w:eastAsia="Times New Roman" w:hAnsi="Arial" w:cs="Arial"/>
          <w:b/>
          <w:sz w:val="20"/>
          <w:szCs w:val="24"/>
          <w:lang w:eastAsia="zh-CN"/>
        </w:rPr>
        <w:t>godz.</w:t>
      </w:r>
      <w:r w:rsidRPr="00EA0066">
        <w:rPr>
          <w:rFonts w:ascii="Arial" w:eastAsia="Times New Roman" w:hAnsi="Arial" w:cs="Arial"/>
          <w:sz w:val="20"/>
          <w:szCs w:val="24"/>
          <w:lang w:eastAsia="zh-CN"/>
        </w:rPr>
        <w:t xml:space="preserve"> </w:t>
      </w:r>
      <w:r w:rsidRPr="00EA0066">
        <w:rPr>
          <w:rFonts w:ascii="Arial" w:eastAsia="Times New Roman" w:hAnsi="Arial" w:cs="Arial"/>
          <w:b/>
          <w:sz w:val="20"/>
          <w:szCs w:val="24"/>
          <w:lang w:eastAsia="zh-CN"/>
        </w:rPr>
        <w:t>13:00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14B531D7"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A21B65">
        <w:rPr>
          <w:rFonts w:ascii="Arial" w:eastAsia="Times New Roman" w:hAnsi="Arial" w:cs="Arial"/>
          <w:b/>
          <w:sz w:val="20"/>
          <w:szCs w:val="20"/>
          <w:lang w:eastAsia="zh-CN"/>
        </w:rPr>
        <w:t>17.02</w:t>
      </w:r>
      <w:r w:rsidRPr="00EA0066">
        <w:rPr>
          <w:rFonts w:ascii="Arial" w:eastAsia="Times New Roman" w:hAnsi="Arial" w:cs="Arial"/>
          <w:b/>
          <w:sz w:val="20"/>
          <w:szCs w:val="20"/>
          <w:lang w:eastAsia="zh-CN"/>
        </w:rPr>
        <w:t>.202</w:t>
      </w:r>
      <w:r w:rsidR="0031283D" w:rsidRPr="00EA0066">
        <w:rPr>
          <w:rFonts w:ascii="Arial" w:eastAsia="Times New Roman" w:hAnsi="Arial" w:cs="Arial"/>
          <w:b/>
          <w:sz w:val="20"/>
          <w:szCs w:val="20"/>
          <w:lang w:eastAsia="zh-CN"/>
        </w:rPr>
        <w:t>2</w:t>
      </w:r>
      <w:r w:rsidRPr="00EA0066">
        <w:rPr>
          <w:rFonts w:ascii="Arial" w:eastAsia="Times New Roman" w:hAnsi="Arial" w:cs="Arial"/>
          <w:b/>
          <w:sz w:val="20"/>
          <w:szCs w:val="20"/>
          <w:lang w:eastAsia="zh-CN"/>
        </w:rPr>
        <w:t xml:space="preserve"> </w:t>
      </w:r>
      <w:r w:rsidRPr="00294313">
        <w:rPr>
          <w:rFonts w:ascii="Arial" w:eastAsia="Times New Roman" w:hAnsi="Arial" w:cs="Arial"/>
          <w:b/>
          <w:bCs/>
          <w:sz w:val="20"/>
          <w:szCs w:val="24"/>
          <w:lang w:eastAsia="zh-CN"/>
        </w:rPr>
        <w:t>r.</w:t>
      </w:r>
      <w:r w:rsidRPr="00294313">
        <w:rPr>
          <w:rFonts w:ascii="Arial" w:eastAsia="Times New Roman" w:hAnsi="Arial" w:cs="Arial"/>
          <w:b/>
          <w:sz w:val="20"/>
          <w:szCs w:val="24"/>
          <w:lang w:eastAsia="zh-CN"/>
        </w:rPr>
        <w:t>, godz.:</w:t>
      </w:r>
      <w:r w:rsidRPr="00294313">
        <w:rPr>
          <w:rFonts w:ascii="Arial" w:eastAsia="Times New Roman" w:hAnsi="Arial" w:cs="Arial"/>
          <w:sz w:val="20"/>
          <w:szCs w:val="24"/>
          <w:lang w:eastAsia="zh-CN"/>
        </w:rPr>
        <w:t xml:space="preserve"> </w:t>
      </w:r>
      <w:r w:rsidRPr="00294313">
        <w:rPr>
          <w:rFonts w:ascii="Arial" w:eastAsia="Times New Roman" w:hAnsi="Arial" w:cs="Arial"/>
          <w:b/>
          <w:sz w:val="20"/>
          <w:szCs w:val="24"/>
          <w:lang w:eastAsia="zh-CN"/>
        </w:rPr>
        <w:t>13:30</w:t>
      </w:r>
      <w:r w:rsidRPr="00294313">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5C577A">
        <w:rPr>
          <w:rFonts w:ascii="Arial" w:eastAsia="Times New Roman" w:hAnsi="Arial" w:cs="Arial"/>
          <w:sz w:val="20"/>
          <w:szCs w:val="20"/>
        </w:rPr>
        <w:t xml:space="preserve">Otwarcie ofert nastąpi za pomocą platformy zakupowej pod adresem: </w:t>
      </w:r>
    </w:p>
    <w:p w14:paraId="16417059" w14:textId="7078B00C" w:rsidR="005C577A" w:rsidRPr="0095089E"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w:t>
      </w:r>
      <w:r w:rsidRPr="00462C16">
        <w:rPr>
          <w:rFonts w:ascii="Arial" w:eastAsia="Times New Roman" w:hAnsi="Arial" w:cs="Arial"/>
          <w:b/>
          <w:sz w:val="20"/>
          <w:szCs w:val="20"/>
        </w:rPr>
        <w:t>/</w:t>
      </w:r>
      <w:r w:rsidR="000C1234" w:rsidRPr="00462C16">
        <w:rPr>
          <w:rFonts w:ascii="Arial" w:eastAsia="Times New Roman" w:hAnsi="Arial" w:cs="Arial"/>
          <w:b/>
          <w:sz w:val="20"/>
          <w:szCs w:val="20"/>
        </w:rPr>
        <w:t>5</w:t>
      </w:r>
      <w:r w:rsidR="00462C16" w:rsidRPr="00462C16">
        <w:rPr>
          <w:rFonts w:ascii="Arial" w:eastAsia="Times New Roman" w:hAnsi="Arial" w:cs="Arial"/>
          <w:b/>
          <w:sz w:val="20"/>
          <w:szCs w:val="20"/>
        </w:rPr>
        <w:t>59945</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5F3CFAD0"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490BFF">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3B2E10CE" w14:textId="77777777" w:rsidR="005C577A" w:rsidRPr="005C577A" w:rsidRDefault="005C577A" w:rsidP="00A300D3">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t>
      </w:r>
    </w:p>
    <w:p w14:paraId="554DD6ED" w14:textId="77777777" w:rsidR="00EE6305" w:rsidRPr="005C577A" w:rsidRDefault="00EE6305" w:rsidP="00DD0C47">
      <w:pPr>
        <w:widowControl w:val="0"/>
        <w:suppressAutoHyphens/>
        <w:spacing w:after="0" w:line="240" w:lineRule="auto"/>
        <w:jc w:val="both"/>
        <w:rPr>
          <w:rFonts w:ascii="Arial" w:eastAsia="Times New Roman" w:hAnsi="Arial" w:cs="Arial"/>
          <w:sz w:val="20"/>
          <w:szCs w:val="24"/>
          <w:lang w:eastAsia="zh-CN"/>
        </w:rPr>
      </w:pPr>
    </w:p>
    <w:p w14:paraId="5D060C8A" w14:textId="16D88CA2" w:rsidR="005C577A" w:rsidRPr="005C577A" w:rsidRDefault="005C577A" w:rsidP="00A300D3">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13"/>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r w:rsidR="0037711F">
        <w:rPr>
          <w:rFonts w:ascii="Arial" w:eastAsia="Times New Roman" w:hAnsi="Arial" w:cs="Arial"/>
          <w:color w:val="000000"/>
          <w:sz w:val="20"/>
          <w:szCs w:val="20"/>
          <w:lang w:eastAsia="pl-PL"/>
        </w:rPr>
        <w:t>:</w:t>
      </w:r>
    </w:p>
    <w:bookmarkEnd w:id="14"/>
    <w:p w14:paraId="4C1BF9DA" w14:textId="6A7EBA0D" w:rsidR="005C577A" w:rsidRPr="005C577A" w:rsidRDefault="005C577A" w:rsidP="00A300D3">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684CF35D" w14:textId="77777777" w:rsidR="005C577A" w:rsidRPr="005C577A" w:rsidRDefault="005C577A" w:rsidP="0037711F">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6B2128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219B2AB"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7C027965" w14:textId="0CF5C047" w:rsidR="00DD0C47" w:rsidRPr="00BE5F09" w:rsidRDefault="005C577A" w:rsidP="00BE5F09">
      <w:pPr>
        <w:numPr>
          <w:ilvl w:val="0"/>
          <w:numId w:val="12"/>
        </w:numPr>
        <w:autoSpaceDE w:val="0"/>
        <w:autoSpaceDN w:val="0"/>
        <w:adjustRightInd w:val="0"/>
        <w:spacing w:after="0" w:line="240" w:lineRule="auto"/>
        <w:ind w:left="1701" w:hanging="283"/>
        <w:jc w:val="both"/>
        <w:rPr>
          <w:rFonts w:ascii="Arial" w:hAnsi="Arial" w:cs="Arial"/>
          <w:sz w:val="20"/>
          <w:szCs w:val="20"/>
        </w:rPr>
      </w:pPr>
      <w:r w:rsidRPr="00BE5F09">
        <w:rPr>
          <w:rFonts w:ascii="Arial" w:eastAsia="Times New Roman" w:hAnsi="Arial" w:cs="Arial"/>
          <w:sz w:val="20"/>
          <w:szCs w:val="20"/>
          <w:lang w:eastAsia="pl-PL"/>
        </w:rPr>
        <w:t>o którym mowa w art. 228–230a, art. 250a Kodeksu karnego</w:t>
      </w:r>
      <w:r w:rsidR="00DD0C47" w:rsidRPr="00BE5F09">
        <w:rPr>
          <w:rFonts w:ascii="Arial" w:hAnsi="Arial" w:cs="Arial"/>
          <w:sz w:val="20"/>
          <w:szCs w:val="20"/>
        </w:rPr>
        <w:t xml:space="preserve">, w </w:t>
      </w:r>
      <w:hyperlink r:id="rId11" w:anchor="/document/17631344?unitId=art(46)&amp;cm=DOCUMENT" w:history="1">
        <w:r w:rsidR="00DD0C47" w:rsidRPr="00BE5F09">
          <w:rPr>
            <w:rFonts w:ascii="Arial" w:hAnsi="Arial" w:cs="Arial"/>
            <w:sz w:val="20"/>
            <w:szCs w:val="20"/>
          </w:rPr>
          <w:t>art. 46-48</w:t>
        </w:r>
      </w:hyperlink>
      <w:r w:rsidR="00DD0C47" w:rsidRPr="00BE5F09">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00DD0C47" w:rsidRPr="00BE5F09">
          <w:rPr>
            <w:rFonts w:ascii="Arial" w:hAnsi="Arial" w:cs="Arial"/>
            <w:sz w:val="20"/>
            <w:szCs w:val="20"/>
          </w:rPr>
          <w:t>art. 54 ust. 1-4</w:t>
        </w:r>
      </w:hyperlink>
      <w:r w:rsidR="00DD0C47" w:rsidRPr="00BE5F09">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0F7B2F48"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D1A88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1D3B5F45" w14:textId="40B7FBE0"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6496C">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09C2A932"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E18F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748EFAA"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41F3222"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BD33956"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14B832B"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68F3C3E3"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AAECF4D"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53B622"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263B1D2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D995CA" w14:textId="77777777" w:rsidR="00EE6305" w:rsidRPr="005C577A" w:rsidRDefault="00EE63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5DA2F4AF"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490BFF">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w:t>
      </w:r>
      <w:r w:rsidRPr="005C577A">
        <w:rPr>
          <w:rFonts w:ascii="Arial" w:eastAsia="Times New Roman" w:hAnsi="Arial" w:cs="Arial"/>
          <w:bCs/>
          <w:sz w:val="20"/>
          <w:szCs w:val="24"/>
          <w:lang w:eastAsia="zh-CN"/>
        </w:rPr>
        <w:lastRenderedPageBreak/>
        <w:t xml:space="preserve">pełnomocnictwo w którym wykonawcy wspólnie ubiegający się o udzielenie zamówienia umocowali jeden podmiot </w:t>
      </w:r>
      <w:bookmarkStart w:id="15" w:name="_Hlk61593553"/>
      <w:r w:rsidRPr="005C577A">
        <w:rPr>
          <w:rFonts w:ascii="Arial" w:eastAsia="Times New Roman" w:hAnsi="Arial" w:cs="Arial"/>
          <w:bCs/>
          <w:sz w:val="20"/>
          <w:szCs w:val="24"/>
          <w:lang w:eastAsia="zh-CN"/>
        </w:rPr>
        <w:t xml:space="preserve">do reprezentowania ich w postępowaniu o udzielenie zamówienia </w:t>
      </w:r>
      <w:bookmarkEnd w:id="15"/>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 xml:space="preserve">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 xml:space="preserve">spełniają warunki udziału                     w postępowaniu określone w art. 112 ust. 2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1311149F"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sidR="00EC21D2">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49323C27" w14:textId="542ECFE6" w:rsidR="001C2643" w:rsidRPr="00EA0066" w:rsidRDefault="001C2643" w:rsidP="001C2643">
      <w:pPr>
        <w:suppressAutoHyphens/>
        <w:spacing w:after="0" w:line="240" w:lineRule="auto"/>
        <w:jc w:val="both"/>
        <w:rPr>
          <w:rFonts w:ascii="Arial" w:eastAsia="Arial" w:hAnsi="Arial" w:cs="Arial"/>
          <w:color w:val="FF0000"/>
          <w:sz w:val="20"/>
          <w:szCs w:val="20"/>
          <w:lang w:eastAsia="zh-CN"/>
        </w:rPr>
      </w:pPr>
    </w:p>
    <w:p w14:paraId="777F5698" w14:textId="51B9C1A5" w:rsidR="006A700E" w:rsidRPr="006549DB" w:rsidRDefault="004E2C53" w:rsidP="006A700E">
      <w:pPr>
        <w:numPr>
          <w:ilvl w:val="0"/>
          <w:numId w:val="42"/>
        </w:numPr>
        <w:tabs>
          <w:tab w:val="clear" w:pos="2520"/>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6" w:name="_Hlk76376655"/>
      <w:bookmarkStart w:id="17" w:name="_Hlk94010080"/>
      <w:r w:rsidRPr="006549DB">
        <w:rPr>
          <w:rFonts w:ascii="Arial" w:eastAsia="Times New Roman" w:hAnsi="Arial" w:cs="Arial"/>
          <w:b/>
          <w:sz w:val="20"/>
          <w:szCs w:val="20"/>
          <w:lang w:eastAsia="zh-CN"/>
        </w:rPr>
        <w:t xml:space="preserve">Warunek zostanie spełniony jeżeli Wykonawca posiada następujące doświadczenie: </w:t>
      </w:r>
      <w:r w:rsidR="00EC21D2" w:rsidRPr="006549DB">
        <w:rPr>
          <w:rFonts w:ascii="Arial" w:eastAsia="Lucida Sans Unicode" w:hAnsi="Arial" w:cs="Arial"/>
          <w:b/>
          <w:kern w:val="3"/>
          <w:sz w:val="20"/>
          <w:szCs w:val="20"/>
          <w:lang w:eastAsia="zh-CN"/>
        </w:rPr>
        <w:t>W</w:t>
      </w:r>
      <w:r w:rsidR="00B57F7B" w:rsidRPr="006549DB">
        <w:rPr>
          <w:rFonts w:ascii="Arial" w:eastAsia="Lucida Sans Unicode" w:hAnsi="Arial" w:cs="Arial"/>
          <w:b/>
          <w:kern w:val="3"/>
          <w:sz w:val="20"/>
          <w:szCs w:val="20"/>
          <w:lang w:eastAsia="zh-CN"/>
        </w:rPr>
        <w:t xml:space="preserve"> okresie ostatnich 5 lat przed upływem terminu składania ofert (a jeżeli okres prowadz</w:t>
      </w:r>
      <w:r w:rsidR="00EC21D2" w:rsidRPr="006549DB">
        <w:rPr>
          <w:rFonts w:ascii="Arial" w:eastAsia="Lucida Sans Unicode" w:hAnsi="Arial" w:cs="Arial"/>
          <w:b/>
          <w:kern w:val="3"/>
          <w:sz w:val="20"/>
          <w:szCs w:val="20"/>
          <w:lang w:eastAsia="zh-CN"/>
        </w:rPr>
        <w:t>enia</w:t>
      </w:r>
      <w:r w:rsidR="00B57F7B" w:rsidRPr="006549DB">
        <w:rPr>
          <w:rFonts w:ascii="Arial" w:eastAsia="Lucida Sans Unicode" w:hAnsi="Arial" w:cs="Arial"/>
          <w:b/>
          <w:kern w:val="3"/>
          <w:sz w:val="20"/>
          <w:szCs w:val="20"/>
          <w:lang w:eastAsia="zh-CN"/>
        </w:rPr>
        <w:t xml:space="preserve"> działalności jest krótszy - w tym okresie) </w:t>
      </w:r>
      <w:r w:rsidR="00EC21D2" w:rsidRPr="006549DB">
        <w:rPr>
          <w:rFonts w:ascii="Arial" w:eastAsia="Lucida Sans Unicode" w:hAnsi="Arial" w:cs="Arial"/>
          <w:b/>
          <w:kern w:val="3"/>
          <w:sz w:val="20"/>
          <w:szCs w:val="20"/>
          <w:lang w:eastAsia="zh-CN"/>
        </w:rPr>
        <w:t>wykonał należycie</w:t>
      </w:r>
      <w:r w:rsidR="00B57F7B" w:rsidRPr="006549DB">
        <w:rPr>
          <w:rFonts w:ascii="Arial" w:eastAsia="Lucida Sans Unicode" w:hAnsi="Arial" w:cs="Arial"/>
          <w:b/>
          <w:kern w:val="3"/>
          <w:sz w:val="20"/>
          <w:szCs w:val="20"/>
          <w:lang w:eastAsia="zh-CN"/>
        </w:rPr>
        <w:t xml:space="preserve"> co najmniej 2 (dwa) zamówienia</w:t>
      </w:r>
      <w:bookmarkEnd w:id="16"/>
      <w:r w:rsidR="006A700E" w:rsidRPr="006549DB">
        <w:rPr>
          <w:rFonts w:ascii="Arial" w:hAnsi="Arial" w:cs="Arial"/>
          <w:b/>
          <w:sz w:val="20"/>
          <w:szCs w:val="20"/>
        </w:rPr>
        <w:t>, każde polegające na budowie lub przebudowie lub remoncie lub modernizacji systemu oświetlenia ulicznego obejmujące budowę oświetlenia w ilości minimum 20 punktów oświetleniowych z oprawami LED lub obejmujące wymianę opraw do źródeł wyładowczych na oprawy LED w ilości minimum 20 punktów oświetleniowych (punkt oświetleniowy oznacza jedną oprawę oświetlenia ulicznego).</w:t>
      </w:r>
    </w:p>
    <w:p w14:paraId="5E46C097" w14:textId="34690A4B" w:rsidR="00FD1211" w:rsidRPr="006549DB" w:rsidRDefault="00FD1211" w:rsidP="00FD1211">
      <w:pPr>
        <w:tabs>
          <w:tab w:val="num" w:pos="2520"/>
        </w:tabs>
        <w:suppressAutoHyphens/>
        <w:spacing w:after="0" w:line="240" w:lineRule="auto"/>
        <w:ind w:left="1418"/>
        <w:jc w:val="both"/>
        <w:rPr>
          <w:rFonts w:ascii="Arial" w:eastAsia="Times New Roman" w:hAnsi="Arial" w:cs="Arial"/>
          <w:b/>
          <w:sz w:val="20"/>
          <w:szCs w:val="20"/>
          <w:lang w:eastAsia="zh-CN"/>
        </w:rPr>
      </w:pPr>
    </w:p>
    <w:p w14:paraId="3CBC9CD6" w14:textId="7ED560F8" w:rsidR="00FD1211" w:rsidRPr="006549DB" w:rsidRDefault="00FD1211" w:rsidP="00FD1211">
      <w:pPr>
        <w:tabs>
          <w:tab w:val="num" w:pos="2520"/>
        </w:tabs>
        <w:suppressAutoHyphens/>
        <w:spacing w:after="0" w:line="240" w:lineRule="auto"/>
        <w:ind w:left="1418"/>
        <w:jc w:val="both"/>
        <w:rPr>
          <w:rFonts w:ascii="Arial" w:eastAsia="Times New Roman" w:hAnsi="Arial" w:cs="Arial"/>
          <w:bCs/>
          <w:sz w:val="20"/>
          <w:szCs w:val="20"/>
          <w:lang w:eastAsia="zh-CN"/>
        </w:rPr>
      </w:pPr>
      <w:r w:rsidRPr="006549DB">
        <w:rPr>
          <w:rFonts w:ascii="Arial" w:eastAsia="Times New Roman" w:hAnsi="Arial" w:cs="Arial"/>
          <w:bCs/>
          <w:sz w:val="20"/>
          <w:szCs w:val="20"/>
          <w:lang w:eastAsia="zh-CN"/>
        </w:rPr>
        <w:t>W przypadku wspólnego ubiegania się o udzielenie zamówienia publicznego co najmniej jeden                             z wykonawców musi spełnić ww. warunek.</w:t>
      </w:r>
    </w:p>
    <w:bookmarkEnd w:id="17"/>
    <w:p w14:paraId="62813453" w14:textId="77777777" w:rsidR="006A700E" w:rsidRPr="006549DB" w:rsidRDefault="006A700E" w:rsidP="00C37E98">
      <w:pPr>
        <w:tabs>
          <w:tab w:val="left" w:pos="1080"/>
          <w:tab w:val="num" w:pos="1418"/>
        </w:tabs>
        <w:spacing w:after="0" w:line="240" w:lineRule="auto"/>
        <w:jc w:val="both"/>
        <w:rPr>
          <w:rFonts w:ascii="Arial" w:eastAsia="Times New Roman" w:hAnsi="Arial" w:cs="Arial"/>
          <w:b/>
          <w:sz w:val="20"/>
          <w:szCs w:val="20"/>
          <w:lang w:eastAsia="pl-PL"/>
        </w:rPr>
      </w:pPr>
    </w:p>
    <w:p w14:paraId="7AC82369" w14:textId="6C1FC372" w:rsidR="00E86299" w:rsidRPr="006549DB" w:rsidRDefault="005C577A" w:rsidP="00E86299">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8" w:name="_Hlk76380644"/>
      <w:bookmarkStart w:id="19" w:name="_Hlk94011507"/>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r w:rsidRPr="006549DB">
        <w:rPr>
          <w:rFonts w:ascii="Arial" w:eastAsia="Calibri" w:hAnsi="Arial" w:cs="Arial"/>
          <w:b/>
          <w:color w:val="auto"/>
          <w:sz w:val="20"/>
          <w:szCs w:val="20"/>
        </w:rPr>
        <w:t>osobami</w:t>
      </w:r>
      <w:bookmarkEnd w:id="18"/>
      <w:r w:rsidRPr="006549DB">
        <w:rPr>
          <w:rFonts w:ascii="Arial" w:eastAsia="Calibri" w:hAnsi="Arial" w:cs="Arial"/>
          <w:b/>
          <w:color w:val="auto"/>
          <w:sz w:val="20"/>
          <w:szCs w:val="20"/>
        </w:rPr>
        <w:t>:</w:t>
      </w:r>
    </w:p>
    <w:p w14:paraId="48E171B9" w14:textId="77777777" w:rsidR="00905D73" w:rsidRPr="006549DB" w:rsidRDefault="00905D73" w:rsidP="0092478C">
      <w:pPr>
        <w:pStyle w:val="Tekstpodstawowy35"/>
        <w:spacing w:after="0"/>
        <w:jc w:val="both"/>
        <w:rPr>
          <w:rFonts w:ascii="Arial" w:hAnsi="Arial" w:cs="Arial"/>
          <w:b/>
          <w:sz w:val="20"/>
          <w:szCs w:val="20"/>
        </w:rPr>
      </w:pPr>
      <w:bookmarkStart w:id="20" w:name="_Hlk76377422"/>
    </w:p>
    <w:p w14:paraId="06820FDA" w14:textId="0D5E5872" w:rsidR="00613357" w:rsidRPr="006549DB" w:rsidRDefault="0042457D" w:rsidP="00613357">
      <w:pPr>
        <w:pStyle w:val="Tekstpodstawowy35"/>
        <w:numPr>
          <w:ilvl w:val="1"/>
          <w:numId w:val="23"/>
        </w:numPr>
        <w:tabs>
          <w:tab w:val="clear" w:pos="2415"/>
          <w:tab w:val="num" w:pos="1701"/>
        </w:tabs>
        <w:spacing w:after="0"/>
        <w:ind w:left="1701" w:hanging="283"/>
        <w:jc w:val="both"/>
        <w:rPr>
          <w:rFonts w:ascii="Arial" w:hAnsi="Arial" w:cs="Arial"/>
          <w:b/>
          <w:bCs/>
          <w:sz w:val="20"/>
          <w:szCs w:val="20"/>
        </w:rPr>
      </w:pPr>
      <w:r w:rsidRPr="006549DB">
        <w:rPr>
          <w:rFonts w:ascii="Arial" w:hAnsi="Arial" w:cs="Arial"/>
          <w:b/>
          <w:sz w:val="20"/>
          <w:szCs w:val="20"/>
        </w:rPr>
        <w:t xml:space="preserve">jedną </w:t>
      </w:r>
      <w:r w:rsidR="00AD41AB" w:rsidRPr="006549DB">
        <w:rPr>
          <w:rFonts w:ascii="Arial" w:hAnsi="Arial" w:cs="Arial"/>
          <w:b/>
          <w:sz w:val="20"/>
          <w:szCs w:val="20"/>
        </w:rPr>
        <w:t xml:space="preserve">osobą posiadającą uprawnienia budowlane do kierowania robotami budowlanymi </w:t>
      </w:r>
      <w:r w:rsidRPr="006549DB">
        <w:rPr>
          <w:rFonts w:ascii="Arial" w:hAnsi="Arial" w:cs="Arial"/>
          <w:b/>
          <w:sz w:val="20"/>
          <w:szCs w:val="20"/>
        </w:rPr>
        <w:t xml:space="preserve">                     </w:t>
      </w:r>
      <w:r w:rsidR="00AD41AB" w:rsidRPr="006549DB">
        <w:rPr>
          <w:rFonts w:ascii="Arial" w:hAnsi="Arial" w:cs="Arial"/>
          <w:b/>
          <w:sz w:val="20"/>
          <w:szCs w:val="20"/>
        </w:rPr>
        <w:t xml:space="preserve">w specjalności </w:t>
      </w:r>
      <w:r w:rsidR="0092478C" w:rsidRPr="006549DB">
        <w:rPr>
          <w:rFonts w:ascii="Arial" w:hAnsi="Arial" w:cs="Arial"/>
          <w:b/>
          <w:sz w:val="20"/>
          <w:szCs w:val="20"/>
        </w:rPr>
        <w:t xml:space="preserve">instalacyjnej w zakresie sieci, instalacji i urządzeń elektrycznych </w:t>
      </w:r>
      <w:r w:rsidRPr="006549DB">
        <w:rPr>
          <w:rFonts w:ascii="Arial" w:hAnsi="Arial" w:cs="Arial"/>
          <w:b/>
          <w:sz w:val="20"/>
          <w:szCs w:val="20"/>
        </w:rPr>
        <w:t xml:space="preserve">                                        </w:t>
      </w:r>
      <w:r w:rsidR="0092478C" w:rsidRPr="006549DB">
        <w:rPr>
          <w:rFonts w:ascii="Arial" w:hAnsi="Arial" w:cs="Arial"/>
          <w:b/>
          <w:sz w:val="20"/>
          <w:szCs w:val="20"/>
        </w:rPr>
        <w:t xml:space="preserve">i elektroenergetycznych bez ograniczeń </w:t>
      </w:r>
      <w:r w:rsidR="0092478C" w:rsidRPr="006549DB">
        <w:rPr>
          <w:rFonts w:ascii="Arial" w:hAnsi="Arial" w:cs="Arial"/>
          <w:b/>
          <w:bCs/>
          <w:sz w:val="20"/>
          <w:szCs w:val="20"/>
        </w:rPr>
        <w:t>(lub równoważne wystawione na podstawie obowiązujących przepisów)</w:t>
      </w:r>
      <w:r w:rsidRPr="006549DB">
        <w:rPr>
          <w:rFonts w:ascii="Arial" w:hAnsi="Arial" w:cs="Arial"/>
          <w:b/>
          <w:sz w:val="20"/>
          <w:szCs w:val="20"/>
        </w:rPr>
        <w:t xml:space="preserve"> - kierownikiem budowy</w:t>
      </w:r>
      <w:r w:rsidR="00406829" w:rsidRPr="006549DB">
        <w:rPr>
          <w:rFonts w:ascii="Arial" w:eastAsia="Times New Roman" w:hAnsi="Arial" w:cs="Arial"/>
          <w:sz w:val="20"/>
          <w:szCs w:val="20"/>
        </w:rPr>
        <w:t xml:space="preserve"> </w:t>
      </w:r>
      <w:r w:rsidR="00406829" w:rsidRPr="006549DB">
        <w:rPr>
          <w:rFonts w:ascii="Arial" w:eastAsia="Times New Roman" w:hAnsi="Arial" w:cs="Arial"/>
          <w:b/>
          <w:bCs/>
          <w:sz w:val="20"/>
          <w:szCs w:val="20"/>
        </w:rPr>
        <w:t>w rozumieniu ustawy z dnia 7 lipca 1994 roku Prawo budowlane</w:t>
      </w:r>
      <w:r w:rsidR="00AD41AB" w:rsidRPr="006549DB">
        <w:rPr>
          <w:rFonts w:ascii="Arial" w:hAnsi="Arial" w:cs="Arial"/>
          <w:b/>
          <w:bCs/>
          <w:sz w:val="20"/>
          <w:szCs w:val="20"/>
        </w:rPr>
        <w:t>,</w:t>
      </w:r>
    </w:p>
    <w:p w14:paraId="42AD9497" w14:textId="77777777" w:rsidR="0092478C" w:rsidRPr="006549DB" w:rsidRDefault="0092478C" w:rsidP="0092478C">
      <w:pPr>
        <w:pStyle w:val="Tekstpodstawowy35"/>
        <w:spacing w:after="0"/>
        <w:ind w:left="1701"/>
        <w:jc w:val="both"/>
        <w:rPr>
          <w:rFonts w:ascii="Arial" w:hAnsi="Arial" w:cs="Arial"/>
          <w:b/>
          <w:sz w:val="20"/>
          <w:szCs w:val="20"/>
        </w:rPr>
      </w:pPr>
    </w:p>
    <w:p w14:paraId="3D050664" w14:textId="3F9C7C20" w:rsidR="001F051F" w:rsidRPr="006549DB" w:rsidRDefault="00880FD1" w:rsidP="001F051F">
      <w:pPr>
        <w:pStyle w:val="Tekstpodstawowy35"/>
        <w:numPr>
          <w:ilvl w:val="1"/>
          <w:numId w:val="23"/>
        </w:numPr>
        <w:tabs>
          <w:tab w:val="clear" w:pos="2415"/>
          <w:tab w:val="num" w:pos="1701"/>
        </w:tabs>
        <w:spacing w:after="0"/>
        <w:ind w:left="1701" w:hanging="283"/>
        <w:jc w:val="both"/>
        <w:rPr>
          <w:rFonts w:ascii="Arial" w:hAnsi="Arial" w:cs="Arial"/>
          <w:b/>
          <w:bCs/>
          <w:sz w:val="20"/>
          <w:szCs w:val="20"/>
        </w:rPr>
      </w:pPr>
      <w:r w:rsidRPr="006549DB">
        <w:rPr>
          <w:rFonts w:ascii="Arial" w:hAnsi="Arial" w:cs="Arial"/>
          <w:b/>
          <w:bCs/>
          <w:sz w:val="20"/>
          <w:szCs w:val="20"/>
        </w:rPr>
        <w:t>co najmniej dwiema</w:t>
      </w:r>
      <w:r w:rsidR="006A700E" w:rsidRPr="006549DB">
        <w:rPr>
          <w:rFonts w:ascii="Arial" w:hAnsi="Arial" w:cs="Arial"/>
          <w:b/>
          <w:bCs/>
          <w:sz w:val="20"/>
          <w:szCs w:val="20"/>
        </w:rPr>
        <w:t xml:space="preserve"> osobami (elektrykami) posiadającymi uprawnienia SEP do 1 KV </w:t>
      </w:r>
      <w:r w:rsidR="0042457D" w:rsidRPr="006549DB">
        <w:rPr>
          <w:rFonts w:ascii="Arial" w:hAnsi="Arial" w:cs="Arial"/>
          <w:b/>
          <w:bCs/>
          <w:sz w:val="20"/>
          <w:szCs w:val="20"/>
        </w:rPr>
        <w:t xml:space="preserve">                              </w:t>
      </w:r>
      <w:r w:rsidR="006A700E" w:rsidRPr="006549DB">
        <w:rPr>
          <w:rFonts w:ascii="Arial" w:hAnsi="Arial" w:cs="Arial"/>
          <w:b/>
          <w:bCs/>
          <w:sz w:val="20"/>
          <w:szCs w:val="20"/>
        </w:rPr>
        <w:t>w kategorii E</w:t>
      </w:r>
      <w:r w:rsidR="00FD1211" w:rsidRPr="006549DB">
        <w:rPr>
          <w:rFonts w:ascii="Arial" w:hAnsi="Arial" w:cs="Arial"/>
          <w:b/>
          <w:bCs/>
          <w:sz w:val="20"/>
          <w:szCs w:val="20"/>
        </w:rPr>
        <w:t xml:space="preserve"> </w:t>
      </w:r>
      <w:r w:rsidR="006A700E" w:rsidRPr="006549DB">
        <w:rPr>
          <w:rFonts w:ascii="Arial" w:hAnsi="Arial" w:cs="Arial"/>
          <w:b/>
          <w:bCs/>
          <w:sz w:val="20"/>
          <w:szCs w:val="20"/>
        </w:rPr>
        <w:t>albo odpowiadające ważne uprawnienia (kwalifikacje) w zakresie eksploatacji urządzeń, instalacji i</w:t>
      </w:r>
      <w:r w:rsidR="0092478C" w:rsidRPr="006549DB">
        <w:rPr>
          <w:rFonts w:ascii="Arial" w:hAnsi="Arial" w:cs="Arial"/>
          <w:b/>
          <w:bCs/>
          <w:sz w:val="20"/>
          <w:szCs w:val="20"/>
        </w:rPr>
        <w:t xml:space="preserve"> </w:t>
      </w:r>
      <w:r w:rsidR="006A700E" w:rsidRPr="006549DB">
        <w:rPr>
          <w:rFonts w:ascii="Arial" w:hAnsi="Arial" w:cs="Arial"/>
          <w:b/>
          <w:bCs/>
          <w:sz w:val="20"/>
          <w:szCs w:val="20"/>
        </w:rPr>
        <w:t>sieci elektrycznych</w:t>
      </w:r>
      <w:r w:rsidR="00961A57" w:rsidRPr="006549DB">
        <w:rPr>
          <w:rFonts w:ascii="Arial" w:hAnsi="Arial" w:cs="Arial"/>
          <w:b/>
          <w:bCs/>
          <w:sz w:val="20"/>
          <w:szCs w:val="20"/>
        </w:rPr>
        <w:t>,</w:t>
      </w:r>
      <w:r w:rsidR="001F051F" w:rsidRPr="006549DB">
        <w:rPr>
          <w:rFonts w:ascii="Arial" w:hAnsi="Arial" w:cs="Arial"/>
          <w:b/>
          <w:bCs/>
          <w:sz w:val="20"/>
          <w:szCs w:val="20"/>
        </w:rPr>
        <w:t xml:space="preserve"> </w:t>
      </w:r>
      <w:r w:rsidR="001F051F" w:rsidRPr="006549DB">
        <w:rPr>
          <w:rFonts w:ascii="Arial" w:hAnsi="Arial" w:cs="Arial"/>
          <w:sz w:val="20"/>
          <w:szCs w:val="20"/>
        </w:rPr>
        <w:t xml:space="preserve">wydane w oparciu o Rozporządzenie Ministra Gospodarki, Pracy i Polityki Społecznej </w:t>
      </w:r>
      <w:r w:rsidR="001F051F" w:rsidRPr="006549DB">
        <w:rPr>
          <w:rFonts w:ascii="Arial" w:hAnsi="Arial" w:cs="Arial"/>
          <w:bCs/>
          <w:sz w:val="20"/>
          <w:szCs w:val="20"/>
        </w:rPr>
        <w:t>z dnia 28 kwietnia 2003 r.</w:t>
      </w:r>
      <w:r w:rsidR="001F051F" w:rsidRPr="006549DB">
        <w:rPr>
          <w:rFonts w:ascii="Arial" w:hAnsi="Arial" w:cs="Arial"/>
          <w:b/>
          <w:bCs/>
          <w:sz w:val="20"/>
          <w:szCs w:val="20"/>
        </w:rPr>
        <w:t xml:space="preserve"> </w:t>
      </w:r>
      <w:r w:rsidR="001F051F" w:rsidRPr="006549DB">
        <w:rPr>
          <w:rFonts w:ascii="Arial" w:hAnsi="Arial" w:cs="Arial"/>
          <w:sz w:val="20"/>
          <w:szCs w:val="20"/>
        </w:rPr>
        <w:t xml:space="preserve">w sprawie szczegółowych zasad stwierdzania posiadania kwalifikacji przez osoby zajmujące się eksploatacją urządzeń, instalacji </w:t>
      </w:r>
      <w:r w:rsidR="00EF3D5E">
        <w:rPr>
          <w:rFonts w:ascii="Arial" w:hAnsi="Arial" w:cs="Arial"/>
          <w:sz w:val="20"/>
          <w:szCs w:val="20"/>
        </w:rPr>
        <w:t xml:space="preserve">                     </w:t>
      </w:r>
      <w:r w:rsidR="001F051F" w:rsidRPr="006549DB">
        <w:rPr>
          <w:rFonts w:ascii="Arial" w:hAnsi="Arial" w:cs="Arial"/>
          <w:sz w:val="20"/>
          <w:szCs w:val="20"/>
        </w:rPr>
        <w:t>i sieci (Dz.U. z 2003 r. nr 89  poz. 828 ze zm.),</w:t>
      </w:r>
    </w:p>
    <w:p w14:paraId="05A7049E" w14:textId="77777777" w:rsidR="001F051F" w:rsidRPr="006549DB" w:rsidRDefault="001F051F" w:rsidP="001F051F">
      <w:pPr>
        <w:pStyle w:val="Tekstpodstawowy35"/>
        <w:spacing w:after="0"/>
        <w:jc w:val="both"/>
        <w:rPr>
          <w:rFonts w:ascii="Arial" w:hAnsi="Arial" w:cs="Arial"/>
          <w:b/>
          <w:bCs/>
          <w:sz w:val="20"/>
          <w:szCs w:val="20"/>
        </w:rPr>
      </w:pPr>
    </w:p>
    <w:p w14:paraId="14C10A3F" w14:textId="7F73FC4F" w:rsidR="00817308" w:rsidRPr="006549DB" w:rsidRDefault="006A700E" w:rsidP="00817308">
      <w:pPr>
        <w:pStyle w:val="Tekstpodstawowy35"/>
        <w:numPr>
          <w:ilvl w:val="1"/>
          <w:numId w:val="23"/>
        </w:numPr>
        <w:tabs>
          <w:tab w:val="clear" w:pos="2415"/>
          <w:tab w:val="num" w:pos="1701"/>
        </w:tabs>
        <w:spacing w:after="0"/>
        <w:ind w:left="1701" w:hanging="283"/>
        <w:jc w:val="both"/>
        <w:rPr>
          <w:rFonts w:ascii="Arial" w:hAnsi="Arial" w:cs="Arial"/>
          <w:b/>
          <w:bCs/>
          <w:sz w:val="20"/>
          <w:szCs w:val="20"/>
        </w:rPr>
      </w:pPr>
      <w:r w:rsidRPr="006549DB">
        <w:rPr>
          <w:rFonts w:ascii="Arial" w:hAnsi="Arial" w:cs="Arial"/>
          <w:b/>
          <w:bCs/>
          <w:sz w:val="20"/>
          <w:szCs w:val="20"/>
        </w:rPr>
        <w:t>co najmniej jedną osobą (elektrykiem) posiadającym uprawnienia SEP do 1 KV w kategorii D albo</w:t>
      </w:r>
      <w:r w:rsidR="0092478C" w:rsidRPr="006549DB">
        <w:rPr>
          <w:rFonts w:ascii="Arial" w:hAnsi="Arial" w:cs="Arial"/>
          <w:b/>
          <w:bCs/>
          <w:sz w:val="20"/>
          <w:szCs w:val="20"/>
        </w:rPr>
        <w:t xml:space="preserve"> </w:t>
      </w:r>
      <w:r w:rsidRPr="006549DB">
        <w:rPr>
          <w:rFonts w:ascii="Arial" w:hAnsi="Arial" w:cs="Arial"/>
          <w:b/>
          <w:bCs/>
          <w:sz w:val="20"/>
          <w:szCs w:val="20"/>
        </w:rPr>
        <w:t>odpowiadające ważne uprawnienia (kwalifikacje) w zakresie eksploatacji urządzeń, instalacji i sieci</w:t>
      </w:r>
      <w:r w:rsidR="0092478C" w:rsidRPr="006549DB">
        <w:rPr>
          <w:rFonts w:ascii="Arial" w:hAnsi="Arial" w:cs="Arial"/>
          <w:b/>
          <w:bCs/>
          <w:sz w:val="20"/>
          <w:szCs w:val="20"/>
        </w:rPr>
        <w:t xml:space="preserve"> </w:t>
      </w:r>
      <w:r w:rsidRPr="006549DB">
        <w:rPr>
          <w:rFonts w:ascii="Arial" w:hAnsi="Arial" w:cs="Arial"/>
          <w:b/>
          <w:bCs/>
          <w:sz w:val="20"/>
          <w:szCs w:val="20"/>
        </w:rPr>
        <w:t>elektrycznych</w:t>
      </w:r>
      <w:r w:rsidR="00F63F84" w:rsidRPr="006549DB">
        <w:rPr>
          <w:rFonts w:ascii="Arial" w:hAnsi="Arial" w:cs="Arial"/>
          <w:b/>
          <w:bCs/>
          <w:sz w:val="20"/>
          <w:szCs w:val="20"/>
        </w:rPr>
        <w:t>,</w:t>
      </w:r>
      <w:r w:rsidRPr="006549DB">
        <w:rPr>
          <w:rFonts w:ascii="Arial" w:hAnsi="Arial" w:cs="Arial"/>
          <w:b/>
          <w:bCs/>
          <w:sz w:val="20"/>
          <w:szCs w:val="20"/>
        </w:rPr>
        <w:t xml:space="preserve"> </w:t>
      </w:r>
      <w:r w:rsidR="00817308" w:rsidRPr="006549DB">
        <w:rPr>
          <w:rFonts w:ascii="Arial" w:hAnsi="Arial" w:cs="Arial"/>
          <w:sz w:val="20"/>
          <w:szCs w:val="20"/>
        </w:rPr>
        <w:t xml:space="preserve">wydane w oparciu o Rozporządzenie Ministra Gospodarki, Pracy </w:t>
      </w:r>
      <w:r w:rsidR="00EF3D5E">
        <w:rPr>
          <w:rFonts w:ascii="Arial" w:hAnsi="Arial" w:cs="Arial"/>
          <w:sz w:val="20"/>
          <w:szCs w:val="20"/>
        </w:rPr>
        <w:t xml:space="preserve">             </w:t>
      </w:r>
      <w:r w:rsidR="00817308" w:rsidRPr="006549DB">
        <w:rPr>
          <w:rFonts w:ascii="Arial" w:hAnsi="Arial" w:cs="Arial"/>
          <w:sz w:val="20"/>
          <w:szCs w:val="20"/>
        </w:rPr>
        <w:t xml:space="preserve">i Polityki Społecznej </w:t>
      </w:r>
      <w:r w:rsidR="00817308" w:rsidRPr="006549DB">
        <w:rPr>
          <w:rFonts w:ascii="Arial" w:hAnsi="Arial" w:cs="Arial"/>
          <w:bCs/>
          <w:sz w:val="20"/>
          <w:szCs w:val="20"/>
        </w:rPr>
        <w:t>z dnia 28 kwietnia 2003 r.</w:t>
      </w:r>
      <w:r w:rsidR="00817308" w:rsidRPr="006549DB">
        <w:rPr>
          <w:rFonts w:ascii="Arial" w:hAnsi="Arial" w:cs="Arial"/>
          <w:b/>
          <w:bCs/>
          <w:sz w:val="20"/>
          <w:szCs w:val="20"/>
        </w:rPr>
        <w:t xml:space="preserve"> </w:t>
      </w:r>
      <w:r w:rsidR="00817308" w:rsidRPr="006549DB">
        <w:rPr>
          <w:rFonts w:ascii="Arial" w:hAnsi="Arial" w:cs="Arial"/>
          <w:sz w:val="20"/>
          <w:szCs w:val="20"/>
        </w:rPr>
        <w:t xml:space="preserve">w sprawie szczegółowych zasad stwierdzania posiadania kwalifikacji przez osoby zajmujące się eksploatacją urządzeń, instalacji i sieci (Dz.U. </w:t>
      </w:r>
      <w:r w:rsidR="00EF3D5E">
        <w:rPr>
          <w:rFonts w:ascii="Arial" w:hAnsi="Arial" w:cs="Arial"/>
          <w:sz w:val="20"/>
          <w:szCs w:val="20"/>
        </w:rPr>
        <w:t xml:space="preserve">                   </w:t>
      </w:r>
      <w:r w:rsidR="00817308" w:rsidRPr="006549DB">
        <w:rPr>
          <w:rFonts w:ascii="Arial" w:hAnsi="Arial" w:cs="Arial"/>
          <w:sz w:val="20"/>
          <w:szCs w:val="20"/>
        </w:rPr>
        <w:t>z 2003 r. nr 89  poz. 828 ze zm.)</w:t>
      </w:r>
      <w:r w:rsidR="00F63F84" w:rsidRPr="006549DB">
        <w:rPr>
          <w:rFonts w:ascii="Arial" w:hAnsi="Arial" w:cs="Arial"/>
          <w:sz w:val="20"/>
          <w:szCs w:val="20"/>
        </w:rPr>
        <w:t>.</w:t>
      </w:r>
    </w:p>
    <w:p w14:paraId="5C9F4E1F" w14:textId="77777777" w:rsidR="00817308" w:rsidRPr="00905D73" w:rsidRDefault="00817308" w:rsidP="00942527">
      <w:pPr>
        <w:pStyle w:val="Tekstpodstawowy35"/>
        <w:spacing w:after="0"/>
        <w:jc w:val="both"/>
        <w:rPr>
          <w:rFonts w:ascii="Arial" w:hAnsi="Arial" w:cs="Arial"/>
          <w:b/>
          <w:sz w:val="20"/>
          <w:szCs w:val="20"/>
        </w:rPr>
      </w:pPr>
    </w:p>
    <w:p w14:paraId="22637834" w14:textId="6A1B4314" w:rsidR="00613357" w:rsidRDefault="00613357" w:rsidP="00942527">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r w:rsidR="00905D73">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00942527">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00905D73">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 xml:space="preserve">22 grudnia 2015 r. </w:t>
      </w:r>
      <w:r w:rsidR="00942527">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o zasadach uznawania kwalifikacji zawodowych nabytych</w:t>
      </w:r>
      <w:r w:rsidR="00942527">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w państwach członkowskich Unii Europejskiej (Dz. U. z 20</w:t>
      </w:r>
      <w:r w:rsidR="00FA5829">
        <w:rPr>
          <w:rFonts w:ascii="Arial" w:eastAsia="Times New Roman" w:hAnsi="Arial" w:cs="Arial"/>
          <w:sz w:val="20"/>
          <w:szCs w:val="20"/>
          <w:lang w:eastAsia="zh-CN"/>
        </w:rPr>
        <w:t>21</w:t>
      </w:r>
      <w:r w:rsidRPr="005C577A">
        <w:rPr>
          <w:rFonts w:ascii="Arial" w:eastAsia="Times New Roman" w:hAnsi="Arial" w:cs="Arial"/>
          <w:sz w:val="20"/>
          <w:szCs w:val="20"/>
          <w:lang w:eastAsia="zh-CN"/>
        </w:rPr>
        <w:t xml:space="preserve"> r. poz. </w:t>
      </w:r>
      <w:r w:rsidR="00FA5829">
        <w:rPr>
          <w:rFonts w:ascii="Arial" w:eastAsia="Times New Roman" w:hAnsi="Arial" w:cs="Arial"/>
          <w:sz w:val="20"/>
          <w:szCs w:val="20"/>
          <w:lang w:eastAsia="zh-CN"/>
        </w:rPr>
        <w:t>1646</w:t>
      </w:r>
      <w:r w:rsidR="00905D73">
        <w:rPr>
          <w:rFonts w:ascii="Arial" w:eastAsia="Times New Roman" w:hAnsi="Arial" w:cs="Arial"/>
          <w:sz w:val="20"/>
          <w:szCs w:val="20"/>
          <w:lang w:eastAsia="zh-CN"/>
        </w:rPr>
        <w:t>)</w:t>
      </w:r>
      <w:r w:rsidRPr="005C577A">
        <w:rPr>
          <w:rFonts w:ascii="Arial" w:eastAsia="Times New Roman" w:hAnsi="Arial" w:cs="Arial"/>
          <w:sz w:val="20"/>
          <w:szCs w:val="20"/>
          <w:lang w:eastAsia="zh-CN"/>
        </w:rPr>
        <w:t>.</w:t>
      </w:r>
    </w:p>
    <w:p w14:paraId="297FA1B9" w14:textId="77777777" w:rsidR="00EF662F" w:rsidRPr="00EF662F" w:rsidRDefault="00EF662F" w:rsidP="00942527">
      <w:pPr>
        <w:tabs>
          <w:tab w:val="left" w:pos="720"/>
          <w:tab w:val="left" w:pos="1134"/>
          <w:tab w:val="left" w:pos="1440"/>
        </w:tabs>
        <w:suppressAutoHyphens/>
        <w:spacing w:after="0" w:line="240" w:lineRule="auto"/>
        <w:ind w:left="1134"/>
        <w:jc w:val="both"/>
        <w:rPr>
          <w:rFonts w:ascii="Arial" w:eastAsia="Times New Roman" w:hAnsi="Arial" w:cs="Arial"/>
          <w:sz w:val="20"/>
          <w:szCs w:val="20"/>
          <w:lang w:eastAsia="zh-CN"/>
        </w:rPr>
      </w:pPr>
    </w:p>
    <w:p w14:paraId="206C0675" w14:textId="60F3951B" w:rsidR="00EF662F" w:rsidRPr="00EF662F" w:rsidRDefault="00EF662F" w:rsidP="00942527">
      <w:pPr>
        <w:tabs>
          <w:tab w:val="left" w:pos="1134"/>
        </w:tabs>
        <w:suppressAutoHyphens/>
        <w:spacing w:after="0" w:line="240" w:lineRule="auto"/>
        <w:ind w:left="1134"/>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sidR="0042457D">
        <w:rPr>
          <w:rFonts w:ascii="Arial" w:eastAsia="Times New Roman" w:hAnsi="Arial" w:cs="Arial"/>
          <w:sz w:val="20"/>
          <w:szCs w:val="20"/>
          <w:lang w:eastAsia="zh-CN"/>
        </w:rPr>
        <w:t>c</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00942527">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 xml:space="preserve">w wymaganych specjalnościach. </w:t>
      </w:r>
    </w:p>
    <w:bookmarkEnd w:id="19"/>
    <w:bookmarkEnd w:id="20"/>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266C6150"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21"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22"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 xml:space="preserve">zgodnie z  art. 117 ust 4 ustawy </w:t>
      </w:r>
      <w:proofErr w:type="spellStart"/>
      <w:r w:rsidRPr="005C577A">
        <w:rPr>
          <w:rFonts w:ascii="Arial" w:eastAsia="Times New Roman" w:hAnsi="Arial" w:cs="Arial"/>
          <w:color w:val="000000"/>
          <w:sz w:val="20"/>
          <w:szCs w:val="20"/>
          <w:lang w:eastAsia="pl-PL"/>
        </w:rPr>
        <w:t>Pzp</w:t>
      </w:r>
      <w:bookmarkEnd w:id="22"/>
      <w:proofErr w:type="spellEnd"/>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lastRenderedPageBreak/>
        <w:t xml:space="preserve">roboty budowlane lub </w:t>
      </w:r>
      <w:r w:rsidRPr="005C577A">
        <w:rPr>
          <w:rFonts w:ascii="Arial" w:eastAsia="Times New Roman" w:hAnsi="Arial" w:cs="Arial"/>
          <w:color w:val="000000"/>
          <w:sz w:val="20"/>
          <w:szCs w:val="20"/>
          <w:lang w:eastAsia="pl-PL"/>
        </w:rPr>
        <w:t>usługi wykonają poszczególni wykonawcy.</w:t>
      </w:r>
    </w:p>
    <w:bookmarkEnd w:id="21"/>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3" w:name="_Hlk64365140"/>
      <w:r w:rsidRPr="005C577A">
        <w:rPr>
          <w:rFonts w:ascii="Arial" w:eastAsia="Times New Roman" w:hAnsi="Arial" w:cs="Arial"/>
          <w:sz w:val="20"/>
          <w:szCs w:val="20"/>
          <w:lang w:eastAsia="zh-CN"/>
        </w:rPr>
        <w:t xml:space="preserve">Wykonawca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23"/>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2775C67C"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4C5D09" w14:textId="77777777" w:rsidR="00352FE9" w:rsidRPr="005C577A" w:rsidRDefault="00352FE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7777777" w:rsidR="005C577A" w:rsidRPr="005C577A" w:rsidRDefault="005C577A" w:rsidP="005C577A">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02BA5A9C" w14:textId="287A00A3" w:rsidR="005C577A" w:rsidRPr="005C577A" w:rsidRDefault="005C577A" w:rsidP="005C577A">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7A96F459" w14:textId="77777777" w:rsidR="00950EC4" w:rsidRDefault="00950EC4" w:rsidP="005C577A">
      <w:pPr>
        <w:widowControl w:val="0"/>
        <w:spacing w:after="0" w:line="240" w:lineRule="auto"/>
        <w:ind w:left="1080"/>
        <w:jc w:val="both"/>
        <w:rPr>
          <w:rFonts w:ascii="Arial" w:eastAsia="Times New Roman" w:hAnsi="Arial" w:cs="Arial"/>
          <w:sz w:val="20"/>
          <w:szCs w:val="20"/>
          <w:lang w:eastAsia="pl-PL"/>
        </w:rPr>
      </w:pPr>
    </w:p>
    <w:p w14:paraId="4232D642" w14:textId="497DCFBA" w:rsidR="005C577A" w:rsidRPr="005C577A" w:rsidRDefault="005C577A" w:rsidP="005C577A">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1B5C88BA" w14:textId="77777777" w:rsidR="00950EC4" w:rsidRDefault="00950EC4" w:rsidP="005C577A">
      <w:pPr>
        <w:spacing w:after="0" w:line="240" w:lineRule="auto"/>
        <w:ind w:left="1080"/>
        <w:jc w:val="both"/>
        <w:rPr>
          <w:rFonts w:ascii="Arial" w:eastAsia="Times New Roman" w:hAnsi="Arial" w:cs="Arial"/>
          <w:sz w:val="20"/>
          <w:szCs w:val="20"/>
          <w:lang w:eastAsia="pl-PL"/>
        </w:rPr>
      </w:pPr>
    </w:p>
    <w:p w14:paraId="68DE45C9" w14:textId="52B94A51" w:rsidR="00305EFD" w:rsidRPr="00305EFD" w:rsidRDefault="005C577A" w:rsidP="00880FD1">
      <w:pPr>
        <w:spacing w:after="0" w:line="240" w:lineRule="auto"/>
        <w:ind w:left="1080"/>
        <w:jc w:val="both"/>
        <w:rPr>
          <w:rFonts w:ascii="Arial" w:eastAsia="Arial" w:hAnsi="Arial" w:cs="Arial"/>
          <w:bCs/>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sidR="00617CAC">
        <w:rPr>
          <w:rFonts w:ascii="Arial" w:eastAsia="Arial" w:hAnsi="Arial" w:cs="Arial"/>
          <w:sz w:val="20"/>
          <w:szCs w:val="20"/>
          <w:lang w:eastAsia="pl-PL"/>
        </w:rPr>
        <w:t>kwotę</w:t>
      </w:r>
      <w:r w:rsidRPr="009511FE">
        <w:rPr>
          <w:rFonts w:ascii="Arial" w:eastAsia="Arial" w:hAnsi="Arial" w:cs="Arial"/>
          <w:sz w:val="20"/>
          <w:szCs w:val="20"/>
          <w:lang w:eastAsia="pl-PL"/>
        </w:rPr>
        <w:t xml:space="preserve">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880FD1">
        <w:rPr>
          <w:rFonts w:ascii="Arial" w:eastAsia="Times New Roman" w:hAnsi="Arial" w:cs="Arial"/>
          <w:bCs/>
          <w:sz w:val="20"/>
          <w:szCs w:val="20"/>
          <w:lang w:eastAsia="pl-PL"/>
        </w:rPr>
        <w:t>.</w:t>
      </w:r>
    </w:p>
    <w:p w14:paraId="55FE3CF1" w14:textId="77777777" w:rsidR="009511FE" w:rsidRPr="005C577A" w:rsidRDefault="009511FE" w:rsidP="009511FE">
      <w:pPr>
        <w:spacing w:after="0" w:line="240" w:lineRule="auto"/>
        <w:jc w:val="both"/>
        <w:rPr>
          <w:rFonts w:ascii="Arial" w:eastAsia="Times New Roman" w:hAnsi="Arial" w:cs="Arial"/>
          <w:sz w:val="20"/>
          <w:szCs w:val="20"/>
          <w:lang w:eastAsia="pl-PL"/>
        </w:rPr>
      </w:pPr>
    </w:p>
    <w:p w14:paraId="7D793434" w14:textId="4E8BA4B0" w:rsidR="005C577A" w:rsidRP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000E4340">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43629B35" w:rsid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DDDC6A4" w14:textId="77777777" w:rsidR="009511FE" w:rsidRDefault="009511FE" w:rsidP="000E4340">
      <w:pPr>
        <w:spacing w:after="0" w:line="240" w:lineRule="auto"/>
        <w:ind w:right="-20"/>
        <w:jc w:val="both"/>
        <w:rPr>
          <w:rFonts w:ascii="Arial" w:eastAsia="Times New Roman" w:hAnsi="Arial" w:cs="Arial"/>
          <w:sz w:val="20"/>
          <w:szCs w:val="20"/>
          <w:lang w:eastAsia="pl-PL"/>
        </w:rPr>
      </w:pPr>
    </w:p>
    <w:p w14:paraId="00A02780" w14:textId="27227200" w:rsidR="009511FE" w:rsidRPr="009511FE" w:rsidRDefault="009511FE" w:rsidP="000E4340">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sidR="008F181D">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sidR="000E4340">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sidR="000E4340">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sidR="000E4340">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sidR="000E4340">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600BD9">
        <w:rPr>
          <w:rFonts w:ascii="Arial" w:eastAsia="Times New Roman" w:hAnsi="Arial" w:cs="Arial"/>
          <w:sz w:val="20"/>
          <w:szCs w:val="20"/>
          <w:lang w:eastAsia="pl-PL"/>
        </w:rPr>
        <w:t>2</w:t>
      </w:r>
      <w:r w:rsidRPr="009511FE">
        <w:rPr>
          <w:rFonts w:ascii="Arial" w:eastAsia="Times New Roman" w:hAnsi="Arial" w:cs="Arial"/>
          <w:sz w:val="20"/>
          <w:szCs w:val="20"/>
          <w:lang w:eastAsia="pl-PL"/>
        </w:rPr>
        <w:t xml:space="preserve"> do SWZ.</w:t>
      </w:r>
    </w:p>
    <w:p w14:paraId="4B61BD3A" w14:textId="025107AA" w:rsidR="005C577A" w:rsidRPr="005C577A" w:rsidRDefault="005C577A" w:rsidP="000E4340">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w:t>
      </w:r>
      <w:proofErr w:type="spellStart"/>
      <w:r w:rsidRPr="005C577A">
        <w:rPr>
          <w:rFonts w:ascii="Arial" w:eastAsia="Times New Roman" w:hAnsi="Arial" w:cs="Arial"/>
          <w:iCs/>
          <w:sz w:val="20"/>
          <w:szCs w:val="20"/>
        </w:rPr>
        <w:t>Pzp</w:t>
      </w:r>
      <w:proofErr w:type="spellEnd"/>
      <w:r w:rsidRPr="005C577A">
        <w:rPr>
          <w:rFonts w:ascii="Arial" w:eastAsia="Times New Roman" w:hAnsi="Arial" w:cs="Arial"/>
          <w:iCs/>
          <w:sz w:val="20"/>
          <w:szCs w:val="20"/>
        </w:rPr>
        <w:t xml:space="preserve">,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56483415" w14:textId="7986A453" w:rsidR="004645E1"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D5AFF8F" w14:textId="489A01E1" w:rsidR="00214E60" w:rsidRDefault="00214E60"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746E5E2" w14:textId="77777777" w:rsidR="00352FE9" w:rsidRPr="005C577A" w:rsidRDefault="00352FE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11. OPIS KRYTERIÓW OCENY OFERT, WRAZ Z PODANIEM WAG TYCH KRYTERIÓW, I SPOSOBU OCENY OFERT</w:t>
      </w:r>
    </w:p>
    <w:p w14:paraId="2CBEE96B" w14:textId="77777777" w:rsidR="00C94969" w:rsidRPr="005C577A" w:rsidRDefault="00C94969"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5C577A" w:rsidRDefault="005C577A" w:rsidP="0069385F">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448D3F33" w14:textId="783CC000" w:rsidR="005C577A" w:rsidRDefault="00753C78"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C</w:t>
      </w:r>
      <w:r w:rsidR="005C577A" w:rsidRPr="005C577A">
        <w:rPr>
          <w:rFonts w:ascii="Arial" w:eastAsia="Times New Roman" w:hAnsi="Arial" w:cs="Arial"/>
          <w:color w:val="00000A"/>
          <w:sz w:val="20"/>
          <w:szCs w:val="24"/>
          <w:lang w:eastAsia="pl-PL"/>
        </w:rPr>
        <w:t xml:space="preserve">ena  -  60%   </w:t>
      </w:r>
      <w:bookmarkStart w:id="24" w:name="_Hlk77586104"/>
      <w:r w:rsidR="005C577A" w:rsidRPr="005C577A">
        <w:rPr>
          <w:rFonts w:ascii="Arial" w:eastAsia="Times New Roman" w:hAnsi="Arial" w:cs="Arial"/>
          <w:color w:val="00000A"/>
          <w:sz w:val="20"/>
          <w:szCs w:val="24"/>
          <w:lang w:eastAsia="pl-PL"/>
        </w:rPr>
        <w:t xml:space="preserve">-  sposób oceny: </w:t>
      </w:r>
      <w:bookmarkEnd w:id="24"/>
      <w:r w:rsidR="005C577A" w:rsidRPr="005C577A">
        <w:rPr>
          <w:rFonts w:ascii="Arial" w:eastAsia="Times New Roman" w:hAnsi="Arial" w:cs="Arial"/>
          <w:color w:val="00000A"/>
          <w:sz w:val="20"/>
          <w:szCs w:val="24"/>
          <w:lang w:eastAsia="pl-PL"/>
        </w:rPr>
        <w:t>minimalizacja (według wzoru)</w:t>
      </w:r>
    </w:p>
    <w:p w14:paraId="79BE5899" w14:textId="5D68C643" w:rsidR="005C577A" w:rsidRDefault="00753C78" w:rsidP="00CA35B1">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O</w:t>
      </w:r>
      <w:r w:rsidR="005C577A" w:rsidRPr="005C577A">
        <w:rPr>
          <w:rFonts w:ascii="Arial" w:eastAsia="Times New Roman" w:hAnsi="Arial" w:cs="Arial"/>
          <w:color w:val="00000A"/>
          <w:sz w:val="20"/>
          <w:szCs w:val="24"/>
          <w:lang w:eastAsia="pl-PL"/>
        </w:rPr>
        <w:t xml:space="preserve">kres gwarancji  -  </w:t>
      </w:r>
      <w:r w:rsidR="00EB47EB">
        <w:rPr>
          <w:rFonts w:ascii="Arial" w:eastAsia="Times New Roman" w:hAnsi="Arial" w:cs="Arial"/>
          <w:color w:val="00000A"/>
          <w:sz w:val="20"/>
          <w:szCs w:val="24"/>
          <w:lang w:eastAsia="pl-PL"/>
        </w:rPr>
        <w:t>2</w:t>
      </w:r>
      <w:r w:rsidR="005C577A" w:rsidRPr="005C577A">
        <w:rPr>
          <w:rFonts w:ascii="Arial" w:eastAsia="Times New Roman" w:hAnsi="Arial" w:cs="Arial"/>
          <w:color w:val="00000A"/>
          <w:sz w:val="20"/>
          <w:szCs w:val="24"/>
          <w:lang w:eastAsia="pl-PL"/>
        </w:rPr>
        <w:t xml:space="preserve">0%  -  sposób oceny: maksymalizacja (według </w:t>
      </w:r>
      <w:r w:rsidR="00394683">
        <w:rPr>
          <w:rFonts w:ascii="Arial" w:eastAsia="Times New Roman" w:hAnsi="Arial" w:cs="Arial"/>
          <w:color w:val="00000A"/>
          <w:sz w:val="20"/>
          <w:szCs w:val="24"/>
          <w:lang w:eastAsia="pl-PL"/>
        </w:rPr>
        <w:t>opisu</w:t>
      </w:r>
      <w:r w:rsidR="005C577A" w:rsidRPr="005C577A">
        <w:rPr>
          <w:rFonts w:ascii="Arial" w:eastAsia="Times New Roman" w:hAnsi="Arial" w:cs="Arial"/>
          <w:color w:val="00000A"/>
          <w:sz w:val="20"/>
          <w:szCs w:val="24"/>
          <w:lang w:eastAsia="pl-PL"/>
        </w:rPr>
        <w:t>)</w:t>
      </w:r>
    </w:p>
    <w:p w14:paraId="1659D3F4" w14:textId="5B3FE70E" w:rsidR="005C577A" w:rsidRPr="00A15DF6" w:rsidRDefault="00753C78" w:rsidP="00A15DF6">
      <w:pPr>
        <w:widowControl w:val="0"/>
        <w:numPr>
          <w:ilvl w:val="0"/>
          <w:numId w:val="39"/>
        </w:numPr>
        <w:tabs>
          <w:tab w:val="left" w:pos="708"/>
        </w:tabs>
        <w:suppressAutoHyphens/>
        <w:spacing w:after="0" w:line="240" w:lineRule="auto"/>
        <w:jc w:val="both"/>
        <w:rPr>
          <w:rFonts w:ascii="Arial" w:eastAsia="Times New Roman" w:hAnsi="Arial" w:cs="Arial"/>
          <w:sz w:val="20"/>
          <w:szCs w:val="24"/>
          <w:lang w:eastAsia="pl-PL"/>
        </w:rPr>
      </w:pPr>
      <w:r w:rsidRPr="00753C78">
        <w:rPr>
          <w:rFonts w:ascii="Arial" w:eastAsia="Times New Roman" w:hAnsi="Arial" w:cs="Arial"/>
          <w:sz w:val="20"/>
          <w:szCs w:val="24"/>
          <w:lang w:eastAsia="pl-PL"/>
        </w:rPr>
        <w:t>W</w:t>
      </w:r>
      <w:r w:rsidR="00EB47EB" w:rsidRPr="00753C78">
        <w:rPr>
          <w:rFonts w:ascii="Arial" w:eastAsia="Times New Roman" w:hAnsi="Arial" w:cs="Arial"/>
          <w:sz w:val="20"/>
          <w:szCs w:val="24"/>
          <w:lang w:eastAsia="pl-PL"/>
        </w:rPr>
        <w:t xml:space="preserve">ydajność opraw ulicznych -  20%  -  sposób oceny: maksymalizacja (według </w:t>
      </w:r>
      <w:r w:rsidR="00394683" w:rsidRPr="00753C78">
        <w:rPr>
          <w:rFonts w:ascii="Arial" w:eastAsia="Times New Roman" w:hAnsi="Arial" w:cs="Arial"/>
          <w:sz w:val="20"/>
          <w:szCs w:val="24"/>
          <w:lang w:eastAsia="pl-PL"/>
        </w:rPr>
        <w:t>wzoru</w:t>
      </w:r>
      <w:r w:rsidR="00EB47EB" w:rsidRPr="00753C78">
        <w:rPr>
          <w:rFonts w:ascii="Arial" w:eastAsia="Times New Roman" w:hAnsi="Arial" w:cs="Arial"/>
          <w:sz w:val="20"/>
          <w:szCs w:val="24"/>
          <w:lang w:eastAsia="pl-PL"/>
        </w:rPr>
        <w:t>)</w:t>
      </w: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353A51F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2BF157AD" w:rsidR="005C577A" w:rsidRPr="00600BD9" w:rsidRDefault="005C577A" w:rsidP="005D12BC">
      <w:pPr>
        <w:pStyle w:val="Akapitzlist"/>
        <w:widowControl w:val="0"/>
        <w:numPr>
          <w:ilvl w:val="0"/>
          <w:numId w:val="44"/>
        </w:numPr>
        <w:spacing w:after="0" w:line="240" w:lineRule="auto"/>
        <w:jc w:val="both"/>
        <w:rPr>
          <w:rFonts w:ascii="Arial" w:hAnsi="Arial" w:cs="Arial"/>
          <w:b/>
          <w:sz w:val="20"/>
          <w:u w:val="single"/>
          <w:lang w:eastAsia="pl-PL"/>
        </w:rPr>
      </w:pPr>
      <w:r w:rsidRPr="00600BD9">
        <w:rPr>
          <w:rFonts w:ascii="Arial" w:hAnsi="Arial" w:cs="Arial"/>
          <w:b/>
          <w:sz w:val="20"/>
          <w:u w:val="single"/>
          <w:lang w:eastAsia="pl-PL"/>
        </w:rPr>
        <w:t>Kryterium</w:t>
      </w:r>
      <w:r w:rsidRPr="00600BD9">
        <w:rPr>
          <w:rFonts w:ascii="Arial" w:hAnsi="Arial" w:cs="Arial"/>
          <w:sz w:val="20"/>
          <w:u w:val="single"/>
          <w:lang w:eastAsia="pl-PL"/>
        </w:rPr>
        <w:t xml:space="preserve"> – </w:t>
      </w:r>
      <w:r w:rsidR="00753C78">
        <w:rPr>
          <w:rFonts w:ascii="Arial" w:hAnsi="Arial" w:cs="Arial"/>
          <w:b/>
          <w:sz w:val="20"/>
          <w:u w:val="single"/>
          <w:lang w:eastAsia="pl-PL"/>
        </w:rPr>
        <w:t>C</w:t>
      </w:r>
      <w:r w:rsidRPr="00600BD9">
        <w:rPr>
          <w:rFonts w:ascii="Arial" w:hAnsi="Arial" w:cs="Arial"/>
          <w:b/>
          <w:sz w:val="20"/>
          <w:u w:val="single"/>
          <w:lang w:eastAsia="pl-PL"/>
        </w:rPr>
        <w:t>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51E94805" w:rsidR="005C577A" w:rsidRPr="005C577A" w:rsidRDefault="00394683" w:rsidP="005C577A">
      <w:pPr>
        <w:widowControl w:val="0"/>
        <w:spacing w:after="0" w:line="240" w:lineRule="auto"/>
        <w:ind w:left="1134"/>
        <w:jc w:val="both"/>
        <w:rPr>
          <w:rFonts w:ascii="Arial" w:eastAsia="Times New Roman" w:hAnsi="Arial" w:cs="Arial"/>
          <w:sz w:val="20"/>
          <w:szCs w:val="24"/>
          <w:lang w:eastAsia="pl-PL"/>
        </w:rPr>
      </w:pPr>
      <w:proofErr w:type="spellStart"/>
      <w:r>
        <w:rPr>
          <w:rFonts w:ascii="Arial" w:eastAsia="Times New Roman" w:hAnsi="Arial" w:cs="Arial"/>
          <w:b/>
          <w:bCs/>
          <w:sz w:val="24"/>
          <w:szCs w:val="24"/>
          <w:lang w:eastAsia="pl-PL"/>
        </w:rPr>
        <w:t>Pc</w:t>
      </w:r>
      <w:proofErr w:type="spellEnd"/>
      <w:r>
        <w:rPr>
          <w:rFonts w:ascii="Arial" w:eastAsia="Times New Roman" w:hAnsi="Arial" w:cs="Arial"/>
          <w:b/>
          <w:bCs/>
          <w:sz w:val="24"/>
          <w:szCs w:val="24"/>
          <w:lang w:eastAsia="pl-PL"/>
        </w:rPr>
        <w:t xml:space="preserve"> = </w:t>
      </w:r>
      <w:r w:rsidR="005C577A" w:rsidRPr="005C577A">
        <w:rPr>
          <w:rFonts w:ascii="Arial" w:eastAsia="Times New Roman" w:hAnsi="Arial" w:cs="Arial"/>
          <w:b/>
          <w:bCs/>
          <w:sz w:val="24"/>
          <w:szCs w:val="24"/>
          <w:lang w:eastAsia="pl-PL"/>
        </w:rPr>
        <w:t>(</w:t>
      </w:r>
      <w:proofErr w:type="spellStart"/>
      <w:r w:rsidR="005C577A" w:rsidRPr="005C577A">
        <w:rPr>
          <w:rFonts w:ascii="Arial" w:eastAsia="Times New Roman" w:hAnsi="Arial" w:cs="Arial"/>
          <w:b/>
          <w:bCs/>
          <w:sz w:val="24"/>
          <w:szCs w:val="24"/>
          <w:lang w:eastAsia="pl-PL"/>
        </w:rPr>
        <w:t>C</w:t>
      </w:r>
      <w:r w:rsidR="005C577A" w:rsidRPr="005C577A">
        <w:rPr>
          <w:rFonts w:ascii="Arial" w:eastAsia="Times New Roman" w:hAnsi="Arial" w:cs="Arial"/>
          <w:b/>
          <w:bCs/>
          <w:sz w:val="24"/>
          <w:szCs w:val="24"/>
          <w:vertAlign w:val="subscript"/>
          <w:lang w:eastAsia="pl-PL"/>
        </w:rPr>
        <w:t>n</w:t>
      </w:r>
      <w:proofErr w:type="spellEnd"/>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w:t>
      </w:r>
      <w:r w:rsidR="005C577A" w:rsidRPr="005C577A">
        <w:rPr>
          <w:rFonts w:ascii="Arial" w:eastAsia="Arial" w:hAnsi="Arial" w:cs="Arial"/>
          <w:b/>
          <w:bCs/>
          <w:sz w:val="24"/>
          <w:szCs w:val="24"/>
          <w:lang w:eastAsia="pl-PL"/>
        </w:rPr>
        <w:t xml:space="preserve"> </w:t>
      </w:r>
      <w:proofErr w:type="spellStart"/>
      <w:r w:rsidR="005C577A" w:rsidRPr="005C577A">
        <w:rPr>
          <w:rFonts w:ascii="Arial" w:eastAsia="Times New Roman" w:hAnsi="Arial" w:cs="Arial"/>
          <w:b/>
          <w:bCs/>
          <w:sz w:val="24"/>
          <w:szCs w:val="24"/>
          <w:lang w:eastAsia="pl-PL"/>
        </w:rPr>
        <w:t>C</w:t>
      </w:r>
      <w:r w:rsidR="005C577A" w:rsidRPr="005C577A">
        <w:rPr>
          <w:rFonts w:ascii="Arial" w:eastAsia="Times New Roman" w:hAnsi="Arial" w:cs="Arial"/>
          <w:b/>
          <w:bCs/>
          <w:sz w:val="24"/>
          <w:szCs w:val="24"/>
          <w:vertAlign w:val="subscript"/>
          <w:lang w:eastAsia="pl-PL"/>
        </w:rPr>
        <w:t>of.b</w:t>
      </w:r>
      <w:proofErr w:type="spellEnd"/>
      <w:r w:rsidR="005C577A" w:rsidRPr="005C577A">
        <w:rPr>
          <w:rFonts w:ascii="Arial" w:eastAsia="Times New Roman" w:hAnsi="Arial" w:cs="Arial"/>
          <w:b/>
          <w:bCs/>
          <w:sz w:val="24"/>
          <w:szCs w:val="24"/>
          <w:vertAlign w:val="subscript"/>
          <w:lang w:eastAsia="pl-PL"/>
        </w:rPr>
        <w:t>.</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x</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100)</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x</w:t>
      </w:r>
      <w:r w:rsidR="005C577A" w:rsidRPr="005C577A">
        <w:rPr>
          <w:rFonts w:ascii="Arial" w:eastAsia="Arial" w:hAnsi="Arial" w:cs="Arial"/>
          <w:b/>
          <w:bCs/>
          <w:sz w:val="24"/>
          <w:szCs w:val="24"/>
          <w:lang w:eastAsia="pl-PL"/>
        </w:rPr>
        <w:t xml:space="preserve"> </w:t>
      </w:r>
      <w:r w:rsidR="005C577A" w:rsidRPr="005C577A">
        <w:rPr>
          <w:rFonts w:ascii="Arial" w:eastAsia="Times New Roman" w:hAnsi="Arial" w:cs="Arial"/>
          <w:b/>
          <w:bCs/>
          <w:sz w:val="24"/>
          <w:szCs w:val="24"/>
          <w:lang w:eastAsia="pl-PL"/>
        </w:rPr>
        <w:t>60%</w:t>
      </w:r>
      <w:r w:rsidR="00D41843" w:rsidRPr="00F40681">
        <w:rPr>
          <w:rFonts w:ascii="Arial" w:eastAsia="Arial" w:hAnsi="Arial" w:cs="Arial"/>
          <w:b/>
          <w:bCs/>
          <w:sz w:val="24"/>
          <w:szCs w:val="24"/>
          <w:lang w:eastAsia="pl-PL"/>
        </w:rPr>
        <w:t xml:space="preserve"> </w:t>
      </w:r>
      <w:r w:rsidR="00D41843" w:rsidRPr="00F40681">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443496FD" w14:textId="4C4BBD4C" w:rsidR="00D41843" w:rsidRDefault="00D41843" w:rsidP="005C577A">
      <w:pPr>
        <w:widowControl w:val="0"/>
        <w:spacing w:after="0" w:line="240" w:lineRule="auto"/>
        <w:ind w:left="1134"/>
        <w:jc w:val="both"/>
        <w:rPr>
          <w:rFonts w:ascii="Arial" w:eastAsia="Times New Roman" w:hAnsi="Arial" w:cs="Arial"/>
          <w:sz w:val="20"/>
          <w:szCs w:val="24"/>
          <w:lang w:eastAsia="pl-PL"/>
        </w:rPr>
      </w:pPr>
      <w:proofErr w:type="spellStart"/>
      <w:r>
        <w:rPr>
          <w:rFonts w:ascii="Arial" w:eastAsia="Times New Roman" w:hAnsi="Arial" w:cs="Arial"/>
          <w:sz w:val="20"/>
          <w:szCs w:val="24"/>
          <w:lang w:eastAsia="pl-PL"/>
        </w:rPr>
        <w:t>Pc</w:t>
      </w:r>
      <w:proofErr w:type="spellEnd"/>
      <w:r>
        <w:rPr>
          <w:rFonts w:ascii="Arial" w:eastAsia="Times New Roman" w:hAnsi="Arial" w:cs="Arial"/>
          <w:sz w:val="20"/>
          <w:szCs w:val="24"/>
          <w:lang w:eastAsia="pl-PL"/>
        </w:rPr>
        <w:t xml:space="preserve">       </w:t>
      </w:r>
      <w:r>
        <w:rPr>
          <w:rFonts w:ascii="Arial" w:hAnsi="Arial" w:cs="Arial"/>
          <w:sz w:val="20"/>
          <w:szCs w:val="20"/>
        </w:rPr>
        <w:t>- liczba punktów w kryterium „</w:t>
      </w:r>
      <w:r w:rsidR="00753C78">
        <w:rPr>
          <w:rFonts w:ascii="Arial" w:hAnsi="Arial" w:cs="Arial"/>
          <w:sz w:val="20"/>
          <w:szCs w:val="20"/>
        </w:rPr>
        <w:t>C</w:t>
      </w:r>
      <w:r>
        <w:rPr>
          <w:rFonts w:ascii="Arial" w:hAnsi="Arial" w:cs="Arial"/>
          <w:sz w:val="20"/>
          <w:szCs w:val="20"/>
        </w:rPr>
        <w:t>ena”,</w:t>
      </w:r>
    </w:p>
    <w:p w14:paraId="354D24C5" w14:textId="1D4A3DE1"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5FA48AD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w:t>
      </w:r>
      <w:r w:rsidR="00753C78">
        <w:rPr>
          <w:rFonts w:ascii="Arial" w:eastAsia="Times New Roman" w:hAnsi="Arial" w:cs="Arial"/>
          <w:sz w:val="20"/>
          <w:szCs w:val="24"/>
          <w:lang w:eastAsia="pl-PL"/>
        </w:rPr>
        <w:t>C</w:t>
      </w:r>
      <w:r w:rsidRPr="005C577A">
        <w:rPr>
          <w:rFonts w:ascii="Arial" w:eastAsia="Times New Roman" w:hAnsi="Arial" w:cs="Arial"/>
          <w:sz w:val="20"/>
          <w:szCs w:val="24"/>
          <w:lang w:eastAsia="pl-PL"/>
        </w:rPr>
        <w:t>ena” otrzyma maksymalną ilość 60 punktów (60%). Pozostałym wykonawcom spełniającym wymagania kryterialne przypisana zostanie odpowiednio (proporcjonalnie) mniejsza ilość punktów.</w:t>
      </w:r>
    </w:p>
    <w:p w14:paraId="0A8D1027" w14:textId="77777777" w:rsidR="005C257C" w:rsidRPr="003B36E5" w:rsidRDefault="005C257C" w:rsidP="003B36E5">
      <w:pPr>
        <w:widowControl w:val="0"/>
        <w:spacing w:after="0" w:line="240" w:lineRule="auto"/>
        <w:jc w:val="both"/>
        <w:rPr>
          <w:rFonts w:ascii="Arial" w:hAnsi="Arial" w:cs="Arial"/>
          <w:sz w:val="20"/>
          <w:u w:val="single"/>
          <w:lang w:eastAsia="pl-PL"/>
        </w:rPr>
      </w:pPr>
    </w:p>
    <w:p w14:paraId="39D83162" w14:textId="31D84BB8" w:rsidR="005C577A" w:rsidRPr="00AF45AA" w:rsidRDefault="005C577A" w:rsidP="005D12BC">
      <w:pPr>
        <w:pStyle w:val="Akapitzlist"/>
        <w:widowControl w:val="0"/>
        <w:numPr>
          <w:ilvl w:val="0"/>
          <w:numId w:val="44"/>
        </w:numPr>
        <w:spacing w:after="0" w:line="240" w:lineRule="auto"/>
        <w:jc w:val="both"/>
        <w:rPr>
          <w:rFonts w:ascii="Arial" w:hAnsi="Arial" w:cs="Arial"/>
          <w:color w:val="auto"/>
          <w:sz w:val="20"/>
          <w:u w:val="single"/>
          <w:lang w:eastAsia="pl-PL"/>
        </w:rPr>
      </w:pPr>
      <w:r w:rsidRPr="00AF45AA">
        <w:rPr>
          <w:rFonts w:ascii="Arial" w:hAnsi="Arial" w:cs="Arial"/>
          <w:b/>
          <w:color w:val="auto"/>
          <w:sz w:val="20"/>
          <w:u w:val="single"/>
          <w:lang w:eastAsia="pl-PL"/>
        </w:rPr>
        <w:t>Kryterium</w:t>
      </w:r>
      <w:r w:rsidRPr="00AF45AA">
        <w:rPr>
          <w:rFonts w:ascii="Arial" w:hAnsi="Arial" w:cs="Arial"/>
          <w:color w:val="auto"/>
          <w:sz w:val="20"/>
          <w:u w:val="single"/>
          <w:lang w:eastAsia="pl-PL"/>
        </w:rPr>
        <w:t xml:space="preserve"> – </w:t>
      </w:r>
      <w:r w:rsidR="00753C78" w:rsidRPr="00AF45AA">
        <w:rPr>
          <w:rFonts w:ascii="Arial" w:hAnsi="Arial" w:cs="Arial"/>
          <w:b/>
          <w:color w:val="auto"/>
          <w:sz w:val="20"/>
          <w:u w:val="single"/>
          <w:lang w:eastAsia="pl-PL"/>
        </w:rPr>
        <w:t>O</w:t>
      </w:r>
      <w:r w:rsidRPr="00AF45AA">
        <w:rPr>
          <w:rFonts w:ascii="Arial" w:hAnsi="Arial" w:cs="Arial"/>
          <w:b/>
          <w:color w:val="auto"/>
          <w:sz w:val="20"/>
          <w:u w:val="single"/>
          <w:lang w:eastAsia="pl-PL"/>
        </w:rPr>
        <w:t>kres gwarancji</w:t>
      </w:r>
    </w:p>
    <w:p w14:paraId="35EB3DDD" w14:textId="77777777" w:rsidR="005C577A" w:rsidRPr="00AF45AA" w:rsidRDefault="005C577A" w:rsidP="005C577A">
      <w:pPr>
        <w:widowControl w:val="0"/>
        <w:spacing w:after="0" w:line="240" w:lineRule="auto"/>
        <w:ind w:left="1134"/>
        <w:jc w:val="both"/>
        <w:rPr>
          <w:rFonts w:ascii="Arial" w:eastAsia="Times New Roman" w:hAnsi="Arial" w:cs="Arial"/>
          <w:sz w:val="20"/>
          <w:szCs w:val="24"/>
          <w:lang w:eastAsia="pl-PL"/>
        </w:rPr>
      </w:pPr>
    </w:p>
    <w:p w14:paraId="37F3C8A0" w14:textId="7D68106C" w:rsidR="005A55D9" w:rsidRPr="00AF45AA" w:rsidRDefault="005C577A" w:rsidP="005A55D9">
      <w:pPr>
        <w:widowControl w:val="0"/>
        <w:spacing w:after="0" w:line="240" w:lineRule="auto"/>
        <w:ind w:left="1134"/>
        <w:jc w:val="both"/>
        <w:rPr>
          <w:rFonts w:ascii="Arial" w:eastAsia="Times New Roman" w:hAnsi="Arial" w:cs="Arial"/>
          <w:bCs/>
          <w:sz w:val="20"/>
          <w:szCs w:val="24"/>
          <w:lang w:eastAsia="pl-PL"/>
        </w:rPr>
      </w:pPr>
      <w:r w:rsidRPr="00AF45AA">
        <w:rPr>
          <w:rFonts w:ascii="Arial" w:eastAsia="Times New Roman" w:hAnsi="Arial" w:cs="Arial"/>
          <w:bCs/>
          <w:sz w:val="20"/>
          <w:szCs w:val="24"/>
          <w:lang w:eastAsia="pl-PL"/>
        </w:rPr>
        <w:t>Wykonawca zobowiązany jest podać w ofercie okres gwarancji jaki udzieli na wykonany przedmiot zamówienia</w:t>
      </w:r>
      <w:r w:rsidR="005A55D9" w:rsidRPr="00AF45AA">
        <w:rPr>
          <w:rFonts w:ascii="Arial" w:eastAsia="Times New Roman" w:hAnsi="Arial" w:cs="Arial"/>
          <w:bCs/>
          <w:sz w:val="20"/>
          <w:szCs w:val="24"/>
          <w:lang w:eastAsia="pl-PL"/>
        </w:rPr>
        <w:t xml:space="preserve"> </w:t>
      </w:r>
      <w:r w:rsidRPr="00AF45AA">
        <w:rPr>
          <w:rFonts w:ascii="Arial" w:eastAsia="Times New Roman" w:hAnsi="Arial" w:cs="Arial"/>
          <w:bCs/>
          <w:sz w:val="20"/>
          <w:szCs w:val="24"/>
          <w:lang w:eastAsia="pl-PL"/>
        </w:rPr>
        <w:t xml:space="preserve">w </w:t>
      </w:r>
      <w:r w:rsidR="001D6AAB" w:rsidRPr="00AF45AA">
        <w:rPr>
          <w:rFonts w:ascii="Arial" w:eastAsia="Times New Roman" w:hAnsi="Arial" w:cs="Arial"/>
          <w:bCs/>
          <w:sz w:val="20"/>
          <w:szCs w:val="24"/>
          <w:lang w:eastAsia="pl-PL"/>
        </w:rPr>
        <w:t>latach</w:t>
      </w:r>
      <w:r w:rsidRPr="00AF45AA">
        <w:rPr>
          <w:rFonts w:ascii="Arial" w:eastAsia="Times New Roman" w:hAnsi="Arial" w:cs="Arial"/>
          <w:bCs/>
          <w:sz w:val="20"/>
          <w:szCs w:val="24"/>
          <w:lang w:eastAsia="pl-PL"/>
        </w:rPr>
        <w:t xml:space="preserve">, </w:t>
      </w:r>
      <w:r w:rsidR="00252077" w:rsidRPr="00AF45AA">
        <w:rPr>
          <w:rFonts w:ascii="Arial" w:eastAsia="Times New Roman" w:hAnsi="Arial" w:cs="Arial"/>
          <w:bCs/>
          <w:sz w:val="20"/>
          <w:szCs w:val="24"/>
          <w:lang w:eastAsia="pl-PL"/>
        </w:rPr>
        <w:t>licząc od daty odbioru końcowego robót</w:t>
      </w:r>
      <w:r w:rsidR="00322E5A" w:rsidRPr="00AF45AA">
        <w:rPr>
          <w:rFonts w:ascii="Arial" w:eastAsia="Times New Roman" w:hAnsi="Arial" w:cs="Arial"/>
          <w:bCs/>
          <w:sz w:val="20"/>
          <w:szCs w:val="24"/>
          <w:lang w:eastAsia="pl-PL"/>
        </w:rPr>
        <w:t xml:space="preserve"> i sporządzenia protokołu odbioru końcowego robót.</w:t>
      </w:r>
      <w:r w:rsidRPr="00AF45AA">
        <w:rPr>
          <w:rFonts w:ascii="Arial" w:eastAsia="Times New Roman" w:hAnsi="Arial" w:cs="Arial"/>
          <w:bCs/>
          <w:sz w:val="20"/>
          <w:szCs w:val="24"/>
          <w:lang w:eastAsia="pl-PL"/>
        </w:rPr>
        <w:t xml:space="preserve"> </w:t>
      </w:r>
    </w:p>
    <w:p w14:paraId="1E1D40B3" w14:textId="77777777" w:rsidR="00EE6305" w:rsidRPr="00AF45AA" w:rsidRDefault="00EE6305" w:rsidP="005C577A">
      <w:pPr>
        <w:widowControl w:val="0"/>
        <w:spacing w:after="0" w:line="240" w:lineRule="auto"/>
        <w:ind w:left="1134"/>
        <w:jc w:val="both"/>
        <w:rPr>
          <w:rFonts w:ascii="Arial" w:eastAsia="Times New Roman" w:hAnsi="Arial" w:cs="Arial"/>
          <w:b/>
          <w:sz w:val="20"/>
          <w:szCs w:val="24"/>
          <w:lang w:eastAsia="pl-PL"/>
        </w:rPr>
      </w:pPr>
    </w:p>
    <w:p w14:paraId="1CB12925" w14:textId="503FF486" w:rsidR="005C577A" w:rsidRPr="00AF45AA" w:rsidRDefault="005C577A" w:rsidP="005C577A">
      <w:pPr>
        <w:widowControl w:val="0"/>
        <w:spacing w:after="0" w:line="240" w:lineRule="auto"/>
        <w:ind w:left="1134"/>
        <w:jc w:val="both"/>
        <w:rPr>
          <w:rFonts w:ascii="Arial" w:eastAsia="Times New Roman" w:hAnsi="Arial" w:cs="Arial"/>
          <w:b/>
          <w:sz w:val="20"/>
          <w:szCs w:val="24"/>
          <w:lang w:eastAsia="pl-PL"/>
        </w:rPr>
      </w:pPr>
      <w:r w:rsidRPr="00AF45AA">
        <w:rPr>
          <w:rFonts w:ascii="Arial" w:eastAsia="Times New Roman" w:hAnsi="Arial" w:cs="Arial"/>
          <w:b/>
          <w:sz w:val="20"/>
          <w:szCs w:val="24"/>
          <w:lang w:eastAsia="pl-PL"/>
        </w:rPr>
        <w:t xml:space="preserve">Okres gwarancji należy podać w pełnych </w:t>
      </w:r>
      <w:r w:rsidR="00F926E5" w:rsidRPr="00AF45AA">
        <w:rPr>
          <w:rFonts w:ascii="Arial" w:eastAsia="Times New Roman" w:hAnsi="Arial" w:cs="Arial"/>
          <w:b/>
          <w:sz w:val="20"/>
          <w:szCs w:val="24"/>
          <w:lang w:eastAsia="pl-PL"/>
        </w:rPr>
        <w:t>latach</w:t>
      </w:r>
      <w:r w:rsidRPr="00AF45AA">
        <w:rPr>
          <w:rFonts w:ascii="Arial" w:eastAsia="Times New Roman" w:hAnsi="Arial" w:cs="Arial"/>
          <w:b/>
          <w:sz w:val="20"/>
          <w:szCs w:val="24"/>
          <w:lang w:eastAsia="pl-PL"/>
        </w:rPr>
        <w:t>.</w:t>
      </w:r>
    </w:p>
    <w:p w14:paraId="53842C75" w14:textId="08982DCF" w:rsidR="005C577A" w:rsidRPr="00AF45AA" w:rsidRDefault="005C577A" w:rsidP="005C577A">
      <w:pPr>
        <w:widowControl w:val="0"/>
        <w:spacing w:after="0" w:line="240" w:lineRule="auto"/>
        <w:ind w:left="1134"/>
        <w:jc w:val="both"/>
        <w:rPr>
          <w:rFonts w:ascii="Arial" w:eastAsia="Times New Roman" w:hAnsi="Arial" w:cs="Arial"/>
          <w:b/>
          <w:sz w:val="20"/>
          <w:szCs w:val="24"/>
          <w:lang w:eastAsia="pl-PL"/>
        </w:rPr>
      </w:pPr>
      <w:r w:rsidRPr="00AF45AA">
        <w:rPr>
          <w:rFonts w:ascii="Arial" w:eastAsia="Times New Roman" w:hAnsi="Arial" w:cs="Arial"/>
          <w:b/>
          <w:sz w:val="20"/>
          <w:szCs w:val="24"/>
          <w:lang w:eastAsia="pl-PL"/>
        </w:rPr>
        <w:t xml:space="preserve">Najniższy dopuszczalny okres gwarancji </w:t>
      </w:r>
      <w:r w:rsidR="006305E9" w:rsidRPr="00AF45AA">
        <w:rPr>
          <w:rFonts w:ascii="Arial" w:eastAsia="Times New Roman" w:hAnsi="Arial" w:cs="Arial"/>
          <w:b/>
          <w:sz w:val="20"/>
          <w:szCs w:val="24"/>
          <w:lang w:eastAsia="pl-PL"/>
        </w:rPr>
        <w:t>-</w:t>
      </w:r>
      <w:r w:rsidRPr="00AF45AA">
        <w:rPr>
          <w:rFonts w:ascii="Arial" w:eastAsia="Times New Roman" w:hAnsi="Arial" w:cs="Arial"/>
          <w:b/>
          <w:sz w:val="20"/>
          <w:szCs w:val="24"/>
          <w:lang w:eastAsia="pl-PL"/>
        </w:rPr>
        <w:t xml:space="preserve"> </w:t>
      </w:r>
      <w:r w:rsidR="00F926E5" w:rsidRPr="00AF45AA">
        <w:rPr>
          <w:rFonts w:ascii="Arial" w:eastAsia="Times New Roman" w:hAnsi="Arial" w:cs="Arial"/>
          <w:b/>
          <w:sz w:val="20"/>
          <w:szCs w:val="24"/>
          <w:lang w:eastAsia="pl-PL"/>
        </w:rPr>
        <w:t>5 lat.</w:t>
      </w:r>
    </w:p>
    <w:p w14:paraId="7462ABA0" w14:textId="77777777" w:rsidR="001003EF" w:rsidRPr="00AF45AA" w:rsidRDefault="006372BF" w:rsidP="001003EF">
      <w:pPr>
        <w:widowControl w:val="0"/>
        <w:spacing w:after="0" w:line="240" w:lineRule="auto"/>
        <w:ind w:left="1134"/>
        <w:jc w:val="both"/>
        <w:rPr>
          <w:rFonts w:ascii="Arial" w:eastAsia="Arial" w:hAnsi="Arial" w:cs="Arial"/>
          <w:b/>
          <w:bCs/>
          <w:sz w:val="20"/>
          <w:szCs w:val="24"/>
          <w:lang w:eastAsia="pl-PL"/>
        </w:rPr>
      </w:pPr>
      <w:r w:rsidRPr="00AF45AA">
        <w:rPr>
          <w:rFonts w:ascii="Arial" w:eastAsia="Arial" w:hAnsi="Arial" w:cs="Arial"/>
          <w:b/>
          <w:iCs/>
          <w:sz w:val="20"/>
          <w:szCs w:val="24"/>
          <w:lang w:eastAsia="pl-PL"/>
        </w:rPr>
        <w:t xml:space="preserve">Zaoferowanie przez Wykonawcę </w:t>
      </w:r>
      <w:r w:rsidRPr="00AF45AA">
        <w:rPr>
          <w:rFonts w:ascii="Arial" w:eastAsia="Times New Roman" w:hAnsi="Arial" w:cs="Arial"/>
          <w:b/>
          <w:iCs/>
          <w:sz w:val="20"/>
          <w:szCs w:val="24"/>
          <w:lang w:eastAsia="pl-PL"/>
        </w:rPr>
        <w:t xml:space="preserve">okresu gwarancji </w:t>
      </w:r>
      <w:r w:rsidRPr="00AF45AA">
        <w:rPr>
          <w:rFonts w:ascii="Arial" w:eastAsia="Arial" w:hAnsi="Arial" w:cs="Arial"/>
          <w:b/>
          <w:iCs/>
          <w:sz w:val="20"/>
          <w:szCs w:val="24"/>
          <w:lang w:eastAsia="pl-PL"/>
        </w:rPr>
        <w:t xml:space="preserve">niższego niż </w:t>
      </w:r>
      <w:r w:rsidR="00F926E5" w:rsidRPr="00AF45AA">
        <w:rPr>
          <w:rFonts w:ascii="Arial" w:eastAsia="Arial" w:hAnsi="Arial" w:cs="Arial"/>
          <w:b/>
          <w:iCs/>
          <w:sz w:val="20"/>
          <w:szCs w:val="24"/>
          <w:lang w:eastAsia="pl-PL"/>
        </w:rPr>
        <w:t>5 lat</w:t>
      </w:r>
      <w:r w:rsidRPr="00AF45AA">
        <w:rPr>
          <w:rFonts w:ascii="Arial" w:eastAsia="Arial" w:hAnsi="Arial" w:cs="Arial"/>
          <w:b/>
          <w:iCs/>
          <w:sz w:val="20"/>
          <w:szCs w:val="24"/>
          <w:lang w:eastAsia="pl-PL"/>
        </w:rPr>
        <w:t xml:space="preserve"> </w:t>
      </w:r>
      <w:r w:rsidRPr="00AF45AA">
        <w:rPr>
          <w:rFonts w:ascii="Arial" w:eastAsia="Times New Roman" w:hAnsi="Arial" w:cs="Arial"/>
          <w:b/>
          <w:iCs/>
          <w:sz w:val="20"/>
          <w:szCs w:val="20"/>
          <w:lang w:eastAsia="pl-PL"/>
        </w:rPr>
        <w:t>spowoduje odrzucenie oferty</w:t>
      </w:r>
      <w:r w:rsidR="001003EF" w:rsidRPr="00AF45AA">
        <w:rPr>
          <w:rFonts w:ascii="Arial" w:eastAsia="Arial" w:hAnsi="Arial" w:cs="Arial"/>
          <w:b/>
          <w:iCs/>
          <w:sz w:val="20"/>
          <w:szCs w:val="24"/>
          <w:lang w:eastAsia="pl-PL"/>
        </w:rPr>
        <w:t xml:space="preserve">, </w:t>
      </w:r>
      <w:r w:rsidR="001003EF" w:rsidRPr="00AF45AA">
        <w:rPr>
          <w:rFonts w:ascii="Arial" w:eastAsia="Times New Roman" w:hAnsi="Arial" w:cs="Arial"/>
          <w:b/>
          <w:bCs/>
          <w:sz w:val="20"/>
          <w:szCs w:val="20"/>
          <w:lang w:eastAsia="pl-PL"/>
        </w:rPr>
        <w:t>której treść jest niezgodna z warunkami określonymi w specyfikacji warunków zamówienia</w:t>
      </w:r>
      <w:r w:rsidR="001003EF" w:rsidRPr="00AF45AA">
        <w:rPr>
          <w:rFonts w:ascii="Arial" w:eastAsia="Arial" w:hAnsi="Arial" w:cs="Arial"/>
          <w:b/>
          <w:bCs/>
          <w:sz w:val="20"/>
          <w:szCs w:val="24"/>
          <w:lang w:eastAsia="pl-PL"/>
        </w:rPr>
        <w:t xml:space="preserve">. </w:t>
      </w:r>
    </w:p>
    <w:p w14:paraId="5369169A" w14:textId="571E0F7D" w:rsidR="00EE6305" w:rsidRPr="00AF45AA" w:rsidRDefault="00EE6305" w:rsidP="001003EF">
      <w:pPr>
        <w:widowControl w:val="0"/>
        <w:spacing w:after="0" w:line="240" w:lineRule="auto"/>
        <w:ind w:left="1134"/>
        <w:jc w:val="both"/>
        <w:rPr>
          <w:rFonts w:ascii="Arial" w:eastAsia="Arial" w:hAnsi="Arial" w:cs="Arial"/>
          <w:b/>
          <w:iCs/>
          <w:sz w:val="20"/>
          <w:szCs w:val="24"/>
          <w:lang w:eastAsia="pl-PL"/>
        </w:rPr>
      </w:pPr>
    </w:p>
    <w:p w14:paraId="2A2FD555" w14:textId="374521E0" w:rsidR="005C577A" w:rsidRPr="00AF45AA" w:rsidRDefault="00F926E5" w:rsidP="001003EF">
      <w:pPr>
        <w:widowControl w:val="0"/>
        <w:spacing w:after="0" w:line="240" w:lineRule="auto"/>
        <w:ind w:left="1134"/>
        <w:jc w:val="both"/>
        <w:rPr>
          <w:rFonts w:ascii="Arial" w:eastAsia="Times New Roman" w:hAnsi="Arial" w:cs="Arial"/>
          <w:sz w:val="20"/>
          <w:szCs w:val="24"/>
          <w:lang w:eastAsia="pl-PL"/>
        </w:rPr>
      </w:pPr>
      <w:r w:rsidRPr="00AF45AA">
        <w:rPr>
          <w:rFonts w:ascii="Arial" w:eastAsia="Times New Roman" w:hAnsi="Arial" w:cs="Arial"/>
          <w:sz w:val="20"/>
          <w:szCs w:val="24"/>
          <w:lang w:eastAsia="pl-PL"/>
        </w:rPr>
        <w:t xml:space="preserve">Punkty w kryterium </w:t>
      </w:r>
      <w:r w:rsidR="0047473A" w:rsidRPr="00AF45AA">
        <w:rPr>
          <w:rFonts w:ascii="Arial" w:eastAsia="Times New Roman" w:hAnsi="Arial" w:cs="Arial"/>
          <w:sz w:val="20"/>
          <w:szCs w:val="24"/>
          <w:lang w:eastAsia="pl-PL"/>
        </w:rPr>
        <w:t>„</w:t>
      </w:r>
      <w:r w:rsidR="00753C78" w:rsidRPr="00AF45AA">
        <w:rPr>
          <w:rFonts w:ascii="Arial" w:eastAsia="Times New Roman" w:hAnsi="Arial" w:cs="Arial"/>
          <w:sz w:val="20"/>
          <w:szCs w:val="24"/>
          <w:lang w:eastAsia="pl-PL"/>
        </w:rPr>
        <w:t>O</w:t>
      </w:r>
      <w:r w:rsidR="0047473A" w:rsidRPr="00AF45AA">
        <w:rPr>
          <w:rFonts w:ascii="Arial" w:eastAsia="Times New Roman" w:hAnsi="Arial" w:cs="Arial"/>
          <w:sz w:val="20"/>
          <w:szCs w:val="24"/>
          <w:lang w:eastAsia="pl-PL"/>
        </w:rPr>
        <w:t xml:space="preserve">kres gwarancji” zostaną przyznane następująco:  </w:t>
      </w:r>
    </w:p>
    <w:p w14:paraId="4C1B33BD" w14:textId="611EF190"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t>z</w:t>
      </w:r>
      <w:r w:rsidR="0047473A" w:rsidRPr="00AF45AA">
        <w:rPr>
          <w:rFonts w:ascii="Arial" w:hAnsi="Arial" w:cs="Arial"/>
          <w:color w:val="auto"/>
          <w:sz w:val="20"/>
          <w:szCs w:val="20"/>
        </w:rPr>
        <w:t xml:space="preserve">a udzielenie gwarancji na okres </w:t>
      </w:r>
      <w:r w:rsidR="00F926E5" w:rsidRPr="00AF45AA">
        <w:rPr>
          <w:rFonts w:ascii="Arial" w:hAnsi="Arial" w:cs="Arial"/>
          <w:color w:val="auto"/>
          <w:sz w:val="20"/>
          <w:szCs w:val="20"/>
        </w:rPr>
        <w:t>5 lat Wykonawca otrzyma – 0 pkt.</w:t>
      </w:r>
      <w:r w:rsidR="0047473A" w:rsidRPr="00AF45AA">
        <w:rPr>
          <w:rFonts w:ascii="Arial" w:hAnsi="Arial" w:cs="Arial"/>
          <w:color w:val="auto"/>
          <w:sz w:val="20"/>
          <w:szCs w:val="20"/>
        </w:rPr>
        <w:t>,</w:t>
      </w:r>
    </w:p>
    <w:p w14:paraId="4A9CB140" w14:textId="5694B878"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t xml:space="preserve">za udzielenie gwarancji na okres </w:t>
      </w:r>
      <w:r w:rsidR="00F926E5" w:rsidRPr="00AF45AA">
        <w:rPr>
          <w:rFonts w:ascii="Arial" w:hAnsi="Arial" w:cs="Arial"/>
          <w:color w:val="auto"/>
          <w:sz w:val="20"/>
          <w:szCs w:val="20"/>
        </w:rPr>
        <w:t>6 lat Wykonawca otrzyma – 3 pkt.</w:t>
      </w:r>
      <w:r w:rsidR="00253A63" w:rsidRPr="00AF45AA">
        <w:rPr>
          <w:rFonts w:ascii="Arial" w:hAnsi="Arial" w:cs="Arial"/>
          <w:color w:val="auto"/>
          <w:sz w:val="20"/>
          <w:szCs w:val="20"/>
        </w:rPr>
        <w:t xml:space="preserve"> (3%)</w:t>
      </w:r>
      <w:r w:rsidRPr="00AF45AA">
        <w:rPr>
          <w:rFonts w:ascii="Arial" w:hAnsi="Arial" w:cs="Arial"/>
          <w:color w:val="auto"/>
          <w:sz w:val="20"/>
          <w:szCs w:val="20"/>
        </w:rPr>
        <w:t>,</w:t>
      </w:r>
    </w:p>
    <w:p w14:paraId="7848CB0C" w14:textId="415E4387"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bookmarkStart w:id="25" w:name="_Hlk92456020"/>
      <w:r w:rsidRPr="00AF45AA">
        <w:rPr>
          <w:rFonts w:ascii="Arial" w:hAnsi="Arial" w:cs="Arial"/>
          <w:color w:val="auto"/>
          <w:sz w:val="20"/>
          <w:szCs w:val="20"/>
        </w:rPr>
        <w:t xml:space="preserve">za udzielenie gwarancji na okres </w:t>
      </w:r>
      <w:bookmarkEnd w:id="25"/>
      <w:r w:rsidR="00F926E5" w:rsidRPr="00AF45AA">
        <w:rPr>
          <w:rFonts w:ascii="Arial" w:hAnsi="Arial" w:cs="Arial"/>
          <w:color w:val="auto"/>
          <w:sz w:val="20"/>
          <w:szCs w:val="20"/>
        </w:rPr>
        <w:t>7 lat Wykonawca otrzyma – 5 pkt.</w:t>
      </w:r>
      <w:r w:rsidR="00253A63" w:rsidRPr="00AF45AA">
        <w:rPr>
          <w:rFonts w:ascii="Arial" w:hAnsi="Arial" w:cs="Arial"/>
          <w:color w:val="auto"/>
          <w:sz w:val="20"/>
          <w:szCs w:val="20"/>
        </w:rPr>
        <w:t xml:space="preserve"> (5%)</w:t>
      </w:r>
      <w:r w:rsidRPr="00AF45AA">
        <w:rPr>
          <w:rFonts w:ascii="Arial" w:hAnsi="Arial" w:cs="Arial"/>
          <w:color w:val="auto"/>
          <w:sz w:val="20"/>
          <w:szCs w:val="20"/>
        </w:rPr>
        <w:t>,</w:t>
      </w:r>
    </w:p>
    <w:p w14:paraId="1BA293A8" w14:textId="4CD84DA8"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t xml:space="preserve">za udzielenie gwarancji na okres </w:t>
      </w:r>
      <w:r w:rsidR="00F926E5" w:rsidRPr="00AF45AA">
        <w:rPr>
          <w:rFonts w:ascii="Arial" w:hAnsi="Arial" w:cs="Arial"/>
          <w:color w:val="auto"/>
          <w:sz w:val="20"/>
          <w:szCs w:val="20"/>
        </w:rPr>
        <w:t>8 lat Wykonawca otrzyma – 10 pkt.</w:t>
      </w:r>
      <w:r w:rsidR="00253A63" w:rsidRPr="00AF45AA">
        <w:rPr>
          <w:rFonts w:ascii="Arial" w:hAnsi="Arial" w:cs="Arial"/>
          <w:color w:val="auto"/>
          <w:sz w:val="20"/>
          <w:szCs w:val="20"/>
        </w:rPr>
        <w:t xml:space="preserve"> (10%)</w:t>
      </w:r>
      <w:r w:rsidRPr="00AF45AA">
        <w:rPr>
          <w:rFonts w:ascii="Arial" w:hAnsi="Arial" w:cs="Arial"/>
          <w:color w:val="auto"/>
          <w:sz w:val="20"/>
          <w:szCs w:val="20"/>
        </w:rPr>
        <w:t>,</w:t>
      </w:r>
    </w:p>
    <w:p w14:paraId="47075718" w14:textId="5F7FC329" w:rsidR="00F926E5" w:rsidRPr="00AF45AA" w:rsidRDefault="00FB490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t xml:space="preserve">za udzielenie gwarancji na okres </w:t>
      </w:r>
      <w:r w:rsidR="00F926E5" w:rsidRPr="00AF45AA">
        <w:rPr>
          <w:rFonts w:ascii="Arial" w:hAnsi="Arial" w:cs="Arial"/>
          <w:color w:val="auto"/>
          <w:sz w:val="20"/>
          <w:szCs w:val="20"/>
        </w:rPr>
        <w:t>9 lat Wykonawca otrzyma – 15 pkt.</w:t>
      </w:r>
      <w:r w:rsidR="00253A63" w:rsidRPr="00AF45AA">
        <w:rPr>
          <w:rFonts w:ascii="Arial" w:hAnsi="Arial" w:cs="Arial"/>
          <w:color w:val="auto"/>
          <w:sz w:val="20"/>
          <w:szCs w:val="20"/>
        </w:rPr>
        <w:t xml:space="preserve"> (15%)</w:t>
      </w:r>
      <w:r w:rsidRPr="00AF45AA">
        <w:rPr>
          <w:rFonts w:ascii="Arial" w:hAnsi="Arial" w:cs="Arial"/>
          <w:color w:val="auto"/>
          <w:sz w:val="20"/>
          <w:szCs w:val="20"/>
        </w:rPr>
        <w:t>,</w:t>
      </w:r>
    </w:p>
    <w:p w14:paraId="7FA4FCFF" w14:textId="6F0F2D79" w:rsidR="00F926E5" w:rsidRPr="00AF45AA" w:rsidRDefault="00C219B7" w:rsidP="00C219B7">
      <w:pPr>
        <w:pStyle w:val="Akapitzlist"/>
        <w:numPr>
          <w:ilvl w:val="3"/>
          <w:numId w:val="8"/>
        </w:numPr>
        <w:spacing w:after="0" w:line="240" w:lineRule="auto"/>
        <w:ind w:left="1418" w:hanging="284"/>
        <w:rPr>
          <w:rFonts w:ascii="Arial" w:hAnsi="Arial" w:cs="Arial"/>
          <w:color w:val="auto"/>
          <w:sz w:val="20"/>
          <w:szCs w:val="20"/>
        </w:rPr>
      </w:pPr>
      <w:r w:rsidRPr="00AF45AA">
        <w:rPr>
          <w:rFonts w:ascii="Arial" w:hAnsi="Arial" w:cs="Arial"/>
          <w:color w:val="auto"/>
          <w:sz w:val="20"/>
          <w:szCs w:val="20"/>
        </w:rPr>
        <w:t xml:space="preserve">za udzielenie gwarancji na okres </w:t>
      </w:r>
      <w:r w:rsidR="00F926E5" w:rsidRPr="00AF45AA">
        <w:rPr>
          <w:rFonts w:ascii="Arial" w:hAnsi="Arial" w:cs="Arial"/>
          <w:color w:val="auto"/>
          <w:sz w:val="20"/>
          <w:szCs w:val="20"/>
        </w:rPr>
        <w:t>10 lat Wykonawca otrzyma – 20 pkt.</w:t>
      </w:r>
      <w:r w:rsidR="00253A63" w:rsidRPr="00AF45AA">
        <w:rPr>
          <w:rFonts w:ascii="Arial" w:hAnsi="Arial" w:cs="Arial"/>
          <w:color w:val="auto"/>
          <w:sz w:val="20"/>
          <w:szCs w:val="20"/>
        </w:rPr>
        <w:t xml:space="preserve"> (20%),</w:t>
      </w:r>
    </w:p>
    <w:p w14:paraId="41F36C67" w14:textId="329287F5" w:rsidR="00F926E5" w:rsidRPr="00AF45AA" w:rsidRDefault="00F926E5" w:rsidP="005C577A">
      <w:pPr>
        <w:widowControl w:val="0"/>
        <w:spacing w:after="0" w:line="240" w:lineRule="auto"/>
        <w:ind w:left="1134"/>
        <w:rPr>
          <w:rFonts w:ascii="Arial" w:eastAsia="Times New Roman" w:hAnsi="Arial" w:cs="Arial"/>
          <w:sz w:val="20"/>
          <w:szCs w:val="24"/>
          <w:lang w:eastAsia="pl-PL"/>
        </w:rPr>
      </w:pPr>
    </w:p>
    <w:p w14:paraId="2059F344" w14:textId="20D51964" w:rsidR="00A15DF6" w:rsidRPr="005C577A" w:rsidRDefault="00C219B7" w:rsidP="00A15DF6">
      <w:pPr>
        <w:widowControl w:val="0"/>
        <w:spacing w:after="0" w:line="240" w:lineRule="auto"/>
        <w:ind w:left="1134"/>
        <w:jc w:val="both"/>
        <w:rPr>
          <w:rFonts w:ascii="Arial" w:eastAsia="Times New Roman" w:hAnsi="Arial" w:cs="Arial"/>
          <w:sz w:val="20"/>
          <w:szCs w:val="24"/>
          <w:lang w:eastAsia="pl-PL"/>
        </w:rPr>
      </w:pPr>
      <w:r w:rsidRPr="00AF45AA">
        <w:rPr>
          <w:rFonts w:ascii="Arial" w:eastAsia="Times New Roman" w:hAnsi="Arial" w:cs="Arial"/>
          <w:sz w:val="20"/>
          <w:szCs w:val="24"/>
          <w:lang w:eastAsia="pl-PL"/>
        </w:rPr>
        <w:t>Oferta spełniająca w najwyższym stopniu wymagania określone w kryterium „</w:t>
      </w:r>
      <w:r w:rsidR="00753C78" w:rsidRPr="00AF45AA">
        <w:rPr>
          <w:rFonts w:ascii="Arial" w:eastAsia="Times New Roman" w:hAnsi="Arial" w:cs="Arial"/>
          <w:sz w:val="20"/>
          <w:szCs w:val="24"/>
          <w:lang w:eastAsia="pl-PL"/>
        </w:rPr>
        <w:t>O</w:t>
      </w:r>
      <w:r w:rsidRPr="00AF45AA">
        <w:rPr>
          <w:rFonts w:ascii="Arial" w:eastAsia="Times New Roman" w:hAnsi="Arial" w:cs="Arial"/>
          <w:sz w:val="20"/>
          <w:szCs w:val="24"/>
          <w:lang w:eastAsia="pl-PL"/>
        </w:rPr>
        <w:t>kres gwarancji” otrzyma maksymalną ilość 20 punktów (20%).</w:t>
      </w:r>
      <w:r w:rsidR="00A15DF6" w:rsidRPr="00A15DF6">
        <w:rPr>
          <w:rFonts w:ascii="Arial" w:eastAsia="Times New Roman" w:hAnsi="Arial" w:cs="Arial"/>
          <w:sz w:val="20"/>
          <w:szCs w:val="24"/>
          <w:lang w:eastAsia="pl-PL"/>
        </w:rPr>
        <w:t xml:space="preserve"> </w:t>
      </w:r>
      <w:r w:rsidR="00A15DF6" w:rsidRPr="005C577A">
        <w:rPr>
          <w:rFonts w:ascii="Arial" w:eastAsia="Times New Roman" w:hAnsi="Arial" w:cs="Arial"/>
          <w:sz w:val="20"/>
          <w:szCs w:val="24"/>
          <w:lang w:eastAsia="pl-PL"/>
        </w:rPr>
        <w:t>Pozostałym wykonawcom spełniającym wymagania kryterialne przypisana zostanie odpowiednio mniejsza ilość punktów.</w:t>
      </w:r>
    </w:p>
    <w:p w14:paraId="44DB42DB" w14:textId="2AA0B223" w:rsidR="001D6AAB" w:rsidRPr="00AF45AA" w:rsidRDefault="001D6AAB" w:rsidP="00A15DF6">
      <w:pPr>
        <w:widowControl w:val="0"/>
        <w:spacing w:after="0" w:line="240" w:lineRule="auto"/>
        <w:rPr>
          <w:rFonts w:ascii="Arial" w:eastAsia="Times New Roman" w:hAnsi="Arial" w:cs="Arial"/>
          <w:sz w:val="20"/>
          <w:szCs w:val="24"/>
          <w:lang w:eastAsia="pl-PL"/>
        </w:rPr>
      </w:pPr>
    </w:p>
    <w:p w14:paraId="1DABB0F2" w14:textId="5EEFF620" w:rsidR="001D6AAB" w:rsidRPr="00AF45AA" w:rsidRDefault="001D6AAB" w:rsidP="005D12BC">
      <w:pPr>
        <w:pStyle w:val="Akapitzlist"/>
        <w:widowControl w:val="0"/>
        <w:numPr>
          <w:ilvl w:val="0"/>
          <w:numId w:val="44"/>
        </w:numPr>
        <w:spacing w:after="0" w:line="240" w:lineRule="auto"/>
        <w:jc w:val="both"/>
        <w:rPr>
          <w:rFonts w:ascii="Arial" w:hAnsi="Arial" w:cs="Arial"/>
          <w:color w:val="auto"/>
          <w:sz w:val="20"/>
          <w:u w:val="single"/>
          <w:lang w:eastAsia="pl-PL"/>
        </w:rPr>
      </w:pPr>
      <w:r w:rsidRPr="00AF45AA">
        <w:rPr>
          <w:rFonts w:ascii="Arial" w:hAnsi="Arial" w:cs="Arial"/>
          <w:b/>
          <w:color w:val="auto"/>
          <w:sz w:val="20"/>
          <w:u w:val="single"/>
          <w:lang w:eastAsia="pl-PL"/>
        </w:rPr>
        <w:t xml:space="preserve">Kryterium – </w:t>
      </w:r>
      <w:r w:rsidR="00753C78" w:rsidRPr="00AF45AA">
        <w:rPr>
          <w:rFonts w:ascii="Arial" w:hAnsi="Arial" w:cs="Arial"/>
          <w:b/>
          <w:color w:val="auto"/>
          <w:sz w:val="20"/>
          <w:u w:val="single"/>
          <w:lang w:eastAsia="pl-PL"/>
        </w:rPr>
        <w:t>W</w:t>
      </w:r>
      <w:r w:rsidRPr="00AF45AA">
        <w:rPr>
          <w:rFonts w:ascii="Arial" w:hAnsi="Arial" w:cs="Arial"/>
          <w:b/>
          <w:color w:val="auto"/>
          <w:sz w:val="20"/>
          <w:u w:val="single"/>
          <w:lang w:eastAsia="pl-PL"/>
        </w:rPr>
        <w:t>ydajność opraw ulicznych</w:t>
      </w:r>
    </w:p>
    <w:p w14:paraId="36E95D3A" w14:textId="31AA4CB8" w:rsidR="001D6AAB" w:rsidRPr="00AF45AA" w:rsidRDefault="001D6AAB" w:rsidP="001D6AAB">
      <w:pPr>
        <w:pStyle w:val="Akapitzlist"/>
        <w:widowControl w:val="0"/>
        <w:spacing w:after="0" w:line="240" w:lineRule="auto"/>
        <w:ind w:left="1494"/>
        <w:jc w:val="both"/>
        <w:rPr>
          <w:rFonts w:ascii="Arial" w:hAnsi="Arial" w:cs="Arial"/>
          <w:b/>
          <w:color w:val="auto"/>
          <w:sz w:val="20"/>
          <w:u w:val="single"/>
          <w:lang w:eastAsia="pl-PL"/>
        </w:rPr>
      </w:pPr>
    </w:p>
    <w:p w14:paraId="5F3FAADD" w14:textId="45AB2F3F" w:rsidR="00FC47EE" w:rsidRPr="00AF45AA" w:rsidRDefault="00253A63" w:rsidP="007E2365">
      <w:pPr>
        <w:pStyle w:val="Akapitzlist"/>
        <w:widowControl w:val="0"/>
        <w:spacing w:after="0" w:line="240" w:lineRule="auto"/>
        <w:ind w:left="1134"/>
        <w:jc w:val="both"/>
        <w:rPr>
          <w:rFonts w:ascii="Arial" w:hAnsi="Arial" w:cs="Arial"/>
          <w:color w:val="auto"/>
          <w:sz w:val="20"/>
          <w:szCs w:val="20"/>
        </w:rPr>
      </w:pPr>
      <w:bookmarkStart w:id="26" w:name="_Hlk92704099"/>
      <w:r w:rsidRPr="00AF45AA">
        <w:rPr>
          <w:rFonts w:ascii="Arial" w:hAnsi="Arial" w:cs="Arial"/>
          <w:color w:val="auto"/>
          <w:sz w:val="20"/>
          <w:szCs w:val="20"/>
        </w:rPr>
        <w:t>W kryterium</w:t>
      </w:r>
      <w:r w:rsidR="009C5828" w:rsidRPr="00AF45AA">
        <w:rPr>
          <w:rFonts w:ascii="Arial" w:hAnsi="Arial" w:cs="Arial"/>
          <w:color w:val="auto"/>
          <w:sz w:val="20"/>
          <w:szCs w:val="20"/>
        </w:rPr>
        <w:t xml:space="preserve"> „</w:t>
      </w:r>
      <w:r w:rsidR="00753C78" w:rsidRPr="00AF45AA">
        <w:rPr>
          <w:rFonts w:ascii="Arial" w:hAnsi="Arial" w:cs="Arial"/>
          <w:color w:val="auto"/>
          <w:sz w:val="20"/>
          <w:szCs w:val="20"/>
        </w:rPr>
        <w:t>W</w:t>
      </w:r>
      <w:r w:rsidR="009C5828" w:rsidRPr="00AF45AA">
        <w:rPr>
          <w:rFonts w:ascii="Arial" w:hAnsi="Arial" w:cs="Arial"/>
          <w:color w:val="auto"/>
          <w:sz w:val="20"/>
          <w:szCs w:val="20"/>
        </w:rPr>
        <w:t>ydajność opraw ulicznych”</w:t>
      </w:r>
      <w:r w:rsidRPr="00AF45AA">
        <w:rPr>
          <w:rFonts w:ascii="Arial" w:hAnsi="Arial" w:cs="Arial"/>
          <w:b/>
          <w:bCs/>
          <w:color w:val="auto"/>
          <w:sz w:val="20"/>
          <w:szCs w:val="20"/>
        </w:rPr>
        <w:t xml:space="preserve"> </w:t>
      </w:r>
      <w:r w:rsidRPr="00AF45AA">
        <w:rPr>
          <w:rFonts w:ascii="Arial" w:hAnsi="Arial" w:cs="Arial"/>
          <w:color w:val="auto"/>
          <w:sz w:val="20"/>
          <w:szCs w:val="20"/>
        </w:rPr>
        <w:t>oceniana będzie średnia wydajność świetlna określona w lm/W (oceniana na podstawie informacji umieszczonych</w:t>
      </w:r>
      <w:r w:rsidR="009C5828" w:rsidRPr="00AF45AA">
        <w:rPr>
          <w:rFonts w:ascii="Arial" w:hAnsi="Arial" w:cs="Arial"/>
          <w:color w:val="auto"/>
          <w:sz w:val="20"/>
          <w:szCs w:val="20"/>
        </w:rPr>
        <w:t xml:space="preserve"> przez Wykonawcę</w:t>
      </w:r>
      <w:r w:rsidR="00007A73" w:rsidRPr="00AF45AA">
        <w:rPr>
          <w:rFonts w:ascii="Arial" w:hAnsi="Arial" w:cs="Arial"/>
          <w:color w:val="auto"/>
          <w:sz w:val="20"/>
          <w:szCs w:val="20"/>
        </w:rPr>
        <w:t xml:space="preserve"> w ofercie i</w:t>
      </w:r>
      <w:r w:rsidRPr="00AF45AA">
        <w:rPr>
          <w:rFonts w:ascii="Arial" w:hAnsi="Arial" w:cs="Arial"/>
          <w:color w:val="auto"/>
          <w:sz w:val="20"/>
          <w:szCs w:val="20"/>
        </w:rPr>
        <w:t xml:space="preserve"> w</w:t>
      </w:r>
      <w:r w:rsidR="006305E9" w:rsidRPr="00AF45AA">
        <w:rPr>
          <w:rFonts w:ascii="Arial" w:hAnsi="Arial" w:cs="Arial"/>
          <w:color w:val="auto"/>
          <w:sz w:val="20"/>
          <w:szCs w:val="20"/>
        </w:rPr>
        <w:t xml:space="preserve"> wypełnionym </w:t>
      </w:r>
      <w:r w:rsidR="007E2365" w:rsidRPr="00AF45AA">
        <w:rPr>
          <w:rFonts w:ascii="Arial" w:hAnsi="Arial" w:cs="Arial"/>
          <w:color w:val="auto"/>
          <w:sz w:val="20"/>
          <w:szCs w:val="20"/>
        </w:rPr>
        <w:t xml:space="preserve">                                     </w:t>
      </w:r>
      <w:r w:rsidR="006305E9" w:rsidRPr="00AF45AA">
        <w:rPr>
          <w:rFonts w:ascii="Arial" w:hAnsi="Arial" w:cs="Arial"/>
          <w:color w:val="auto"/>
          <w:sz w:val="20"/>
          <w:szCs w:val="20"/>
        </w:rPr>
        <w:t>i dołączonym do oferty arkuszu „Tabela”</w:t>
      </w:r>
      <w:r w:rsidR="009C5828" w:rsidRPr="00AF45AA">
        <w:rPr>
          <w:rFonts w:ascii="Arial" w:hAnsi="Arial" w:cs="Arial"/>
          <w:color w:val="auto"/>
          <w:sz w:val="20"/>
          <w:szCs w:val="20"/>
        </w:rPr>
        <w:t xml:space="preserve"> (</w:t>
      </w:r>
      <w:r w:rsidRPr="00AF45AA">
        <w:rPr>
          <w:rFonts w:ascii="Arial" w:hAnsi="Arial" w:cs="Arial"/>
          <w:color w:val="auto"/>
          <w:sz w:val="20"/>
          <w:szCs w:val="20"/>
        </w:rPr>
        <w:t>pozycja D300</w:t>
      </w:r>
      <w:r w:rsidR="009C5828" w:rsidRPr="00AF45AA">
        <w:rPr>
          <w:rFonts w:ascii="Arial" w:hAnsi="Arial" w:cs="Arial"/>
          <w:color w:val="auto"/>
          <w:sz w:val="20"/>
          <w:szCs w:val="20"/>
        </w:rPr>
        <w:t>)</w:t>
      </w:r>
      <w:r w:rsidR="00FC47EE" w:rsidRPr="00AF45AA">
        <w:rPr>
          <w:rFonts w:ascii="Arial" w:hAnsi="Arial" w:cs="Arial"/>
          <w:color w:val="auto"/>
          <w:sz w:val="20"/>
          <w:szCs w:val="20"/>
        </w:rPr>
        <w:t xml:space="preserve">. </w:t>
      </w:r>
      <w:r w:rsidR="007E2365" w:rsidRPr="00AF45AA">
        <w:rPr>
          <w:rFonts w:ascii="Arial" w:hAnsi="Arial" w:cs="Arial"/>
          <w:color w:val="auto"/>
          <w:sz w:val="20"/>
          <w:szCs w:val="20"/>
        </w:rPr>
        <w:t xml:space="preserve">Arkusz „Tabela” </w:t>
      </w:r>
      <w:r w:rsidR="007E2365" w:rsidRPr="00AF45AA">
        <w:rPr>
          <w:rFonts w:ascii="Arial" w:hAnsi="Arial" w:cs="Arial"/>
          <w:bCs/>
          <w:color w:val="auto"/>
          <w:sz w:val="20"/>
          <w:szCs w:val="20"/>
        </w:rPr>
        <w:t xml:space="preserve">zamieszczony jest w Tabeli opraw oświetleniowych stanowiącej zał. nr 2 do Programu </w:t>
      </w:r>
      <w:proofErr w:type="spellStart"/>
      <w:r w:rsidR="007E2365" w:rsidRPr="00AF45AA">
        <w:rPr>
          <w:rFonts w:ascii="Arial" w:hAnsi="Arial" w:cs="Arial"/>
          <w:bCs/>
          <w:color w:val="auto"/>
          <w:sz w:val="20"/>
          <w:szCs w:val="20"/>
        </w:rPr>
        <w:t>Funkcjonalno</w:t>
      </w:r>
      <w:proofErr w:type="spellEnd"/>
      <w:r w:rsidR="007E2365" w:rsidRPr="00AF45AA">
        <w:rPr>
          <w:rFonts w:ascii="Arial" w:hAnsi="Arial" w:cs="Arial"/>
          <w:bCs/>
          <w:color w:val="auto"/>
          <w:sz w:val="20"/>
          <w:szCs w:val="20"/>
        </w:rPr>
        <w:t xml:space="preserve"> – Użytkowego będącego zał. nr 1 do SWZ</w:t>
      </w:r>
      <w:r w:rsidR="007E2365" w:rsidRPr="00AF45AA">
        <w:rPr>
          <w:rFonts w:ascii="Arial" w:hAnsi="Arial" w:cs="Arial"/>
          <w:color w:val="auto"/>
          <w:sz w:val="20"/>
          <w:szCs w:val="20"/>
        </w:rPr>
        <w:t>.</w:t>
      </w:r>
      <w:r w:rsidR="00A970AB" w:rsidRPr="00AF45AA">
        <w:rPr>
          <w:rFonts w:ascii="Arial" w:hAnsi="Arial" w:cs="Arial"/>
          <w:color w:val="auto"/>
          <w:sz w:val="20"/>
          <w:szCs w:val="20"/>
        </w:rPr>
        <w:t>)</w:t>
      </w:r>
    </w:p>
    <w:bookmarkEnd w:id="26"/>
    <w:p w14:paraId="243BD231" w14:textId="77777777" w:rsidR="00CD0407" w:rsidRPr="00AF45AA" w:rsidRDefault="00CD0407" w:rsidP="003B36E5">
      <w:pPr>
        <w:pStyle w:val="Akapitzlist"/>
        <w:widowControl w:val="0"/>
        <w:spacing w:after="0" w:line="240" w:lineRule="auto"/>
        <w:ind w:left="1134"/>
        <w:jc w:val="both"/>
        <w:rPr>
          <w:rFonts w:ascii="Arial" w:hAnsi="Arial" w:cs="Arial"/>
          <w:b/>
          <w:bCs/>
          <w:color w:val="auto"/>
          <w:sz w:val="20"/>
          <w:szCs w:val="20"/>
        </w:rPr>
      </w:pPr>
    </w:p>
    <w:p w14:paraId="6EF06F97" w14:textId="77777777" w:rsidR="001003EF" w:rsidRPr="00AF45AA" w:rsidRDefault="001003EF" w:rsidP="001003EF">
      <w:pPr>
        <w:widowControl w:val="0"/>
        <w:spacing w:after="0" w:line="240" w:lineRule="auto"/>
        <w:ind w:left="1134"/>
        <w:jc w:val="both"/>
        <w:rPr>
          <w:rFonts w:ascii="Arial" w:eastAsia="Times New Roman" w:hAnsi="Arial" w:cs="Arial"/>
          <w:b/>
          <w:bCs/>
          <w:sz w:val="20"/>
          <w:szCs w:val="20"/>
          <w:lang w:eastAsia="zh-CN"/>
        </w:rPr>
      </w:pPr>
      <w:bookmarkStart w:id="27" w:name="_Hlk92805670"/>
      <w:r w:rsidRPr="00AF45AA">
        <w:rPr>
          <w:rFonts w:ascii="Arial" w:eastAsia="Times New Roman" w:hAnsi="Arial" w:cs="Arial"/>
          <w:b/>
          <w:bCs/>
          <w:sz w:val="20"/>
          <w:szCs w:val="20"/>
          <w:lang w:eastAsia="zh-CN"/>
        </w:rPr>
        <w:t>Najniższa dopuszczalna średnia wydajność świetlna wynosi 110 lm/W.</w:t>
      </w:r>
    </w:p>
    <w:bookmarkEnd w:id="27"/>
    <w:p w14:paraId="18F5F4F6" w14:textId="77777777" w:rsidR="001003EF" w:rsidRPr="00AF45AA" w:rsidRDefault="001003EF" w:rsidP="001003EF">
      <w:pPr>
        <w:widowControl w:val="0"/>
        <w:spacing w:after="0" w:line="240" w:lineRule="auto"/>
        <w:ind w:left="1134"/>
        <w:jc w:val="both"/>
        <w:rPr>
          <w:rFonts w:ascii="Arial" w:eastAsia="Arial" w:hAnsi="Arial" w:cs="Arial"/>
          <w:b/>
          <w:bCs/>
          <w:sz w:val="20"/>
          <w:szCs w:val="24"/>
          <w:lang w:eastAsia="pl-PL"/>
        </w:rPr>
      </w:pPr>
      <w:r w:rsidRPr="00AF45AA">
        <w:rPr>
          <w:rFonts w:ascii="Arial" w:eastAsia="Times New Roman" w:hAnsi="Arial" w:cs="Arial"/>
          <w:b/>
          <w:bCs/>
          <w:sz w:val="20"/>
          <w:szCs w:val="20"/>
          <w:lang w:eastAsia="zh-CN"/>
        </w:rPr>
        <w:t xml:space="preserve">Zaoferowana przez Wykonawcę średnia wydajność świetlna poniżej 110 lm/W, spowoduje odrzucenie oferty, </w:t>
      </w:r>
      <w:r w:rsidRPr="00AF45AA">
        <w:rPr>
          <w:rFonts w:ascii="Arial" w:eastAsia="Times New Roman" w:hAnsi="Arial" w:cs="Arial"/>
          <w:b/>
          <w:bCs/>
          <w:sz w:val="20"/>
          <w:szCs w:val="20"/>
          <w:lang w:eastAsia="pl-PL"/>
        </w:rPr>
        <w:t>której treść jest niezgodna z warunkami określonymi w specyfikacji warunków zamówienia</w:t>
      </w:r>
      <w:r w:rsidRPr="00AF45AA">
        <w:rPr>
          <w:rFonts w:ascii="Arial" w:eastAsia="Arial" w:hAnsi="Arial" w:cs="Arial"/>
          <w:b/>
          <w:bCs/>
          <w:sz w:val="20"/>
          <w:szCs w:val="24"/>
          <w:lang w:eastAsia="pl-PL"/>
        </w:rPr>
        <w:t xml:space="preserve">. </w:t>
      </w:r>
    </w:p>
    <w:p w14:paraId="63CB765A" w14:textId="77777777" w:rsidR="003B36E5" w:rsidRPr="00AF45AA" w:rsidRDefault="003B36E5" w:rsidP="001003EF">
      <w:pPr>
        <w:widowControl w:val="0"/>
        <w:spacing w:after="0" w:line="240" w:lineRule="auto"/>
        <w:jc w:val="both"/>
        <w:rPr>
          <w:rFonts w:ascii="Arial" w:hAnsi="Arial" w:cs="Arial"/>
          <w:b/>
          <w:bCs/>
          <w:sz w:val="20"/>
          <w:lang w:eastAsia="pl-PL"/>
        </w:rPr>
      </w:pPr>
    </w:p>
    <w:p w14:paraId="19180CEE" w14:textId="397D4D36" w:rsidR="00156466" w:rsidRPr="00AF45AA" w:rsidRDefault="009F1456" w:rsidP="00D41843">
      <w:pPr>
        <w:ind w:left="1134"/>
        <w:rPr>
          <w:rFonts w:ascii="Arial" w:hAnsi="Arial" w:cs="Arial"/>
          <w:sz w:val="20"/>
          <w:szCs w:val="20"/>
        </w:rPr>
      </w:pPr>
      <w:r w:rsidRPr="00AF45AA">
        <w:rPr>
          <w:rFonts w:ascii="Arial" w:hAnsi="Arial" w:cs="Arial"/>
          <w:sz w:val="20"/>
          <w:szCs w:val="20"/>
        </w:rPr>
        <w:t xml:space="preserve">Punkty </w:t>
      </w:r>
      <w:r w:rsidR="00253A63" w:rsidRPr="00AF45AA">
        <w:rPr>
          <w:rFonts w:ascii="Arial" w:hAnsi="Arial" w:cs="Arial"/>
          <w:sz w:val="20"/>
          <w:szCs w:val="20"/>
        </w:rPr>
        <w:t>w kryterium „</w:t>
      </w:r>
      <w:r w:rsidR="00753C78" w:rsidRPr="00AF45AA">
        <w:rPr>
          <w:rFonts w:ascii="Arial" w:hAnsi="Arial" w:cs="Arial"/>
          <w:sz w:val="20"/>
          <w:szCs w:val="20"/>
        </w:rPr>
        <w:t>W</w:t>
      </w:r>
      <w:r w:rsidR="00253A63" w:rsidRPr="00AF45AA">
        <w:rPr>
          <w:rFonts w:ascii="Arial" w:hAnsi="Arial" w:cs="Arial"/>
          <w:sz w:val="20"/>
          <w:szCs w:val="20"/>
        </w:rPr>
        <w:t xml:space="preserve">ydajność opraw ulicznych” </w:t>
      </w:r>
      <w:r w:rsidRPr="00AF45AA">
        <w:rPr>
          <w:rFonts w:ascii="Arial" w:hAnsi="Arial" w:cs="Arial"/>
          <w:sz w:val="20"/>
          <w:szCs w:val="20"/>
        </w:rPr>
        <w:t xml:space="preserve">zostaną przyznane </w:t>
      </w:r>
      <w:r w:rsidR="00253A63" w:rsidRPr="00AF45AA">
        <w:rPr>
          <w:rFonts w:ascii="Arial" w:hAnsi="Arial" w:cs="Arial"/>
          <w:sz w:val="20"/>
          <w:szCs w:val="20"/>
        </w:rPr>
        <w:t>według</w:t>
      </w:r>
      <w:r w:rsidR="00FC47EE" w:rsidRPr="00AF45AA">
        <w:rPr>
          <w:rFonts w:ascii="Arial" w:hAnsi="Arial" w:cs="Arial"/>
          <w:sz w:val="20"/>
          <w:szCs w:val="20"/>
        </w:rPr>
        <w:t xml:space="preserve"> </w:t>
      </w:r>
      <w:r w:rsidR="00253A63" w:rsidRPr="00AF45AA">
        <w:rPr>
          <w:rFonts w:ascii="Arial" w:hAnsi="Arial" w:cs="Arial"/>
          <w:sz w:val="20"/>
          <w:szCs w:val="20"/>
        </w:rPr>
        <w:t>następującego wzoru:</w:t>
      </w:r>
    </w:p>
    <w:p w14:paraId="74832083" w14:textId="2751D804" w:rsidR="00EF7CDD" w:rsidRPr="00AF45AA" w:rsidRDefault="00394683" w:rsidP="00D41843">
      <w:pPr>
        <w:widowControl w:val="0"/>
        <w:spacing w:after="0" w:line="240" w:lineRule="auto"/>
        <w:ind w:left="1134"/>
        <w:jc w:val="both"/>
        <w:rPr>
          <w:rFonts w:ascii="Arial" w:eastAsia="Times New Roman" w:hAnsi="Arial" w:cs="Arial"/>
          <w:sz w:val="20"/>
          <w:szCs w:val="24"/>
          <w:lang w:eastAsia="pl-PL"/>
        </w:rPr>
      </w:pPr>
      <w:proofErr w:type="spellStart"/>
      <w:r w:rsidRPr="00AF45AA">
        <w:rPr>
          <w:rFonts w:ascii="Arial" w:eastAsia="Times New Roman" w:hAnsi="Arial" w:cs="Arial"/>
          <w:b/>
          <w:bCs/>
          <w:sz w:val="24"/>
          <w:szCs w:val="24"/>
          <w:lang w:eastAsia="pl-PL"/>
        </w:rPr>
        <w:lastRenderedPageBreak/>
        <w:t>Pw</w:t>
      </w:r>
      <w:proofErr w:type="spellEnd"/>
      <w:r w:rsidRPr="00AF45AA">
        <w:rPr>
          <w:rFonts w:ascii="Arial" w:eastAsia="Times New Roman" w:hAnsi="Arial" w:cs="Arial"/>
          <w:b/>
          <w:bCs/>
          <w:sz w:val="24"/>
          <w:szCs w:val="24"/>
          <w:lang w:eastAsia="pl-PL"/>
        </w:rPr>
        <w:t xml:space="preserve"> = </w:t>
      </w:r>
      <w:r w:rsidR="00156466" w:rsidRPr="00AF45AA">
        <w:rPr>
          <w:rFonts w:ascii="Arial" w:eastAsia="Times New Roman" w:hAnsi="Arial" w:cs="Arial"/>
          <w:b/>
          <w:bCs/>
          <w:sz w:val="24"/>
          <w:szCs w:val="24"/>
          <w:lang w:eastAsia="pl-PL"/>
        </w:rPr>
        <w:t>(W/</w:t>
      </w:r>
      <w:r w:rsidR="00156466" w:rsidRPr="00AF45AA">
        <w:rPr>
          <w:rFonts w:ascii="Arial" w:eastAsia="Arial" w:hAnsi="Arial" w:cs="Arial"/>
          <w:b/>
          <w:bCs/>
          <w:sz w:val="24"/>
          <w:szCs w:val="24"/>
          <w:lang w:eastAsia="pl-PL"/>
        </w:rPr>
        <w:t xml:space="preserve"> </w:t>
      </w:r>
      <w:proofErr w:type="spellStart"/>
      <w:r w:rsidR="00156466" w:rsidRPr="00AF45AA">
        <w:rPr>
          <w:rFonts w:ascii="Arial" w:eastAsia="Times New Roman" w:hAnsi="Arial" w:cs="Arial"/>
          <w:b/>
          <w:bCs/>
          <w:sz w:val="24"/>
          <w:szCs w:val="24"/>
          <w:lang w:eastAsia="pl-PL"/>
        </w:rPr>
        <w:t>W</w:t>
      </w:r>
      <w:r w:rsidR="00EF7CDD" w:rsidRPr="00AF45AA">
        <w:rPr>
          <w:rFonts w:ascii="Arial" w:eastAsia="Times New Roman" w:hAnsi="Arial" w:cs="Arial"/>
          <w:b/>
          <w:bCs/>
          <w:sz w:val="24"/>
          <w:szCs w:val="24"/>
          <w:vertAlign w:val="subscript"/>
          <w:lang w:eastAsia="pl-PL"/>
        </w:rPr>
        <w:t>max</w:t>
      </w:r>
      <w:proofErr w:type="spellEnd"/>
      <w:r w:rsidR="00156466" w:rsidRPr="00AF45AA">
        <w:rPr>
          <w:rFonts w:ascii="Arial" w:eastAsia="Arial" w:hAnsi="Arial" w:cs="Arial"/>
          <w:b/>
          <w:bCs/>
          <w:sz w:val="24"/>
          <w:szCs w:val="24"/>
          <w:lang w:eastAsia="pl-PL"/>
        </w:rPr>
        <w:t xml:space="preserve"> </w:t>
      </w:r>
      <w:r w:rsidR="00156466" w:rsidRPr="00AF45AA">
        <w:rPr>
          <w:rFonts w:ascii="Arial" w:eastAsia="Times New Roman" w:hAnsi="Arial" w:cs="Arial"/>
          <w:b/>
          <w:bCs/>
          <w:sz w:val="24"/>
          <w:szCs w:val="24"/>
          <w:lang w:eastAsia="pl-PL"/>
        </w:rPr>
        <w:t>x</w:t>
      </w:r>
      <w:r w:rsidR="00156466" w:rsidRPr="00AF45AA">
        <w:rPr>
          <w:rFonts w:ascii="Arial" w:eastAsia="Arial" w:hAnsi="Arial" w:cs="Arial"/>
          <w:b/>
          <w:bCs/>
          <w:sz w:val="24"/>
          <w:szCs w:val="24"/>
          <w:lang w:eastAsia="pl-PL"/>
        </w:rPr>
        <w:t xml:space="preserve"> </w:t>
      </w:r>
      <w:r w:rsidR="00156466" w:rsidRPr="00AF45AA">
        <w:rPr>
          <w:rFonts w:ascii="Arial" w:eastAsia="Times New Roman" w:hAnsi="Arial" w:cs="Arial"/>
          <w:b/>
          <w:bCs/>
          <w:sz w:val="24"/>
          <w:szCs w:val="24"/>
          <w:lang w:eastAsia="pl-PL"/>
        </w:rPr>
        <w:t>100)</w:t>
      </w:r>
      <w:r w:rsidR="00156466" w:rsidRPr="00AF45AA">
        <w:rPr>
          <w:rFonts w:ascii="Arial" w:eastAsia="Arial" w:hAnsi="Arial" w:cs="Arial"/>
          <w:b/>
          <w:bCs/>
          <w:sz w:val="24"/>
          <w:szCs w:val="24"/>
          <w:lang w:eastAsia="pl-PL"/>
        </w:rPr>
        <w:t xml:space="preserve"> </w:t>
      </w:r>
      <w:r w:rsidR="00156466" w:rsidRPr="00AF45AA">
        <w:rPr>
          <w:rFonts w:ascii="Arial" w:eastAsia="Times New Roman" w:hAnsi="Arial" w:cs="Arial"/>
          <w:b/>
          <w:bCs/>
          <w:sz w:val="24"/>
          <w:szCs w:val="24"/>
          <w:lang w:eastAsia="pl-PL"/>
        </w:rPr>
        <w:t>x</w:t>
      </w:r>
      <w:r w:rsidR="00156466" w:rsidRPr="00AF45AA">
        <w:rPr>
          <w:rFonts w:ascii="Arial" w:eastAsia="Arial" w:hAnsi="Arial" w:cs="Arial"/>
          <w:b/>
          <w:bCs/>
          <w:sz w:val="24"/>
          <w:szCs w:val="24"/>
          <w:lang w:eastAsia="pl-PL"/>
        </w:rPr>
        <w:t xml:space="preserve"> </w:t>
      </w:r>
      <w:r w:rsidR="00EF7CDD" w:rsidRPr="00AF45AA">
        <w:rPr>
          <w:rFonts w:ascii="Arial" w:eastAsia="Times New Roman" w:hAnsi="Arial" w:cs="Arial"/>
          <w:b/>
          <w:bCs/>
          <w:sz w:val="24"/>
          <w:szCs w:val="24"/>
          <w:lang w:eastAsia="pl-PL"/>
        </w:rPr>
        <w:t>2</w:t>
      </w:r>
      <w:r w:rsidR="00156466" w:rsidRPr="00AF45AA">
        <w:rPr>
          <w:rFonts w:ascii="Arial" w:eastAsia="Times New Roman" w:hAnsi="Arial" w:cs="Arial"/>
          <w:b/>
          <w:bCs/>
          <w:sz w:val="24"/>
          <w:szCs w:val="24"/>
          <w:lang w:eastAsia="pl-PL"/>
        </w:rPr>
        <w:t>0%</w:t>
      </w:r>
      <w:r w:rsidR="00156466" w:rsidRPr="00AF45AA">
        <w:rPr>
          <w:rFonts w:ascii="Arial" w:eastAsia="Arial" w:hAnsi="Arial" w:cs="Arial"/>
          <w:b/>
          <w:bCs/>
          <w:sz w:val="24"/>
          <w:szCs w:val="24"/>
          <w:lang w:eastAsia="pl-PL"/>
        </w:rPr>
        <w:t xml:space="preserve"> </w:t>
      </w:r>
      <w:r w:rsidR="00156466" w:rsidRPr="00AF45AA">
        <w:rPr>
          <w:rFonts w:ascii="Arial" w:eastAsia="Times New Roman" w:hAnsi="Arial" w:cs="Arial"/>
          <w:sz w:val="20"/>
          <w:szCs w:val="24"/>
          <w:lang w:eastAsia="pl-PL"/>
        </w:rPr>
        <w:t>gdzie:</w:t>
      </w:r>
    </w:p>
    <w:p w14:paraId="68A88383" w14:textId="77777777" w:rsidR="00D41843" w:rsidRPr="00AF45AA" w:rsidRDefault="00D41843" w:rsidP="00D41843">
      <w:pPr>
        <w:widowControl w:val="0"/>
        <w:spacing w:after="0" w:line="240" w:lineRule="auto"/>
        <w:ind w:left="1134"/>
        <w:jc w:val="both"/>
        <w:rPr>
          <w:rFonts w:ascii="Arial" w:eastAsia="Times New Roman" w:hAnsi="Arial" w:cs="Arial"/>
          <w:sz w:val="20"/>
          <w:szCs w:val="24"/>
          <w:lang w:eastAsia="pl-PL"/>
        </w:rPr>
      </w:pPr>
    </w:p>
    <w:p w14:paraId="2BF4C021" w14:textId="25C01BEB" w:rsidR="00156466" w:rsidRPr="00AF45AA" w:rsidRDefault="00EF7CDD" w:rsidP="00D41843">
      <w:pPr>
        <w:spacing w:after="0" w:line="240" w:lineRule="auto"/>
        <w:rPr>
          <w:rFonts w:ascii="Arial" w:hAnsi="Arial" w:cs="Arial"/>
          <w:sz w:val="20"/>
          <w:szCs w:val="20"/>
        </w:rPr>
      </w:pPr>
      <w:r w:rsidRPr="00AF45AA">
        <w:rPr>
          <w:rFonts w:ascii="Arial" w:hAnsi="Arial" w:cs="Arial"/>
          <w:sz w:val="20"/>
          <w:szCs w:val="20"/>
        </w:rPr>
        <w:t xml:space="preserve">                     </w:t>
      </w:r>
      <w:proofErr w:type="spellStart"/>
      <w:r w:rsidRPr="00AF45AA">
        <w:rPr>
          <w:rFonts w:ascii="Arial" w:hAnsi="Arial" w:cs="Arial"/>
          <w:sz w:val="20"/>
          <w:szCs w:val="20"/>
        </w:rPr>
        <w:t>Pw</w:t>
      </w:r>
      <w:proofErr w:type="spellEnd"/>
      <w:r w:rsidRPr="00AF45AA">
        <w:rPr>
          <w:rFonts w:ascii="Arial" w:hAnsi="Arial" w:cs="Arial"/>
          <w:sz w:val="20"/>
          <w:szCs w:val="20"/>
        </w:rPr>
        <w:t xml:space="preserve"> </w:t>
      </w:r>
      <w:r w:rsidR="00D41843" w:rsidRPr="00AF45AA">
        <w:rPr>
          <w:rFonts w:ascii="Arial" w:hAnsi="Arial" w:cs="Arial"/>
          <w:sz w:val="20"/>
          <w:szCs w:val="20"/>
        </w:rPr>
        <w:t xml:space="preserve"> </w:t>
      </w:r>
      <w:r w:rsidR="003B36E5" w:rsidRPr="00AF45AA">
        <w:rPr>
          <w:rFonts w:ascii="Arial" w:hAnsi="Arial" w:cs="Arial"/>
          <w:sz w:val="20"/>
          <w:szCs w:val="20"/>
        </w:rPr>
        <w:t xml:space="preserve">  </w:t>
      </w:r>
      <w:r w:rsidR="00D41843" w:rsidRPr="00AF45AA">
        <w:rPr>
          <w:rFonts w:ascii="Arial" w:hAnsi="Arial" w:cs="Arial"/>
          <w:sz w:val="20"/>
          <w:szCs w:val="20"/>
        </w:rPr>
        <w:t>-</w:t>
      </w:r>
      <w:r w:rsidRPr="00AF45AA">
        <w:rPr>
          <w:rFonts w:ascii="Arial" w:hAnsi="Arial" w:cs="Arial"/>
          <w:sz w:val="20"/>
          <w:szCs w:val="20"/>
        </w:rPr>
        <w:t xml:space="preserve"> liczba punktów </w:t>
      </w:r>
      <w:r w:rsidR="003B36E5" w:rsidRPr="00AF45AA">
        <w:rPr>
          <w:rFonts w:ascii="Arial" w:hAnsi="Arial" w:cs="Arial"/>
          <w:sz w:val="20"/>
          <w:szCs w:val="20"/>
        </w:rPr>
        <w:t>w kryterium „</w:t>
      </w:r>
      <w:r w:rsidR="00753C78" w:rsidRPr="00AF45AA">
        <w:rPr>
          <w:rFonts w:ascii="Arial" w:hAnsi="Arial" w:cs="Arial"/>
          <w:sz w:val="20"/>
          <w:szCs w:val="20"/>
        </w:rPr>
        <w:t>W</w:t>
      </w:r>
      <w:r w:rsidR="003B36E5" w:rsidRPr="00AF45AA">
        <w:rPr>
          <w:rFonts w:ascii="Arial" w:hAnsi="Arial" w:cs="Arial"/>
          <w:sz w:val="20"/>
          <w:szCs w:val="20"/>
        </w:rPr>
        <w:t>ydajność opraw ulicznych”</w:t>
      </w:r>
      <w:r w:rsidRPr="00AF45AA">
        <w:rPr>
          <w:rFonts w:ascii="Arial" w:hAnsi="Arial" w:cs="Arial"/>
          <w:sz w:val="20"/>
          <w:szCs w:val="20"/>
        </w:rPr>
        <w:t xml:space="preserve">, </w:t>
      </w:r>
    </w:p>
    <w:p w14:paraId="677B72CD" w14:textId="7AA2CF25" w:rsidR="00156466" w:rsidRPr="00AF45AA" w:rsidRDefault="00156466" w:rsidP="00D41843">
      <w:pPr>
        <w:widowControl w:val="0"/>
        <w:spacing w:after="0" w:line="240" w:lineRule="auto"/>
        <w:ind w:left="1134"/>
        <w:jc w:val="both"/>
        <w:rPr>
          <w:rFonts w:ascii="Arial" w:eastAsia="Times New Roman" w:hAnsi="Arial" w:cs="Arial"/>
          <w:sz w:val="20"/>
          <w:szCs w:val="24"/>
          <w:lang w:eastAsia="pl-PL"/>
        </w:rPr>
      </w:pPr>
      <w:r w:rsidRPr="00AF45AA">
        <w:rPr>
          <w:rFonts w:ascii="Arial" w:eastAsia="Times New Roman" w:hAnsi="Arial" w:cs="Arial"/>
          <w:sz w:val="20"/>
          <w:szCs w:val="24"/>
          <w:lang w:eastAsia="pl-PL"/>
        </w:rPr>
        <w:t>W</w:t>
      </w:r>
      <w:r w:rsidR="00810524" w:rsidRPr="00AF45AA">
        <w:rPr>
          <w:rFonts w:ascii="Arial" w:eastAsia="Times New Roman" w:hAnsi="Arial" w:cs="Arial"/>
          <w:sz w:val="20"/>
          <w:szCs w:val="24"/>
          <w:vertAlign w:val="subscript"/>
          <w:lang w:eastAsia="pl-PL"/>
        </w:rPr>
        <w:t xml:space="preserve"> </w:t>
      </w:r>
      <w:r w:rsidRPr="00AF45AA">
        <w:rPr>
          <w:rFonts w:ascii="Arial" w:eastAsia="Times New Roman" w:hAnsi="Arial" w:cs="Arial"/>
          <w:sz w:val="20"/>
          <w:szCs w:val="24"/>
          <w:vertAlign w:val="subscript"/>
          <w:lang w:eastAsia="pl-PL"/>
        </w:rPr>
        <w:t xml:space="preserve"> </w:t>
      </w:r>
      <w:r w:rsidRPr="00AF45AA">
        <w:rPr>
          <w:rFonts w:ascii="Arial" w:eastAsia="Times New Roman" w:hAnsi="Arial" w:cs="Arial"/>
          <w:sz w:val="20"/>
          <w:szCs w:val="24"/>
          <w:lang w:eastAsia="pl-PL"/>
        </w:rPr>
        <w:t xml:space="preserve">   </w:t>
      </w:r>
      <w:r w:rsidR="003B36E5" w:rsidRPr="00AF45AA">
        <w:rPr>
          <w:rFonts w:ascii="Arial" w:eastAsia="Times New Roman" w:hAnsi="Arial" w:cs="Arial"/>
          <w:sz w:val="20"/>
          <w:szCs w:val="24"/>
          <w:lang w:eastAsia="pl-PL"/>
        </w:rPr>
        <w:t xml:space="preserve"> </w:t>
      </w:r>
      <w:r w:rsidRPr="00AF45AA">
        <w:rPr>
          <w:rFonts w:ascii="Arial" w:eastAsia="Times New Roman" w:hAnsi="Arial" w:cs="Arial"/>
          <w:sz w:val="20"/>
          <w:szCs w:val="24"/>
          <w:lang w:eastAsia="pl-PL"/>
        </w:rPr>
        <w:t xml:space="preserve"> -</w:t>
      </w:r>
      <w:r w:rsidRPr="00AF45AA">
        <w:rPr>
          <w:rFonts w:ascii="Arial" w:eastAsia="Arial" w:hAnsi="Arial" w:cs="Arial"/>
          <w:sz w:val="20"/>
          <w:szCs w:val="24"/>
          <w:lang w:eastAsia="pl-PL"/>
        </w:rPr>
        <w:t xml:space="preserve"> </w:t>
      </w:r>
      <w:r w:rsidRPr="00AF45AA">
        <w:rPr>
          <w:rFonts w:ascii="Arial" w:hAnsi="Arial" w:cs="Arial"/>
          <w:sz w:val="20"/>
          <w:szCs w:val="20"/>
        </w:rPr>
        <w:t xml:space="preserve">wydajność ze średnich wydajności opraw ulicznych </w:t>
      </w:r>
      <w:r w:rsidR="00810524" w:rsidRPr="00AF45AA">
        <w:rPr>
          <w:rFonts w:ascii="Arial" w:hAnsi="Arial" w:cs="Arial"/>
          <w:sz w:val="20"/>
          <w:szCs w:val="20"/>
        </w:rPr>
        <w:t xml:space="preserve">badanej </w:t>
      </w:r>
      <w:r w:rsidRPr="00AF45AA">
        <w:rPr>
          <w:rFonts w:ascii="Arial" w:hAnsi="Arial" w:cs="Arial"/>
          <w:sz w:val="20"/>
          <w:szCs w:val="20"/>
        </w:rPr>
        <w:t>oferty</w:t>
      </w:r>
      <w:r w:rsidRPr="00AF45AA">
        <w:rPr>
          <w:rFonts w:ascii="Arial" w:eastAsia="Times New Roman" w:hAnsi="Arial" w:cs="Arial"/>
          <w:sz w:val="20"/>
          <w:szCs w:val="24"/>
          <w:lang w:eastAsia="pl-PL"/>
        </w:rPr>
        <w:t>,</w:t>
      </w:r>
    </w:p>
    <w:p w14:paraId="05F000E3" w14:textId="20C69F46" w:rsidR="00156466" w:rsidRPr="00AF45AA" w:rsidRDefault="00156466" w:rsidP="00D41843">
      <w:pPr>
        <w:widowControl w:val="0"/>
        <w:spacing w:after="0" w:line="240" w:lineRule="auto"/>
        <w:ind w:left="1134"/>
        <w:jc w:val="both"/>
        <w:rPr>
          <w:rFonts w:ascii="Arial" w:eastAsia="Times New Roman" w:hAnsi="Arial" w:cs="Arial"/>
          <w:sz w:val="20"/>
          <w:szCs w:val="24"/>
          <w:lang w:eastAsia="pl-PL"/>
        </w:rPr>
      </w:pPr>
      <w:proofErr w:type="spellStart"/>
      <w:r w:rsidRPr="00AF45AA">
        <w:rPr>
          <w:rFonts w:ascii="Arial" w:eastAsia="Times New Roman" w:hAnsi="Arial" w:cs="Arial"/>
          <w:sz w:val="20"/>
          <w:szCs w:val="24"/>
          <w:lang w:eastAsia="pl-PL"/>
        </w:rPr>
        <w:t>W</w:t>
      </w:r>
      <w:r w:rsidR="00EF7CDD" w:rsidRPr="00AF45AA">
        <w:rPr>
          <w:rFonts w:ascii="Arial" w:eastAsia="Times New Roman" w:hAnsi="Arial" w:cs="Arial"/>
          <w:sz w:val="20"/>
          <w:szCs w:val="24"/>
          <w:vertAlign w:val="subscript"/>
          <w:lang w:eastAsia="pl-PL"/>
        </w:rPr>
        <w:t>max</w:t>
      </w:r>
      <w:proofErr w:type="spellEnd"/>
      <w:r w:rsidRPr="00AF45AA">
        <w:rPr>
          <w:rFonts w:ascii="Arial" w:eastAsia="Arial" w:hAnsi="Arial" w:cs="Arial"/>
          <w:sz w:val="20"/>
          <w:szCs w:val="24"/>
          <w:vertAlign w:val="subscript"/>
          <w:lang w:eastAsia="pl-PL"/>
        </w:rPr>
        <w:t xml:space="preserve"> </w:t>
      </w:r>
      <w:r w:rsidR="003B36E5" w:rsidRPr="00AF45AA">
        <w:rPr>
          <w:rFonts w:ascii="Arial" w:eastAsia="Arial" w:hAnsi="Arial" w:cs="Arial"/>
          <w:sz w:val="20"/>
          <w:szCs w:val="24"/>
          <w:vertAlign w:val="subscript"/>
          <w:lang w:eastAsia="pl-PL"/>
        </w:rPr>
        <w:t xml:space="preserve"> </w:t>
      </w:r>
      <w:r w:rsidRPr="00AF45AA">
        <w:rPr>
          <w:rFonts w:ascii="Arial" w:eastAsia="Arial" w:hAnsi="Arial" w:cs="Arial"/>
          <w:sz w:val="20"/>
          <w:szCs w:val="24"/>
          <w:vertAlign w:val="subscript"/>
          <w:lang w:eastAsia="pl-PL"/>
        </w:rPr>
        <w:t xml:space="preserve"> </w:t>
      </w:r>
      <w:r w:rsidRPr="00AF45AA">
        <w:rPr>
          <w:rFonts w:ascii="Arial" w:eastAsia="Times New Roman" w:hAnsi="Arial" w:cs="Arial"/>
          <w:sz w:val="20"/>
          <w:szCs w:val="24"/>
          <w:lang w:eastAsia="pl-PL"/>
        </w:rPr>
        <w:t>-</w:t>
      </w:r>
      <w:r w:rsidRPr="00AF45AA">
        <w:rPr>
          <w:rFonts w:ascii="Arial" w:eastAsia="Arial" w:hAnsi="Arial" w:cs="Arial"/>
          <w:sz w:val="20"/>
          <w:szCs w:val="24"/>
          <w:lang w:eastAsia="pl-PL"/>
        </w:rPr>
        <w:t xml:space="preserve"> </w:t>
      </w:r>
      <w:r w:rsidRPr="00AF45AA">
        <w:rPr>
          <w:rFonts w:ascii="Arial" w:hAnsi="Arial" w:cs="Arial"/>
          <w:sz w:val="20"/>
          <w:szCs w:val="20"/>
        </w:rPr>
        <w:t>najwyższa wydajność ze średnich wydajności opraw ulicznych podanych w ofertach</w:t>
      </w:r>
      <w:r w:rsidRPr="00AF45AA">
        <w:rPr>
          <w:rFonts w:ascii="Arial" w:eastAsia="Times New Roman" w:hAnsi="Arial" w:cs="Arial"/>
          <w:sz w:val="20"/>
          <w:szCs w:val="24"/>
          <w:lang w:eastAsia="pl-PL"/>
        </w:rPr>
        <w:t>,</w:t>
      </w:r>
      <w:r w:rsidR="00810524" w:rsidRPr="00AF45AA">
        <w:rPr>
          <w:rFonts w:ascii="Arial" w:eastAsia="Times New Roman" w:hAnsi="Arial" w:cs="Arial"/>
          <w:sz w:val="20"/>
          <w:szCs w:val="24"/>
          <w:lang w:eastAsia="pl-PL"/>
        </w:rPr>
        <w:t xml:space="preserve">  </w:t>
      </w:r>
    </w:p>
    <w:p w14:paraId="635EB2D8" w14:textId="16A5BD30" w:rsidR="00156466" w:rsidRPr="00AF45AA" w:rsidRDefault="00156466" w:rsidP="00D41843">
      <w:pPr>
        <w:widowControl w:val="0"/>
        <w:spacing w:after="0" w:line="240" w:lineRule="auto"/>
        <w:ind w:left="1134"/>
        <w:jc w:val="both"/>
        <w:rPr>
          <w:rFonts w:ascii="Arial" w:eastAsia="Times New Roman" w:hAnsi="Arial" w:cs="Arial"/>
          <w:sz w:val="20"/>
          <w:szCs w:val="24"/>
          <w:lang w:eastAsia="pl-PL"/>
        </w:rPr>
      </w:pPr>
      <w:r w:rsidRPr="00AF45AA">
        <w:rPr>
          <w:rFonts w:ascii="Arial" w:eastAsia="Times New Roman" w:hAnsi="Arial" w:cs="Arial"/>
          <w:sz w:val="20"/>
          <w:szCs w:val="24"/>
          <w:lang w:eastAsia="pl-PL"/>
        </w:rPr>
        <w:t>100</w:t>
      </w:r>
      <w:r w:rsidRPr="00AF45AA">
        <w:rPr>
          <w:rFonts w:ascii="Arial" w:eastAsia="Arial" w:hAnsi="Arial" w:cs="Arial"/>
          <w:sz w:val="20"/>
          <w:szCs w:val="24"/>
          <w:lang w:eastAsia="pl-PL"/>
        </w:rPr>
        <w:t xml:space="preserve"> </w:t>
      </w:r>
      <w:r w:rsidRPr="00AF45AA">
        <w:rPr>
          <w:rFonts w:ascii="Arial" w:eastAsia="Times New Roman" w:hAnsi="Arial" w:cs="Arial"/>
          <w:sz w:val="20"/>
          <w:szCs w:val="24"/>
          <w:lang w:eastAsia="pl-PL"/>
        </w:rPr>
        <w:t xml:space="preserve">   -</w:t>
      </w:r>
      <w:r w:rsidRPr="00AF45AA">
        <w:rPr>
          <w:rFonts w:ascii="Arial" w:eastAsia="Arial" w:hAnsi="Arial" w:cs="Arial"/>
          <w:sz w:val="20"/>
          <w:szCs w:val="24"/>
          <w:lang w:eastAsia="pl-PL"/>
        </w:rPr>
        <w:t xml:space="preserve"> </w:t>
      </w:r>
      <w:r w:rsidRPr="00AF45AA">
        <w:rPr>
          <w:rFonts w:ascii="Arial" w:eastAsia="Times New Roman" w:hAnsi="Arial" w:cs="Arial"/>
          <w:sz w:val="20"/>
          <w:szCs w:val="24"/>
          <w:lang w:eastAsia="pl-PL"/>
        </w:rPr>
        <w:t>wskaźnik</w:t>
      </w:r>
      <w:r w:rsidRPr="00AF45AA">
        <w:rPr>
          <w:rFonts w:ascii="Arial" w:eastAsia="Arial" w:hAnsi="Arial" w:cs="Arial"/>
          <w:sz w:val="20"/>
          <w:szCs w:val="24"/>
          <w:lang w:eastAsia="pl-PL"/>
        </w:rPr>
        <w:t xml:space="preserve"> </w:t>
      </w:r>
      <w:r w:rsidRPr="00AF45AA">
        <w:rPr>
          <w:rFonts w:ascii="Arial" w:eastAsia="Times New Roman" w:hAnsi="Arial" w:cs="Arial"/>
          <w:sz w:val="20"/>
          <w:szCs w:val="24"/>
          <w:lang w:eastAsia="pl-PL"/>
        </w:rPr>
        <w:t>stały,</w:t>
      </w:r>
    </w:p>
    <w:p w14:paraId="42FFF304" w14:textId="10F40D41" w:rsidR="00156466" w:rsidRPr="00AF45AA" w:rsidRDefault="00EF7CDD" w:rsidP="00D41843">
      <w:pPr>
        <w:widowControl w:val="0"/>
        <w:spacing w:after="0" w:line="240" w:lineRule="auto"/>
        <w:ind w:left="1134"/>
        <w:jc w:val="both"/>
        <w:rPr>
          <w:rFonts w:ascii="Arial" w:eastAsia="Times New Roman" w:hAnsi="Arial" w:cs="Arial"/>
          <w:sz w:val="20"/>
          <w:szCs w:val="24"/>
          <w:lang w:eastAsia="pl-PL"/>
        </w:rPr>
      </w:pPr>
      <w:r w:rsidRPr="00AF45AA">
        <w:rPr>
          <w:rFonts w:ascii="Arial" w:eastAsia="Times New Roman" w:hAnsi="Arial" w:cs="Arial"/>
          <w:sz w:val="20"/>
          <w:szCs w:val="24"/>
          <w:lang w:eastAsia="pl-PL"/>
        </w:rPr>
        <w:t>2</w:t>
      </w:r>
      <w:r w:rsidR="00156466" w:rsidRPr="00AF45AA">
        <w:rPr>
          <w:rFonts w:ascii="Arial" w:eastAsia="Times New Roman" w:hAnsi="Arial" w:cs="Arial"/>
          <w:sz w:val="20"/>
          <w:szCs w:val="24"/>
          <w:lang w:eastAsia="pl-PL"/>
        </w:rPr>
        <w:t>0%</w:t>
      </w:r>
      <w:r w:rsidR="00156466" w:rsidRPr="00AF45AA">
        <w:rPr>
          <w:rFonts w:ascii="Arial" w:eastAsia="Arial" w:hAnsi="Arial" w:cs="Arial"/>
          <w:sz w:val="20"/>
          <w:szCs w:val="24"/>
          <w:lang w:eastAsia="pl-PL"/>
        </w:rPr>
        <w:t xml:space="preserve"> </w:t>
      </w:r>
      <w:r w:rsidR="00156466" w:rsidRPr="00AF45AA">
        <w:rPr>
          <w:rFonts w:ascii="Arial" w:eastAsia="Times New Roman" w:hAnsi="Arial" w:cs="Arial"/>
          <w:sz w:val="20"/>
          <w:szCs w:val="24"/>
          <w:lang w:eastAsia="pl-PL"/>
        </w:rPr>
        <w:t xml:space="preserve">  -</w:t>
      </w:r>
      <w:r w:rsidR="00156466" w:rsidRPr="00AF45AA">
        <w:rPr>
          <w:rFonts w:ascii="Arial" w:eastAsia="Arial" w:hAnsi="Arial" w:cs="Arial"/>
          <w:sz w:val="20"/>
          <w:szCs w:val="24"/>
          <w:lang w:eastAsia="pl-PL"/>
        </w:rPr>
        <w:t xml:space="preserve"> </w:t>
      </w:r>
      <w:r w:rsidR="00156466" w:rsidRPr="00AF45AA">
        <w:rPr>
          <w:rFonts w:ascii="Arial" w:eastAsia="Times New Roman" w:hAnsi="Arial" w:cs="Arial"/>
          <w:sz w:val="20"/>
          <w:szCs w:val="24"/>
          <w:lang w:eastAsia="pl-PL"/>
        </w:rPr>
        <w:t>procentowe</w:t>
      </w:r>
      <w:r w:rsidR="00156466" w:rsidRPr="00AF45AA">
        <w:rPr>
          <w:rFonts w:ascii="Arial" w:eastAsia="Arial" w:hAnsi="Arial" w:cs="Arial"/>
          <w:sz w:val="20"/>
          <w:szCs w:val="24"/>
          <w:lang w:eastAsia="pl-PL"/>
        </w:rPr>
        <w:t xml:space="preserve"> </w:t>
      </w:r>
      <w:r w:rsidR="00156466" w:rsidRPr="00AF45AA">
        <w:rPr>
          <w:rFonts w:ascii="Arial" w:eastAsia="Times New Roman" w:hAnsi="Arial" w:cs="Arial"/>
          <w:sz w:val="20"/>
          <w:szCs w:val="24"/>
          <w:lang w:eastAsia="pl-PL"/>
        </w:rPr>
        <w:t>znaczenie</w:t>
      </w:r>
      <w:r w:rsidR="00156466" w:rsidRPr="00AF45AA">
        <w:rPr>
          <w:rFonts w:ascii="Arial" w:eastAsia="Arial" w:hAnsi="Arial" w:cs="Arial"/>
          <w:sz w:val="20"/>
          <w:szCs w:val="24"/>
          <w:lang w:eastAsia="pl-PL"/>
        </w:rPr>
        <w:t xml:space="preserve"> </w:t>
      </w:r>
      <w:r w:rsidR="00156466" w:rsidRPr="00AF45AA">
        <w:rPr>
          <w:rFonts w:ascii="Arial" w:eastAsia="Times New Roman" w:hAnsi="Arial" w:cs="Arial"/>
          <w:sz w:val="20"/>
          <w:szCs w:val="24"/>
          <w:lang w:eastAsia="pl-PL"/>
        </w:rPr>
        <w:t>kryterium</w:t>
      </w:r>
      <w:r w:rsidR="00156466" w:rsidRPr="00AF45AA">
        <w:rPr>
          <w:rFonts w:ascii="Arial" w:eastAsia="Arial" w:hAnsi="Arial" w:cs="Arial"/>
          <w:sz w:val="20"/>
          <w:szCs w:val="24"/>
          <w:lang w:eastAsia="pl-PL"/>
        </w:rPr>
        <w:t xml:space="preserve"> </w:t>
      </w:r>
      <w:r w:rsidRPr="00AF45AA">
        <w:rPr>
          <w:rFonts w:ascii="Arial" w:eastAsia="Arial" w:hAnsi="Arial" w:cs="Arial"/>
          <w:sz w:val="20"/>
          <w:szCs w:val="24"/>
          <w:lang w:eastAsia="pl-PL"/>
        </w:rPr>
        <w:t>wydajności opraw ulicznych</w:t>
      </w:r>
      <w:r w:rsidR="00156466" w:rsidRPr="00AF45AA">
        <w:rPr>
          <w:rFonts w:ascii="Arial" w:eastAsia="Times New Roman" w:hAnsi="Arial" w:cs="Arial"/>
          <w:sz w:val="20"/>
          <w:szCs w:val="24"/>
          <w:lang w:eastAsia="pl-PL"/>
        </w:rPr>
        <w:t>.</w:t>
      </w:r>
    </w:p>
    <w:p w14:paraId="066B1AF7" w14:textId="77777777" w:rsidR="003B36E5" w:rsidRPr="00AF45AA" w:rsidRDefault="003B36E5" w:rsidP="003B36E5">
      <w:pPr>
        <w:widowControl w:val="0"/>
        <w:spacing w:after="0" w:line="240" w:lineRule="auto"/>
        <w:ind w:left="1134"/>
        <w:jc w:val="both"/>
        <w:rPr>
          <w:rFonts w:ascii="Arial" w:eastAsia="Times New Roman" w:hAnsi="Arial" w:cs="Arial"/>
          <w:sz w:val="20"/>
          <w:szCs w:val="24"/>
          <w:lang w:eastAsia="pl-PL"/>
        </w:rPr>
      </w:pPr>
    </w:p>
    <w:p w14:paraId="0F885967" w14:textId="5FAFE0C1" w:rsidR="003B36E5" w:rsidRPr="00AF45AA" w:rsidRDefault="003B36E5" w:rsidP="003B36E5">
      <w:pPr>
        <w:widowControl w:val="0"/>
        <w:spacing w:after="0" w:line="240" w:lineRule="auto"/>
        <w:ind w:left="1134"/>
        <w:jc w:val="both"/>
        <w:rPr>
          <w:rFonts w:ascii="Arial" w:eastAsia="Times New Roman" w:hAnsi="Arial" w:cs="Arial"/>
          <w:sz w:val="20"/>
          <w:szCs w:val="24"/>
          <w:lang w:eastAsia="pl-PL"/>
        </w:rPr>
      </w:pPr>
      <w:r w:rsidRPr="00AF45AA">
        <w:rPr>
          <w:rFonts w:ascii="Arial" w:eastAsia="Times New Roman" w:hAnsi="Arial" w:cs="Arial"/>
          <w:sz w:val="20"/>
          <w:szCs w:val="24"/>
          <w:lang w:eastAsia="pl-PL"/>
        </w:rPr>
        <w:t>Oferta spełniająca w najwyższym stopniu wymagania określone w kryterium „</w:t>
      </w:r>
      <w:r w:rsidR="00093C8F" w:rsidRPr="00AF45AA">
        <w:rPr>
          <w:rFonts w:ascii="Arial" w:eastAsia="Times New Roman" w:hAnsi="Arial" w:cs="Arial"/>
          <w:sz w:val="20"/>
          <w:szCs w:val="24"/>
          <w:lang w:eastAsia="pl-PL"/>
        </w:rPr>
        <w:t>W</w:t>
      </w:r>
      <w:r w:rsidRPr="00AF45AA">
        <w:rPr>
          <w:rFonts w:ascii="Arial" w:eastAsia="Times New Roman" w:hAnsi="Arial" w:cs="Arial"/>
          <w:sz w:val="20"/>
          <w:szCs w:val="24"/>
          <w:lang w:eastAsia="pl-PL"/>
        </w:rPr>
        <w:t>ydajność opraw ulicznych” otrzyma maksymalną ilość 20 punktów (20%). Pozostałym wykonawcom spełniającym wymagania kryterialne przypisana zostanie odpowiednio (proporcjonalnie) mniejsza ilość punktów.</w:t>
      </w:r>
    </w:p>
    <w:p w14:paraId="30BEB8DA" w14:textId="77777777" w:rsidR="001D6AAB" w:rsidRPr="005C577A" w:rsidRDefault="001D6AAB" w:rsidP="003B36E5">
      <w:pPr>
        <w:widowControl w:val="0"/>
        <w:spacing w:after="0" w:line="240" w:lineRule="auto"/>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590B3F10" w14:textId="55EE0470" w:rsidR="00C6533A" w:rsidRDefault="00C6533A" w:rsidP="005C577A">
      <w:pPr>
        <w:widowControl w:val="0"/>
        <w:suppressAutoHyphens/>
        <w:spacing w:after="0" w:line="240" w:lineRule="auto"/>
        <w:jc w:val="both"/>
        <w:rPr>
          <w:rFonts w:ascii="Arial" w:eastAsia="Times New Roman" w:hAnsi="Arial" w:cs="Arial"/>
          <w:b/>
          <w:sz w:val="20"/>
          <w:szCs w:val="24"/>
          <w:lang w:eastAsia="zh-CN"/>
        </w:rPr>
      </w:pPr>
    </w:p>
    <w:p w14:paraId="272D27C3" w14:textId="77777777" w:rsidR="00352FE9" w:rsidRPr="005C577A" w:rsidRDefault="00352FE9"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8" w:name="_Hlk67985873"/>
      <w:r w:rsidRPr="005C577A">
        <w:rPr>
          <w:rFonts w:ascii="Arial" w:eastAsia="Times New Roman" w:hAnsi="Arial" w:cs="Arial"/>
          <w:b/>
          <w:sz w:val="20"/>
          <w:szCs w:val="20"/>
          <w:lang w:eastAsia="zh-CN"/>
        </w:rPr>
        <w:t xml:space="preserve">12.1. </w:t>
      </w:r>
      <w:bookmarkEnd w:id="28"/>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68A2C841"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681301">
        <w:rPr>
          <w:rFonts w:ascii="Arial" w:eastAsia="Times New Roman" w:hAnsi="Arial" w:cs="Arial"/>
          <w:bCs/>
          <w:sz w:val="20"/>
          <w:szCs w:val="20"/>
          <w:lang w:eastAsia="zh-CN"/>
        </w:rPr>
        <w:t>3</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207D1F5" w14:textId="232BE230" w:rsidR="00B76850" w:rsidRPr="004D4EB4" w:rsidRDefault="00B0410A" w:rsidP="00B76850">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4D4EB4">
        <w:rPr>
          <w:rFonts w:ascii="Arial" w:eastAsia="Times New Roman" w:hAnsi="Arial" w:cs="Arial"/>
          <w:sz w:val="20"/>
          <w:szCs w:val="20"/>
          <w:lang w:eastAsia="zh-CN"/>
        </w:rPr>
        <w:t>Wypełnion</w:t>
      </w:r>
      <w:r w:rsidR="00B76850" w:rsidRPr="004D4EB4">
        <w:rPr>
          <w:rFonts w:ascii="Arial" w:eastAsia="Times New Roman" w:hAnsi="Arial" w:cs="Arial"/>
          <w:sz w:val="20"/>
          <w:szCs w:val="20"/>
          <w:lang w:eastAsia="zh-CN"/>
        </w:rPr>
        <w:t>y</w:t>
      </w:r>
      <w:r w:rsidR="00B76850" w:rsidRPr="004D4EB4">
        <w:rPr>
          <w:rFonts w:ascii="Arial" w:eastAsia="Times New Roman" w:hAnsi="Arial" w:cs="Arial"/>
          <w:b/>
          <w:sz w:val="20"/>
          <w:szCs w:val="20"/>
        </w:rPr>
        <w:t xml:space="preserve"> arkusz „Tabela”</w:t>
      </w:r>
      <w:r w:rsidR="00B76850" w:rsidRPr="004D4EB4">
        <w:rPr>
          <w:rFonts w:ascii="Arial" w:eastAsia="Times New Roman" w:hAnsi="Arial" w:cs="Arial"/>
          <w:bCs/>
          <w:sz w:val="20"/>
          <w:szCs w:val="20"/>
        </w:rPr>
        <w:t xml:space="preserve"> zamieszczony w Tabeli opraw oświetleniowych stanowiącej zał. nr 2 do Programu </w:t>
      </w:r>
      <w:proofErr w:type="spellStart"/>
      <w:r w:rsidR="00B76850" w:rsidRPr="004D4EB4">
        <w:rPr>
          <w:rFonts w:ascii="Arial" w:eastAsia="Times New Roman" w:hAnsi="Arial" w:cs="Arial"/>
          <w:bCs/>
          <w:sz w:val="20"/>
          <w:szCs w:val="20"/>
        </w:rPr>
        <w:t>Funkcjonalno</w:t>
      </w:r>
      <w:proofErr w:type="spellEnd"/>
      <w:r w:rsidR="00B76850" w:rsidRPr="004D4EB4">
        <w:rPr>
          <w:rFonts w:ascii="Arial" w:eastAsia="Times New Roman" w:hAnsi="Arial" w:cs="Arial"/>
          <w:bCs/>
          <w:sz w:val="20"/>
          <w:szCs w:val="20"/>
        </w:rPr>
        <w:t xml:space="preserve"> – Użytkowego będącego zał. nr 1 do SWZ</w:t>
      </w:r>
      <w:r w:rsidR="00B76850" w:rsidRPr="004D4EB4">
        <w:rPr>
          <w:rFonts w:ascii="Arial" w:eastAsia="Times New Roman" w:hAnsi="Arial" w:cs="Arial"/>
          <w:sz w:val="20"/>
          <w:szCs w:val="20"/>
          <w:lang w:eastAsia="zh-CN"/>
        </w:rPr>
        <w:t xml:space="preserve"> (niedołączenie </w:t>
      </w:r>
      <w:r w:rsidR="00B76850" w:rsidRPr="004D4EB4">
        <w:rPr>
          <w:rFonts w:ascii="Arial" w:eastAsia="Times New Roman" w:hAnsi="Arial" w:cs="Arial"/>
          <w:bCs/>
          <w:sz w:val="20"/>
          <w:szCs w:val="20"/>
          <w:lang w:eastAsia="zh-CN"/>
        </w:rPr>
        <w:t>do oferty wypełnionego arkusza „Tabela”</w:t>
      </w:r>
      <w:r w:rsidR="00B76850" w:rsidRPr="004D4EB4">
        <w:rPr>
          <w:rFonts w:ascii="Arial" w:eastAsia="Times New Roman" w:hAnsi="Arial" w:cs="Arial"/>
          <w:b/>
          <w:sz w:val="20"/>
          <w:szCs w:val="20"/>
          <w:lang w:eastAsia="zh-CN"/>
        </w:rPr>
        <w:t xml:space="preserve"> </w:t>
      </w:r>
      <w:r w:rsidR="00B76850" w:rsidRPr="004D4EB4">
        <w:rPr>
          <w:rFonts w:ascii="Arial" w:eastAsia="Times New Roman" w:hAnsi="Arial" w:cs="Arial"/>
          <w:sz w:val="20"/>
          <w:szCs w:val="20"/>
          <w:lang w:eastAsia="zh-CN"/>
        </w:rPr>
        <w:t>spowoduje odrzucenie oferty),</w:t>
      </w:r>
    </w:p>
    <w:p w14:paraId="3EEDABEE" w14:textId="60BDD1F4"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9" w:name="_Hlk63938536"/>
      <w:r w:rsidRPr="005C577A">
        <w:rPr>
          <w:rFonts w:ascii="Arial" w:eastAsia="Times New Roman" w:hAnsi="Arial" w:cs="Arial"/>
          <w:b/>
          <w:bCs/>
          <w:sz w:val="20"/>
          <w:szCs w:val="20"/>
          <w:lang w:eastAsia="zh-CN"/>
        </w:rPr>
        <w:t xml:space="preserve">z art. </w:t>
      </w:r>
      <w:bookmarkEnd w:id="29"/>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681301">
        <w:rPr>
          <w:rFonts w:ascii="Arial" w:eastAsia="Times New Roman" w:hAnsi="Arial" w:cs="Arial"/>
          <w:sz w:val="20"/>
          <w:szCs w:val="20"/>
          <w:lang w:eastAsia="zh-CN"/>
        </w:rPr>
        <w:t>4</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30"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31" w:name="_Hlk64034088"/>
      <w:bookmarkEnd w:id="30"/>
      <w:r w:rsidRPr="005C577A">
        <w:rPr>
          <w:rFonts w:ascii="Arial" w:eastAsia="Times New Roman" w:hAnsi="Arial" w:cs="Arial"/>
          <w:bCs/>
          <w:sz w:val="20"/>
          <w:szCs w:val="20"/>
          <w:lang w:eastAsia="zh-CN"/>
        </w:rPr>
        <w:t xml:space="preserve">Jeżeli dotyczy - </w:t>
      </w:r>
      <w:bookmarkEnd w:id="31"/>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03F60676"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681301">
        <w:rPr>
          <w:rFonts w:ascii="Arial" w:eastAsia="Times New Roman" w:hAnsi="Arial" w:cs="Arial"/>
          <w:sz w:val="20"/>
          <w:szCs w:val="20"/>
          <w:lang w:eastAsia="zh-CN"/>
        </w:rPr>
        <w:t>5</w:t>
      </w:r>
      <w:r w:rsidRPr="005C577A">
        <w:rPr>
          <w:rFonts w:ascii="Arial" w:eastAsia="Times New Roman" w:hAnsi="Arial" w:cs="Arial"/>
          <w:sz w:val="20"/>
          <w:szCs w:val="20"/>
          <w:lang w:eastAsia="zh-CN"/>
        </w:rPr>
        <w:t xml:space="preserve"> do SWZ. </w:t>
      </w:r>
    </w:p>
    <w:p w14:paraId="47F69F8D" w14:textId="66EEAF5D" w:rsidR="005C577A" w:rsidRPr="00681301"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 xml:space="preserve">W przypadku, o którym mowa w art. 117 ust. 3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681301">
        <w:rPr>
          <w:rFonts w:ascii="Arial" w:eastAsia="Times New Roman" w:hAnsi="Arial" w:cs="Arial"/>
          <w:color w:val="000000"/>
          <w:sz w:val="20"/>
          <w:szCs w:val="20"/>
          <w:lang w:eastAsia="pl-PL"/>
        </w:rPr>
        <w:t>6</w:t>
      </w:r>
      <w:r w:rsidRPr="005C577A">
        <w:rPr>
          <w:rFonts w:ascii="Arial" w:eastAsia="Times New Roman" w:hAnsi="Arial" w:cs="Arial"/>
          <w:color w:val="000000"/>
          <w:sz w:val="20"/>
          <w:szCs w:val="20"/>
          <w:lang w:eastAsia="pl-PL"/>
        </w:rPr>
        <w:t xml:space="preserve"> do SWZ.</w:t>
      </w:r>
    </w:p>
    <w:p w14:paraId="247A4624" w14:textId="6BC9BCF3" w:rsidR="00BF1B2C" w:rsidRPr="004D4EB4" w:rsidRDefault="008B4BB0" w:rsidP="00BF1B2C">
      <w:pPr>
        <w:widowControl w:val="0"/>
        <w:numPr>
          <w:ilvl w:val="0"/>
          <w:numId w:val="2"/>
        </w:numPr>
        <w:tabs>
          <w:tab w:val="num" w:pos="1418"/>
        </w:tabs>
        <w:suppressAutoHyphens/>
        <w:spacing w:after="0" w:line="240" w:lineRule="auto"/>
        <w:ind w:left="1418" w:hanging="284"/>
        <w:jc w:val="both"/>
        <w:rPr>
          <w:rFonts w:ascii="Arial" w:eastAsia="Times New Roman" w:hAnsi="Arial" w:cs="Arial"/>
          <w:b/>
          <w:bCs/>
          <w:sz w:val="20"/>
          <w:szCs w:val="20"/>
          <w:lang w:eastAsia="pl-PL"/>
        </w:rPr>
      </w:pPr>
      <w:r w:rsidRPr="004D4EB4">
        <w:rPr>
          <w:rFonts w:ascii="Arial" w:eastAsia="Times New Roman" w:hAnsi="Arial" w:cs="Arial"/>
          <w:b/>
          <w:bCs/>
          <w:sz w:val="20"/>
          <w:szCs w:val="20"/>
          <w:lang w:eastAsia="pl-PL"/>
        </w:rPr>
        <w:t>Przedmiotowe środki dowodowe</w:t>
      </w:r>
      <w:r w:rsidRPr="004D4EB4">
        <w:rPr>
          <w:rFonts w:ascii="Arial" w:eastAsia="Times New Roman" w:hAnsi="Arial" w:cs="Arial"/>
          <w:sz w:val="20"/>
          <w:szCs w:val="20"/>
          <w:lang w:eastAsia="pl-PL"/>
        </w:rPr>
        <w:t xml:space="preserve"> </w:t>
      </w:r>
      <w:r w:rsidR="005D7E06" w:rsidRPr="004D4EB4">
        <w:rPr>
          <w:rFonts w:ascii="Arial" w:eastAsia="Times New Roman" w:hAnsi="Arial" w:cs="Arial"/>
          <w:sz w:val="20"/>
          <w:szCs w:val="20"/>
          <w:lang w:eastAsia="pl-PL"/>
        </w:rPr>
        <w:t>–</w:t>
      </w:r>
      <w:r w:rsidR="00314A09" w:rsidRPr="004D4EB4">
        <w:rPr>
          <w:rFonts w:ascii="Arial" w:eastAsia="Times New Roman" w:hAnsi="Arial" w:cs="Arial"/>
          <w:b/>
          <w:bCs/>
          <w:sz w:val="20"/>
          <w:szCs w:val="20"/>
          <w:lang w:eastAsia="pl-PL"/>
        </w:rPr>
        <w:t xml:space="preserve"> </w:t>
      </w:r>
      <w:r w:rsidR="00BF1B2C" w:rsidRPr="004D4EB4">
        <w:rPr>
          <w:rFonts w:ascii="Arial" w:eastAsia="Times New Roman" w:hAnsi="Arial" w:cs="Arial"/>
          <w:bCs/>
          <w:sz w:val="20"/>
          <w:szCs w:val="20"/>
          <w:lang w:eastAsia="zh-CN"/>
        </w:rPr>
        <w:t>n</w:t>
      </w:r>
      <w:r w:rsidR="00BF1B2C" w:rsidRPr="004D4EB4">
        <w:rPr>
          <w:rFonts w:ascii="Arial" w:hAnsi="Arial" w:cs="Arial"/>
          <w:bCs/>
          <w:sz w:val="20"/>
          <w:szCs w:val="20"/>
        </w:rPr>
        <w:t>a potwierdzenie spełnienia wymagań dotyczących parametrów technicznych  określonych w P</w:t>
      </w:r>
      <w:r w:rsidR="00314A09" w:rsidRPr="004D4EB4">
        <w:rPr>
          <w:rFonts w:ascii="Arial" w:hAnsi="Arial" w:cs="Arial"/>
          <w:bCs/>
          <w:sz w:val="20"/>
          <w:szCs w:val="20"/>
        </w:rPr>
        <w:t xml:space="preserve">rogramie </w:t>
      </w:r>
      <w:proofErr w:type="spellStart"/>
      <w:r w:rsidR="00BF1B2C" w:rsidRPr="004D4EB4">
        <w:rPr>
          <w:rFonts w:ascii="Arial" w:hAnsi="Arial" w:cs="Arial"/>
          <w:bCs/>
          <w:sz w:val="20"/>
          <w:szCs w:val="20"/>
        </w:rPr>
        <w:t>F</w:t>
      </w:r>
      <w:r w:rsidR="00314A09" w:rsidRPr="004D4EB4">
        <w:rPr>
          <w:rFonts w:ascii="Arial" w:hAnsi="Arial" w:cs="Arial"/>
          <w:bCs/>
          <w:sz w:val="20"/>
          <w:szCs w:val="20"/>
        </w:rPr>
        <w:t>unkcjonalno</w:t>
      </w:r>
      <w:proofErr w:type="spellEnd"/>
      <w:r w:rsidR="00314A09" w:rsidRPr="004D4EB4">
        <w:rPr>
          <w:rFonts w:ascii="Arial" w:hAnsi="Arial" w:cs="Arial"/>
          <w:bCs/>
          <w:sz w:val="20"/>
          <w:szCs w:val="20"/>
        </w:rPr>
        <w:t xml:space="preserve"> - </w:t>
      </w:r>
      <w:r w:rsidR="00BF1B2C" w:rsidRPr="004D4EB4">
        <w:rPr>
          <w:rFonts w:ascii="Arial" w:hAnsi="Arial" w:cs="Arial"/>
          <w:bCs/>
          <w:sz w:val="20"/>
          <w:szCs w:val="20"/>
        </w:rPr>
        <w:t>U</w:t>
      </w:r>
      <w:r w:rsidR="00314A09" w:rsidRPr="004D4EB4">
        <w:rPr>
          <w:rFonts w:ascii="Arial" w:hAnsi="Arial" w:cs="Arial"/>
          <w:bCs/>
          <w:sz w:val="20"/>
          <w:szCs w:val="20"/>
        </w:rPr>
        <w:t>żytkowym</w:t>
      </w:r>
      <w:r w:rsidR="00BF1B2C" w:rsidRPr="004D4EB4">
        <w:rPr>
          <w:rFonts w:ascii="Arial" w:hAnsi="Arial" w:cs="Arial"/>
          <w:bCs/>
          <w:sz w:val="20"/>
          <w:szCs w:val="20"/>
        </w:rPr>
        <w:t xml:space="preserve"> w </w:t>
      </w:r>
      <w:r w:rsidR="00314A09" w:rsidRPr="004D4EB4">
        <w:rPr>
          <w:rFonts w:ascii="Arial" w:hAnsi="Arial" w:cs="Arial"/>
          <w:bCs/>
          <w:sz w:val="20"/>
          <w:szCs w:val="20"/>
        </w:rPr>
        <w:t>t</w:t>
      </w:r>
      <w:r w:rsidR="00BF1B2C" w:rsidRPr="004D4EB4">
        <w:rPr>
          <w:rFonts w:ascii="Arial" w:hAnsi="Arial" w:cs="Arial"/>
          <w:bCs/>
          <w:sz w:val="20"/>
          <w:szCs w:val="20"/>
        </w:rPr>
        <w:t>abelach: opraw ulicznych,  opraw parkowych,  opraw ozdobnych,  projektorów sportowych, wkładów LED, systemu sterowania</w:t>
      </w:r>
      <w:r w:rsidR="00314A09" w:rsidRPr="004D4EB4">
        <w:rPr>
          <w:rFonts w:ascii="Arial" w:hAnsi="Arial" w:cs="Arial"/>
          <w:bCs/>
          <w:sz w:val="20"/>
          <w:szCs w:val="20"/>
        </w:rPr>
        <w:t xml:space="preserve">, </w:t>
      </w:r>
      <w:r w:rsidR="00314A09" w:rsidRPr="004D4EB4">
        <w:rPr>
          <w:rFonts w:ascii="Arial" w:hAnsi="Arial" w:cs="Arial"/>
          <w:sz w:val="20"/>
          <w:szCs w:val="20"/>
        </w:rPr>
        <w:t>Wykonawca zobowiązany jest złożyć wraz z ofertą</w:t>
      </w:r>
      <w:r w:rsidR="00BF1B2C" w:rsidRPr="004D4EB4">
        <w:rPr>
          <w:rFonts w:ascii="Arial" w:hAnsi="Arial" w:cs="Arial"/>
          <w:bCs/>
          <w:sz w:val="20"/>
          <w:szCs w:val="20"/>
        </w:rPr>
        <w:t xml:space="preserve"> n/w dokumenty:</w:t>
      </w:r>
    </w:p>
    <w:p w14:paraId="46AB67F6" w14:textId="0F15253E"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 xml:space="preserve">Obliczenia fotometryczne przeprowadzone zgodnie z </w:t>
      </w:r>
      <w:r w:rsidR="00AF3E54" w:rsidRPr="004D4EB4">
        <w:rPr>
          <w:rFonts w:ascii="Arial" w:hAnsi="Arial" w:cs="Arial"/>
          <w:color w:val="auto"/>
          <w:sz w:val="20"/>
          <w:szCs w:val="20"/>
        </w:rPr>
        <w:t>„</w:t>
      </w:r>
      <w:r w:rsidRPr="004D4EB4">
        <w:rPr>
          <w:rFonts w:ascii="Arial" w:hAnsi="Arial" w:cs="Arial"/>
          <w:color w:val="auto"/>
          <w:sz w:val="20"/>
          <w:szCs w:val="20"/>
        </w:rPr>
        <w:t>Instrukcją</w:t>
      </w:r>
      <w:r w:rsidR="00AF3E54" w:rsidRPr="004D4EB4">
        <w:rPr>
          <w:rFonts w:ascii="Arial" w:hAnsi="Arial" w:cs="Arial"/>
          <w:color w:val="auto"/>
          <w:sz w:val="20"/>
          <w:szCs w:val="20"/>
        </w:rPr>
        <w:t>”</w:t>
      </w:r>
      <w:r w:rsidRPr="004D4EB4">
        <w:rPr>
          <w:rFonts w:ascii="Arial" w:hAnsi="Arial" w:cs="Arial"/>
          <w:color w:val="auto"/>
          <w:sz w:val="20"/>
          <w:szCs w:val="20"/>
        </w:rPr>
        <w:t xml:space="preserve"> zamieszczoną w </w:t>
      </w:r>
      <w:r w:rsidR="0081022A" w:rsidRPr="004D4EB4">
        <w:rPr>
          <w:rFonts w:ascii="Arial" w:hAnsi="Arial" w:cs="Arial"/>
          <w:color w:val="auto"/>
          <w:sz w:val="20"/>
          <w:szCs w:val="20"/>
        </w:rPr>
        <w:t>z</w:t>
      </w:r>
      <w:r w:rsidRPr="004D4EB4">
        <w:rPr>
          <w:rFonts w:ascii="Arial" w:hAnsi="Arial" w:cs="Arial"/>
          <w:color w:val="auto"/>
          <w:sz w:val="20"/>
          <w:szCs w:val="20"/>
        </w:rPr>
        <w:t>ałączniku</w:t>
      </w:r>
      <w:r w:rsidR="00AF3E54" w:rsidRPr="004D4EB4">
        <w:rPr>
          <w:rFonts w:ascii="Arial" w:hAnsi="Arial" w:cs="Arial"/>
          <w:color w:val="auto"/>
          <w:sz w:val="20"/>
          <w:szCs w:val="20"/>
        </w:rPr>
        <w:t xml:space="preserve"> nr 2 do Programu </w:t>
      </w:r>
      <w:proofErr w:type="spellStart"/>
      <w:r w:rsidR="00AF3E54" w:rsidRPr="004D4EB4">
        <w:rPr>
          <w:rFonts w:ascii="Arial" w:hAnsi="Arial" w:cs="Arial"/>
          <w:color w:val="auto"/>
          <w:sz w:val="20"/>
          <w:szCs w:val="20"/>
        </w:rPr>
        <w:t>Funkcjonalno</w:t>
      </w:r>
      <w:proofErr w:type="spellEnd"/>
      <w:r w:rsidR="00AF3E54" w:rsidRPr="004D4EB4">
        <w:rPr>
          <w:rFonts w:ascii="Arial" w:hAnsi="Arial" w:cs="Arial"/>
          <w:color w:val="auto"/>
          <w:sz w:val="20"/>
          <w:szCs w:val="20"/>
        </w:rPr>
        <w:t xml:space="preserve"> - Użytkowego</w:t>
      </w:r>
      <w:r w:rsidRPr="004D4EB4">
        <w:rPr>
          <w:rFonts w:ascii="Arial" w:hAnsi="Arial" w:cs="Arial"/>
          <w:color w:val="auto"/>
          <w:sz w:val="20"/>
          <w:szCs w:val="20"/>
        </w:rPr>
        <w:t xml:space="preserve"> - Tabela opraw oświetleniowych wraz z użytymi </w:t>
      </w:r>
      <w:r w:rsidR="00AF3E54" w:rsidRPr="004D4EB4">
        <w:rPr>
          <w:rFonts w:ascii="Arial" w:hAnsi="Arial" w:cs="Arial"/>
          <w:color w:val="auto"/>
          <w:sz w:val="20"/>
          <w:szCs w:val="20"/>
        </w:rPr>
        <w:t xml:space="preserve">                                 </w:t>
      </w:r>
      <w:r w:rsidRPr="004D4EB4">
        <w:rPr>
          <w:rFonts w:ascii="Arial" w:hAnsi="Arial" w:cs="Arial"/>
          <w:color w:val="auto"/>
          <w:sz w:val="20"/>
          <w:szCs w:val="20"/>
        </w:rPr>
        <w:t>w obliczeniach plikami fotometrycznymi</w:t>
      </w:r>
      <w:r w:rsidR="00E175E1" w:rsidRPr="004D4EB4">
        <w:rPr>
          <w:rFonts w:ascii="Arial" w:hAnsi="Arial" w:cs="Arial"/>
          <w:color w:val="auto"/>
          <w:sz w:val="20"/>
          <w:szCs w:val="20"/>
        </w:rPr>
        <w:t>,</w:t>
      </w:r>
    </w:p>
    <w:p w14:paraId="38C021E9" w14:textId="77777777"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Karta techniczna:</w:t>
      </w:r>
    </w:p>
    <w:p w14:paraId="3DE1B472" w14:textId="77777777"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lastRenderedPageBreak/>
        <w:t xml:space="preserve">opraw ulicznych, </w:t>
      </w:r>
    </w:p>
    <w:p w14:paraId="16D45A39" w14:textId="77777777"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t xml:space="preserve">wkładów LED (wszystkie zastosowane typy wkładów), </w:t>
      </w:r>
    </w:p>
    <w:p w14:paraId="6B960A41" w14:textId="77777777"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t xml:space="preserve">opraw parkowych, </w:t>
      </w:r>
    </w:p>
    <w:p w14:paraId="76145FBD" w14:textId="77777777"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t xml:space="preserve">opraw ozdobnych, </w:t>
      </w:r>
    </w:p>
    <w:p w14:paraId="06A9C6E1" w14:textId="394277EB" w:rsidR="00BF1B2C" w:rsidRPr="004D4EB4" w:rsidRDefault="00BF1B2C" w:rsidP="00EC68A8">
      <w:pPr>
        <w:pStyle w:val="Akapitzlist"/>
        <w:numPr>
          <w:ilvl w:val="0"/>
          <w:numId w:val="47"/>
        </w:numPr>
        <w:tabs>
          <w:tab w:val="clear" w:pos="708"/>
        </w:tabs>
        <w:suppressAutoHyphens w:val="0"/>
        <w:spacing w:after="0" w:line="240" w:lineRule="auto"/>
        <w:ind w:left="1985" w:hanging="284"/>
        <w:contextualSpacing/>
        <w:jc w:val="both"/>
        <w:rPr>
          <w:rFonts w:ascii="Arial" w:hAnsi="Arial" w:cs="Arial"/>
          <w:color w:val="auto"/>
          <w:sz w:val="20"/>
          <w:szCs w:val="20"/>
        </w:rPr>
      </w:pPr>
      <w:r w:rsidRPr="004D4EB4">
        <w:rPr>
          <w:rFonts w:ascii="Arial" w:hAnsi="Arial" w:cs="Arial"/>
          <w:color w:val="auto"/>
          <w:sz w:val="20"/>
          <w:szCs w:val="20"/>
        </w:rPr>
        <w:t>projektorów</w:t>
      </w:r>
      <w:r w:rsidR="00AF3E54" w:rsidRPr="004D4EB4">
        <w:rPr>
          <w:rFonts w:ascii="Arial" w:hAnsi="Arial" w:cs="Arial"/>
          <w:color w:val="auto"/>
          <w:sz w:val="20"/>
          <w:szCs w:val="20"/>
        </w:rPr>
        <w:t>,</w:t>
      </w:r>
      <w:r w:rsidRPr="004D4EB4">
        <w:rPr>
          <w:rFonts w:ascii="Arial" w:hAnsi="Arial" w:cs="Arial"/>
          <w:color w:val="auto"/>
          <w:sz w:val="20"/>
          <w:szCs w:val="20"/>
        </w:rPr>
        <w:t xml:space="preserve"> </w:t>
      </w:r>
    </w:p>
    <w:p w14:paraId="3A3F6AE6" w14:textId="6AABECDC" w:rsidR="00BF1B2C" w:rsidRPr="004D4EB4" w:rsidRDefault="0081022A" w:rsidP="00EC68A8">
      <w:pPr>
        <w:spacing w:after="0" w:line="240" w:lineRule="auto"/>
        <w:ind w:left="1701" w:hanging="283"/>
        <w:jc w:val="both"/>
        <w:rPr>
          <w:rFonts w:ascii="Arial" w:hAnsi="Arial" w:cs="Arial"/>
          <w:sz w:val="20"/>
          <w:szCs w:val="20"/>
        </w:rPr>
      </w:pPr>
      <w:r w:rsidRPr="004D4EB4">
        <w:rPr>
          <w:rFonts w:ascii="Arial" w:hAnsi="Arial" w:cs="Arial"/>
          <w:sz w:val="20"/>
          <w:szCs w:val="20"/>
        </w:rPr>
        <w:t xml:space="preserve">     </w:t>
      </w:r>
      <w:r w:rsidR="00BF1B2C" w:rsidRPr="004D4EB4">
        <w:rPr>
          <w:rFonts w:ascii="Arial" w:hAnsi="Arial" w:cs="Arial"/>
          <w:sz w:val="20"/>
          <w:szCs w:val="20"/>
        </w:rPr>
        <w:t>wraz</w:t>
      </w:r>
      <w:r w:rsidR="00AF3E54" w:rsidRPr="004D4EB4">
        <w:rPr>
          <w:rFonts w:ascii="Arial" w:hAnsi="Arial" w:cs="Arial"/>
          <w:sz w:val="20"/>
          <w:szCs w:val="20"/>
        </w:rPr>
        <w:t xml:space="preserve"> z</w:t>
      </w:r>
      <w:r w:rsidR="00BF1B2C" w:rsidRPr="004D4EB4">
        <w:rPr>
          <w:rFonts w:ascii="Arial" w:hAnsi="Arial" w:cs="Arial"/>
          <w:sz w:val="20"/>
          <w:szCs w:val="20"/>
        </w:rPr>
        <w:t xml:space="preserve"> innymi dokumentami (instrukcja montażu, raporty z badań itp.) jeżeli z karty technicznej nie wynika jednoznacznie spełnienie wymagań określonych przez Zamawiającego (o ile inne dokumenty są konieczne)</w:t>
      </w:r>
      <w:r w:rsidR="00E175E1" w:rsidRPr="004D4EB4">
        <w:rPr>
          <w:rFonts w:ascii="Arial" w:hAnsi="Arial" w:cs="Arial"/>
          <w:sz w:val="20"/>
          <w:szCs w:val="20"/>
        </w:rPr>
        <w:t>,</w:t>
      </w:r>
      <w:r w:rsidR="00BF1B2C" w:rsidRPr="004D4EB4">
        <w:rPr>
          <w:rFonts w:ascii="Arial" w:hAnsi="Arial" w:cs="Arial"/>
          <w:sz w:val="20"/>
          <w:szCs w:val="20"/>
        </w:rPr>
        <w:t xml:space="preserve"> </w:t>
      </w:r>
    </w:p>
    <w:p w14:paraId="2DF4C622" w14:textId="73EBFEB2"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 Certyfikat ENEC opraw ulicznych lub certyfikaty równoważne</w:t>
      </w:r>
      <w:r w:rsidR="00E175E1" w:rsidRPr="004D4EB4">
        <w:rPr>
          <w:rFonts w:ascii="Arial" w:hAnsi="Arial" w:cs="Arial"/>
          <w:color w:val="auto"/>
          <w:sz w:val="20"/>
          <w:szCs w:val="20"/>
        </w:rPr>
        <w:t>,</w:t>
      </w:r>
    </w:p>
    <w:p w14:paraId="2261D242" w14:textId="0923F150"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w:t>
      </w:r>
      <w:r w:rsidR="00EC68A8" w:rsidRPr="004D4EB4">
        <w:rPr>
          <w:rFonts w:ascii="Arial" w:hAnsi="Arial" w:cs="Arial"/>
          <w:color w:val="auto"/>
          <w:sz w:val="20"/>
          <w:szCs w:val="20"/>
        </w:rPr>
        <w:t>a</w:t>
      </w:r>
      <w:r w:rsidRPr="004D4EB4">
        <w:rPr>
          <w:rFonts w:ascii="Arial" w:hAnsi="Arial" w:cs="Arial"/>
          <w:color w:val="auto"/>
          <w:sz w:val="20"/>
          <w:szCs w:val="20"/>
        </w:rPr>
        <w:t xml:space="preserve"> CE wkładów LED do opraw (wszystkie zastosowane typy wkładów)</w:t>
      </w:r>
      <w:r w:rsidR="00E175E1" w:rsidRPr="004D4EB4">
        <w:rPr>
          <w:rFonts w:ascii="Arial" w:hAnsi="Arial" w:cs="Arial"/>
          <w:color w:val="auto"/>
          <w:sz w:val="20"/>
          <w:szCs w:val="20"/>
        </w:rPr>
        <w:t>,</w:t>
      </w:r>
    </w:p>
    <w:p w14:paraId="1DCBE188" w14:textId="1BB3CEA0"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 opraw parkowych</w:t>
      </w:r>
      <w:r w:rsidR="00E175E1" w:rsidRPr="004D4EB4">
        <w:rPr>
          <w:rFonts w:ascii="Arial" w:hAnsi="Arial" w:cs="Arial"/>
          <w:color w:val="auto"/>
          <w:sz w:val="20"/>
          <w:szCs w:val="20"/>
        </w:rPr>
        <w:t>,</w:t>
      </w:r>
    </w:p>
    <w:p w14:paraId="3197D0AF" w14:textId="5C0A8313"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 opraw ozdobnych</w:t>
      </w:r>
      <w:r w:rsidR="00E175E1" w:rsidRPr="004D4EB4">
        <w:rPr>
          <w:rFonts w:ascii="Arial" w:hAnsi="Arial" w:cs="Arial"/>
          <w:color w:val="auto"/>
          <w:sz w:val="20"/>
          <w:szCs w:val="20"/>
        </w:rPr>
        <w:t>,</w:t>
      </w:r>
    </w:p>
    <w:p w14:paraId="282D9ED8" w14:textId="1A535D86"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 projektorów</w:t>
      </w:r>
      <w:r w:rsidR="00E175E1" w:rsidRPr="004D4EB4">
        <w:rPr>
          <w:rFonts w:ascii="Arial" w:hAnsi="Arial" w:cs="Arial"/>
          <w:color w:val="auto"/>
          <w:sz w:val="20"/>
          <w:szCs w:val="20"/>
        </w:rPr>
        <w:t>,</w:t>
      </w:r>
    </w:p>
    <w:p w14:paraId="79339311" w14:textId="0B37AD8F"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Certyfikaty jednostki notyfikowanej lub deklaracje właściwości użytkowych oferowanych słupów</w:t>
      </w:r>
      <w:r w:rsidR="00E175E1" w:rsidRPr="004D4EB4">
        <w:rPr>
          <w:rFonts w:ascii="Arial" w:hAnsi="Arial" w:cs="Arial"/>
          <w:color w:val="auto"/>
          <w:sz w:val="20"/>
          <w:szCs w:val="20"/>
        </w:rPr>
        <w:t>,</w:t>
      </w:r>
    </w:p>
    <w:p w14:paraId="4A9DE1C5" w14:textId="7209EC30"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Karta techniczna systemu sterowania wraz innymi dokumentami (instrukcja montażu, raporty z badań itp.) jeżeli z karty technicznej nie wynika jednoznacznie spełnienie wymagań określonych przez Zamawiającego (o ile inne dokumenty są konieczne)</w:t>
      </w:r>
      <w:r w:rsidR="00E175E1" w:rsidRPr="004D4EB4">
        <w:rPr>
          <w:rFonts w:ascii="Arial" w:hAnsi="Arial" w:cs="Arial"/>
          <w:color w:val="auto"/>
          <w:sz w:val="20"/>
          <w:szCs w:val="20"/>
        </w:rPr>
        <w:t>,</w:t>
      </w:r>
    </w:p>
    <w:p w14:paraId="25EB204E" w14:textId="01B6D1D8"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Deklaracja CE systemu sterowania</w:t>
      </w:r>
      <w:r w:rsidR="00E175E1" w:rsidRPr="004D4EB4">
        <w:rPr>
          <w:rFonts w:ascii="Arial" w:hAnsi="Arial" w:cs="Arial"/>
          <w:color w:val="auto"/>
          <w:sz w:val="20"/>
          <w:szCs w:val="20"/>
        </w:rPr>
        <w:t>,</w:t>
      </w:r>
      <w:r w:rsidRPr="004D4EB4">
        <w:rPr>
          <w:rFonts w:ascii="Arial" w:hAnsi="Arial" w:cs="Arial"/>
          <w:color w:val="auto"/>
          <w:sz w:val="20"/>
          <w:szCs w:val="20"/>
        </w:rPr>
        <w:t xml:space="preserve"> </w:t>
      </w:r>
    </w:p>
    <w:p w14:paraId="48430CBA" w14:textId="5D9D0E3A" w:rsidR="00BF1B2C"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Certyfikat ISO 27001 systemu sterowania</w:t>
      </w:r>
      <w:r w:rsidR="00E175E1" w:rsidRPr="004D4EB4">
        <w:rPr>
          <w:rFonts w:ascii="Arial" w:hAnsi="Arial" w:cs="Arial"/>
          <w:color w:val="auto"/>
          <w:sz w:val="20"/>
          <w:szCs w:val="20"/>
        </w:rPr>
        <w:t>,</w:t>
      </w:r>
    </w:p>
    <w:p w14:paraId="781EC95D" w14:textId="2DC23196" w:rsidR="005D7E06" w:rsidRPr="004D4EB4" w:rsidRDefault="00BF1B2C" w:rsidP="00EC68A8">
      <w:pPr>
        <w:pStyle w:val="Akapitzlist"/>
        <w:numPr>
          <w:ilvl w:val="0"/>
          <w:numId w:val="48"/>
        </w:numPr>
        <w:tabs>
          <w:tab w:val="clear" w:pos="708"/>
        </w:tabs>
        <w:suppressAutoHyphens w:val="0"/>
        <w:spacing w:after="0" w:line="240" w:lineRule="auto"/>
        <w:ind w:left="1701" w:hanging="283"/>
        <w:contextualSpacing/>
        <w:jc w:val="both"/>
        <w:rPr>
          <w:rFonts w:ascii="Arial" w:hAnsi="Arial" w:cs="Arial"/>
          <w:color w:val="auto"/>
          <w:sz w:val="20"/>
          <w:szCs w:val="20"/>
        </w:rPr>
      </w:pPr>
      <w:r w:rsidRPr="004D4EB4">
        <w:rPr>
          <w:rFonts w:ascii="Arial" w:hAnsi="Arial" w:cs="Arial"/>
          <w:color w:val="auto"/>
          <w:sz w:val="20"/>
          <w:szCs w:val="20"/>
        </w:rPr>
        <w:t>Certyfikat TALQv2 systemu sterowania</w:t>
      </w:r>
      <w:r w:rsidR="0081022A" w:rsidRPr="004D4EB4">
        <w:rPr>
          <w:rFonts w:ascii="Arial" w:hAnsi="Arial" w:cs="Arial"/>
          <w:color w:val="auto"/>
          <w:sz w:val="20"/>
          <w:szCs w:val="20"/>
        </w:rPr>
        <w:t>.</w:t>
      </w:r>
    </w:p>
    <w:p w14:paraId="1BBF84EF" w14:textId="77777777" w:rsidR="005D7E06" w:rsidRPr="004D4EB4" w:rsidRDefault="005D7E06" w:rsidP="0081022A">
      <w:pPr>
        <w:widowControl w:val="0"/>
        <w:tabs>
          <w:tab w:val="num" w:pos="1418"/>
        </w:tabs>
        <w:suppressAutoHyphens/>
        <w:spacing w:after="0" w:line="240" w:lineRule="auto"/>
        <w:jc w:val="both"/>
        <w:rPr>
          <w:rFonts w:ascii="Arial" w:eastAsia="Times New Roman" w:hAnsi="Arial" w:cs="Arial"/>
          <w:b/>
          <w:bCs/>
          <w:sz w:val="20"/>
          <w:szCs w:val="20"/>
          <w:lang w:eastAsia="pl-PL"/>
        </w:rPr>
      </w:pPr>
    </w:p>
    <w:p w14:paraId="31F605E7" w14:textId="77777777" w:rsidR="00314A09" w:rsidRPr="004D4EB4" w:rsidRDefault="00314A09" w:rsidP="0081022A">
      <w:pPr>
        <w:widowControl w:val="0"/>
        <w:suppressAutoHyphens/>
        <w:spacing w:after="0" w:line="240" w:lineRule="auto"/>
        <w:ind w:left="1418"/>
        <w:jc w:val="both"/>
        <w:rPr>
          <w:rFonts w:ascii="Arial" w:eastAsia="Times New Roman" w:hAnsi="Arial" w:cs="Arial"/>
          <w:b/>
          <w:bCs/>
          <w:sz w:val="20"/>
          <w:szCs w:val="20"/>
          <w:lang w:eastAsia="pl-PL"/>
        </w:rPr>
      </w:pPr>
      <w:r w:rsidRPr="004D4EB4">
        <w:rPr>
          <w:rFonts w:ascii="Arial" w:hAnsi="Arial" w:cs="Arial"/>
          <w:sz w:val="20"/>
          <w:szCs w:val="20"/>
        </w:rPr>
        <w:t xml:space="preserve">Zgodnie z art. 107 ust. 2 ustawy </w:t>
      </w:r>
      <w:proofErr w:type="spellStart"/>
      <w:r w:rsidRPr="004D4EB4">
        <w:rPr>
          <w:rFonts w:ascii="Arial" w:hAnsi="Arial" w:cs="Arial"/>
          <w:sz w:val="20"/>
          <w:szCs w:val="20"/>
        </w:rPr>
        <w:t>Pzp</w:t>
      </w:r>
      <w:proofErr w:type="spellEnd"/>
      <w:r w:rsidRPr="004D4EB4">
        <w:rPr>
          <w:rFonts w:ascii="Arial" w:hAnsi="Arial" w:cs="Arial"/>
          <w:sz w:val="20"/>
          <w:szCs w:val="20"/>
        </w:rPr>
        <w:t xml:space="preserve"> Zamawiający przewiduje możliwość uzupełnienia przedmiotowych środków dowodowych.</w:t>
      </w:r>
    </w:p>
    <w:p w14:paraId="1B70D94C" w14:textId="534CF154" w:rsidR="008B4BB0" w:rsidRPr="00BE184C" w:rsidRDefault="008B4BB0" w:rsidP="0040295A">
      <w:pPr>
        <w:widowControl w:val="0"/>
        <w:tabs>
          <w:tab w:val="num" w:pos="1418"/>
        </w:tabs>
        <w:suppressAutoHyphens/>
        <w:spacing w:after="0" w:line="240" w:lineRule="auto"/>
        <w:jc w:val="both"/>
        <w:rPr>
          <w:rStyle w:val="Pogrubienie"/>
        </w:rPr>
      </w:pPr>
    </w:p>
    <w:p w14:paraId="0174E95E" w14:textId="4C19212C" w:rsidR="00EE774D" w:rsidRPr="00EE774D" w:rsidRDefault="00EE774D" w:rsidP="00EE774D">
      <w:pPr>
        <w:suppressAutoHyphens/>
        <w:spacing w:after="0" w:line="240" w:lineRule="auto"/>
        <w:ind w:left="1134"/>
        <w:jc w:val="both"/>
        <w:rPr>
          <w:rFonts w:ascii="Arial" w:eastAsia="Times New Roman" w:hAnsi="Arial" w:cs="Arial"/>
          <w:b/>
          <w:bCs/>
          <w:kern w:val="1"/>
          <w:sz w:val="20"/>
          <w:szCs w:val="20"/>
          <w:lang w:eastAsia="pl-PL"/>
        </w:rPr>
      </w:pPr>
      <w:r w:rsidRPr="00EE774D">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EE774D">
        <w:rPr>
          <w:rFonts w:ascii="Arial" w:eastAsia="Times New Roman" w:hAnsi="Arial" w:cs="Arial"/>
          <w:b/>
          <w:bCs/>
          <w:kern w:val="1"/>
          <w:sz w:val="20"/>
          <w:szCs w:val="20"/>
          <w:lang w:eastAsia="pl-PL"/>
        </w:rPr>
        <w:t>.</w:t>
      </w:r>
      <w:r w:rsidRPr="00EE774D">
        <w:rPr>
          <w:rFonts w:ascii="Arial" w:eastAsia="Times New Roman" w:hAnsi="Arial" w:cs="Arial"/>
          <w:kern w:val="1"/>
          <w:sz w:val="20"/>
          <w:szCs w:val="20"/>
          <w:lang w:eastAsia="pl-PL"/>
        </w:rPr>
        <w:t xml:space="preserve"> </w:t>
      </w:r>
      <w:r w:rsidRPr="00EE774D">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14:paraId="7D297D9B" w14:textId="455D4DD2" w:rsidR="00EE774D" w:rsidRPr="00EE774D" w:rsidRDefault="00EE774D" w:rsidP="005D12BC">
      <w:pPr>
        <w:pStyle w:val="Akapitzlist"/>
        <w:numPr>
          <w:ilvl w:val="0"/>
          <w:numId w:val="43"/>
        </w:numPr>
        <w:spacing w:after="0" w:line="240" w:lineRule="auto"/>
        <w:ind w:left="1418" w:hanging="284"/>
        <w:jc w:val="both"/>
        <w:rPr>
          <w:rFonts w:ascii="Arial" w:hAnsi="Arial" w:cs="Arial"/>
          <w:kern w:val="1"/>
          <w:sz w:val="20"/>
          <w:szCs w:val="20"/>
          <w:lang w:eastAsia="pl-PL"/>
        </w:rPr>
      </w:pPr>
      <w:r w:rsidRPr="00EE774D">
        <w:rPr>
          <w:rFonts w:ascii="Arial" w:hAnsi="Arial" w:cs="Arial"/>
          <w:kern w:val="1"/>
          <w:sz w:val="20"/>
          <w:szCs w:val="20"/>
          <w:lang w:eastAsia="pl-PL"/>
        </w:rPr>
        <w:t>Oświadczenie wykonawcy, w zakresie art. 108 ust. 1 pkt 5 ustawy</w:t>
      </w:r>
      <w:r w:rsidR="00FE7825">
        <w:rPr>
          <w:rFonts w:ascii="Arial" w:hAnsi="Arial" w:cs="Arial"/>
          <w:kern w:val="1"/>
          <w:sz w:val="20"/>
          <w:szCs w:val="20"/>
          <w:lang w:eastAsia="pl-PL"/>
        </w:rPr>
        <w:t xml:space="preserve"> </w:t>
      </w:r>
      <w:proofErr w:type="spellStart"/>
      <w:r w:rsidR="00FE7825">
        <w:rPr>
          <w:rFonts w:ascii="Arial" w:hAnsi="Arial" w:cs="Arial"/>
          <w:kern w:val="1"/>
          <w:sz w:val="20"/>
          <w:szCs w:val="20"/>
          <w:lang w:eastAsia="pl-PL"/>
        </w:rPr>
        <w:t>Pzp</w:t>
      </w:r>
      <w:proofErr w:type="spellEnd"/>
      <w:r w:rsidRPr="00EE774D">
        <w:rPr>
          <w:rFonts w:ascii="Arial" w:hAnsi="Arial" w:cs="Arial"/>
          <w:kern w:val="1"/>
          <w:sz w:val="20"/>
          <w:szCs w:val="20"/>
          <w:lang w:eastAsia="pl-PL"/>
        </w:rPr>
        <w:t xml:space="preserve">, o braku przynależności do tej samej grupy kapitałowej, w rozumieniu ustawy z dnia 16 lutego 2007 r. o ochronie konkurencji </w:t>
      </w:r>
      <w:r w:rsidR="00FE7825">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w:t>
      </w:r>
      <w:r w:rsidR="00FA781F">
        <w:rPr>
          <w:rFonts w:ascii="Arial" w:hAnsi="Arial" w:cs="Arial"/>
          <w:kern w:val="1"/>
          <w:sz w:val="20"/>
          <w:szCs w:val="20"/>
          <w:lang w:eastAsia="pl-PL"/>
        </w:rPr>
        <w:t>7</w:t>
      </w:r>
      <w:r w:rsidRPr="00EE774D">
        <w:rPr>
          <w:rFonts w:ascii="Arial" w:hAnsi="Arial" w:cs="Arial"/>
          <w:kern w:val="1"/>
          <w:sz w:val="20"/>
          <w:szCs w:val="20"/>
          <w:lang w:eastAsia="pl-PL"/>
        </w:rPr>
        <w:t xml:space="preserve"> do SWZ. W przypadku wykonawców wspólnie ubiegających się </w:t>
      </w:r>
      <w:r>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o zamówienie, oświadczenie składa każdy z wykonawców. </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3EBE95F9"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EE774D">
        <w:rPr>
          <w:rFonts w:ascii="Arial" w:eastAsia="Times New Roman" w:hAnsi="Arial" w:cs="Arial"/>
          <w:b/>
          <w:sz w:val="20"/>
          <w:szCs w:val="20"/>
          <w:lang w:eastAsia="zh-CN"/>
        </w:rPr>
        <w:t>3</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FA781F" w:rsidRDefault="005C577A" w:rsidP="00FA781F">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1534C87C" w14:textId="19B8248E" w:rsidR="0070510C" w:rsidRPr="0070510C"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Pr>
          <w:rFonts w:ascii="Arial" w:eastAsia="Calibri" w:hAnsi="Arial" w:cs="Arial"/>
          <w:sz w:val="20"/>
          <w:szCs w:val="20"/>
          <w:lang w:eastAsia="zh-CN"/>
        </w:rPr>
        <w:t xml:space="preserve"> </w:t>
      </w:r>
      <w:r w:rsidR="00FA781F">
        <w:rPr>
          <w:rFonts w:ascii="Arial" w:eastAsia="Calibri" w:hAnsi="Arial" w:cs="Arial"/>
          <w:sz w:val="20"/>
          <w:szCs w:val="20"/>
          <w:lang w:eastAsia="zh-CN"/>
        </w:rPr>
        <w:t>8</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6AC4695E" w:rsidR="005C577A" w:rsidRPr="00BE2224"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FA781F">
        <w:rPr>
          <w:rFonts w:ascii="Arial" w:eastAsia="Arial" w:hAnsi="Arial" w:cs="Arial"/>
          <w:sz w:val="20"/>
          <w:szCs w:val="20"/>
          <w:lang w:eastAsia="zh-CN"/>
        </w:rPr>
        <w:t>9</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SWZ.</w:t>
      </w:r>
    </w:p>
    <w:p w14:paraId="6FAD7BBC" w14:textId="65DAC4AD" w:rsidR="00B7590C" w:rsidRDefault="00B7590C" w:rsidP="005C577A">
      <w:pPr>
        <w:widowControl w:val="0"/>
        <w:suppressAutoHyphens/>
        <w:spacing w:after="0" w:line="240" w:lineRule="auto"/>
        <w:jc w:val="both"/>
        <w:rPr>
          <w:rFonts w:ascii="Arial" w:eastAsia="Times New Roman" w:hAnsi="Arial" w:cs="Arial"/>
          <w:b/>
          <w:sz w:val="20"/>
          <w:szCs w:val="24"/>
          <w:lang w:eastAsia="zh-CN"/>
        </w:rPr>
      </w:pPr>
    </w:p>
    <w:p w14:paraId="29B99FF1" w14:textId="77777777" w:rsidR="00343745" w:rsidRPr="005C577A" w:rsidRDefault="00343745"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4DD80E40"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6A3277">
        <w:rPr>
          <w:rFonts w:ascii="Arial" w:eastAsia="Times New Roman" w:hAnsi="Arial" w:cs="Arial"/>
          <w:b/>
          <w:sz w:val="20"/>
          <w:szCs w:val="24"/>
          <w:lang w:eastAsia="zh-CN"/>
        </w:rPr>
        <w:t>15</w:t>
      </w:r>
      <w:r w:rsidRPr="005C577A">
        <w:rPr>
          <w:rFonts w:ascii="Arial" w:eastAsia="Times New Roman" w:hAnsi="Arial" w:cs="Arial"/>
          <w:b/>
          <w:sz w:val="20"/>
          <w:szCs w:val="24"/>
          <w:lang w:eastAsia="zh-CN"/>
        </w:rPr>
        <w:t xml:space="preserve">000,00 zł  (słownie zł: </w:t>
      </w:r>
      <w:r w:rsidR="006A3277">
        <w:rPr>
          <w:rFonts w:ascii="Arial" w:eastAsia="Times New Roman" w:hAnsi="Arial" w:cs="Arial"/>
          <w:b/>
          <w:sz w:val="20"/>
          <w:szCs w:val="24"/>
          <w:lang w:eastAsia="zh-CN"/>
        </w:rPr>
        <w:t>piętnaście</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w:t>
      </w:r>
      <w:r w:rsidRPr="005C577A">
        <w:rPr>
          <w:rFonts w:ascii="Arial" w:eastAsia="Times New Roman" w:hAnsi="Arial" w:cs="Arial"/>
          <w:b/>
          <w:sz w:val="20"/>
          <w:szCs w:val="24"/>
          <w:lang w:eastAsia="zh-CN"/>
        </w:rPr>
        <w:lastRenderedPageBreak/>
        <w:t>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DBE67AE" w14:textId="73CDC470" w:rsidR="005C577A" w:rsidRPr="005C577A" w:rsidRDefault="005C577A" w:rsidP="00C94969">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692E6B" w14:textId="59F56181" w:rsidR="005C577A" w:rsidRPr="00EC68A8"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C577A">
        <w:rPr>
          <w:rFonts w:ascii="Arial" w:eastAsia="Times New Roman" w:hAnsi="Arial" w:cs="Arial"/>
          <w:b/>
          <w:bCs/>
          <w:sz w:val="20"/>
          <w:szCs w:val="20"/>
        </w:rPr>
        <w:t>Pzp</w:t>
      </w:r>
      <w:proofErr w:type="spellEnd"/>
      <w:r w:rsidRPr="005C577A">
        <w:rPr>
          <w:rFonts w:ascii="Arial" w:eastAsia="Times New Roman" w:hAnsi="Arial" w:cs="Arial"/>
          <w:b/>
          <w:bCs/>
          <w:sz w:val="20"/>
          <w:szCs w:val="20"/>
        </w:rPr>
        <w:t>.</w:t>
      </w:r>
    </w:p>
    <w:p w14:paraId="35AA6E7A" w14:textId="77777777" w:rsidR="00EC68A8" w:rsidRPr="00C94969" w:rsidRDefault="00EC68A8" w:rsidP="00EC68A8">
      <w:pPr>
        <w:widowControl w:val="0"/>
        <w:tabs>
          <w:tab w:val="num" w:pos="1800"/>
        </w:tabs>
        <w:suppressAutoHyphens/>
        <w:spacing w:after="0" w:line="240" w:lineRule="auto"/>
        <w:ind w:left="1418"/>
        <w:jc w:val="both"/>
        <w:rPr>
          <w:rFonts w:ascii="Arial" w:eastAsia="Times New Roman" w:hAnsi="Arial" w:cs="Arial"/>
          <w:b/>
          <w:bCs/>
          <w:color w:val="FF0000"/>
          <w:sz w:val="20"/>
          <w:szCs w:val="24"/>
          <w:lang w:eastAsia="zh-CN"/>
        </w:rPr>
      </w:pP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 xml:space="preserve">a w przypadku wadium wniesionego w formie gwarancji lub poręczenia, o których mowa w art. 97 ust. 7 pkt 2–4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 odpowiedzi na wezwanie, o którym mowa w art. 107 ust. 2 lub art. 128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oświadczenia, o którym mowa w art. 125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1D93D280" w:rsidR="00084235" w:rsidRDefault="00084235" w:rsidP="00084235">
      <w:pPr>
        <w:suppressAutoHyphens/>
        <w:spacing w:after="0" w:line="240" w:lineRule="auto"/>
        <w:ind w:left="1701"/>
        <w:jc w:val="both"/>
        <w:rPr>
          <w:rFonts w:ascii="Arial" w:eastAsia="Times New Roman" w:hAnsi="Arial" w:cs="Arial"/>
          <w:sz w:val="20"/>
          <w:szCs w:val="20"/>
          <w:lang w:eastAsia="zh-CN"/>
        </w:rPr>
      </w:pPr>
    </w:p>
    <w:p w14:paraId="4AFF3A83" w14:textId="77777777" w:rsidR="00C94969" w:rsidRPr="005C577A" w:rsidRDefault="00C94969"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FD58C0F"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1BE21E59" w14:textId="77777777" w:rsidR="00FA5829" w:rsidRPr="005C577A" w:rsidRDefault="00FA5829"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3823C8CF" w14:textId="4FDB90C7" w:rsidR="00CD08CE" w:rsidRDefault="00CD08CE" w:rsidP="006A3277">
      <w:pPr>
        <w:widowControl w:val="0"/>
        <w:suppressAutoHyphens/>
        <w:spacing w:after="0" w:line="240" w:lineRule="auto"/>
        <w:jc w:val="both"/>
        <w:rPr>
          <w:rFonts w:ascii="Arial" w:eastAsia="Times New Roman" w:hAnsi="Arial" w:cs="Arial"/>
          <w:sz w:val="20"/>
          <w:szCs w:val="20"/>
          <w:lang w:eastAsia="zh-CN"/>
        </w:rPr>
      </w:pPr>
    </w:p>
    <w:p w14:paraId="354E0B7E" w14:textId="74A79612" w:rsidR="00CD08CE" w:rsidRPr="004D4EB4"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sidRPr="004D4EB4">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5C353529" w14:textId="00455338" w:rsidR="006A3277" w:rsidRDefault="006A3277" w:rsidP="001207B5">
      <w:pPr>
        <w:widowControl w:val="0"/>
        <w:suppressAutoHyphens/>
        <w:spacing w:after="0" w:line="240" w:lineRule="auto"/>
        <w:ind w:left="1080"/>
        <w:jc w:val="both"/>
        <w:rPr>
          <w:rFonts w:ascii="Arial" w:eastAsia="Times New Roman" w:hAnsi="Arial" w:cs="Arial"/>
          <w:sz w:val="20"/>
          <w:szCs w:val="20"/>
          <w:lang w:eastAsia="zh-CN"/>
        </w:rPr>
      </w:pPr>
    </w:p>
    <w:p w14:paraId="76404665" w14:textId="34F77C76" w:rsidR="006A3277" w:rsidRPr="00E94B4A" w:rsidRDefault="006A3277" w:rsidP="00590F7D">
      <w:pPr>
        <w:widowControl w:val="0"/>
        <w:suppressAutoHyphens/>
        <w:spacing w:after="0" w:line="240" w:lineRule="auto"/>
        <w:ind w:left="1080"/>
        <w:jc w:val="both"/>
        <w:rPr>
          <w:rFonts w:ascii="Arial" w:hAnsi="Arial" w:cs="Arial"/>
          <w:sz w:val="20"/>
          <w:szCs w:val="20"/>
        </w:rPr>
      </w:pPr>
      <w:r>
        <w:rPr>
          <w:rFonts w:ascii="Arial" w:eastAsia="Times New Roman" w:hAnsi="Arial" w:cs="Arial"/>
          <w:sz w:val="20"/>
          <w:szCs w:val="20"/>
          <w:lang w:eastAsia="zh-CN"/>
        </w:rPr>
        <w:t>W przypadku określenia w ofercie w kryterium</w:t>
      </w:r>
      <w:r w:rsidRPr="00FB0D8E">
        <w:rPr>
          <w:rFonts w:ascii="Arial" w:hAnsi="Arial" w:cs="Arial"/>
          <w:sz w:val="20"/>
          <w:szCs w:val="20"/>
        </w:rPr>
        <w:t xml:space="preserve"> „Wydajność opraw ulicznych”</w:t>
      </w:r>
      <w:r w:rsidRPr="00FB0D8E">
        <w:rPr>
          <w:rFonts w:ascii="Arial" w:hAnsi="Arial" w:cs="Arial"/>
          <w:b/>
          <w:bCs/>
          <w:sz w:val="20"/>
          <w:szCs w:val="20"/>
        </w:rPr>
        <w:t xml:space="preserve"> </w:t>
      </w:r>
      <w:r w:rsidRPr="00FB0D8E">
        <w:rPr>
          <w:rFonts w:ascii="Arial" w:hAnsi="Arial" w:cs="Arial"/>
          <w:sz w:val="20"/>
          <w:szCs w:val="20"/>
        </w:rPr>
        <w:t>średni</w:t>
      </w:r>
      <w:r w:rsidR="00FB0D8E">
        <w:rPr>
          <w:rFonts w:ascii="Arial" w:hAnsi="Arial" w:cs="Arial"/>
          <w:sz w:val="20"/>
          <w:szCs w:val="20"/>
        </w:rPr>
        <w:t>ej</w:t>
      </w:r>
      <w:r w:rsidRPr="00FB0D8E">
        <w:rPr>
          <w:rFonts w:ascii="Arial" w:hAnsi="Arial" w:cs="Arial"/>
          <w:sz w:val="20"/>
          <w:szCs w:val="20"/>
        </w:rPr>
        <w:t xml:space="preserve"> wydajnoś</w:t>
      </w:r>
      <w:r w:rsidR="00590F7D">
        <w:rPr>
          <w:rFonts w:ascii="Arial" w:hAnsi="Arial" w:cs="Arial"/>
          <w:sz w:val="20"/>
          <w:szCs w:val="20"/>
        </w:rPr>
        <w:t>ci</w:t>
      </w:r>
      <w:r w:rsidRPr="00FB0D8E">
        <w:rPr>
          <w:rFonts w:ascii="Arial" w:hAnsi="Arial" w:cs="Arial"/>
          <w:sz w:val="20"/>
          <w:szCs w:val="20"/>
        </w:rPr>
        <w:t xml:space="preserve"> świetln</w:t>
      </w:r>
      <w:r w:rsidR="00FB0D8E">
        <w:rPr>
          <w:rFonts w:ascii="Arial" w:hAnsi="Arial" w:cs="Arial"/>
          <w:sz w:val="20"/>
          <w:szCs w:val="20"/>
        </w:rPr>
        <w:t>ej</w:t>
      </w:r>
      <w:r w:rsidRPr="00FB0D8E">
        <w:rPr>
          <w:rFonts w:ascii="Arial" w:hAnsi="Arial" w:cs="Arial"/>
          <w:sz w:val="20"/>
          <w:szCs w:val="20"/>
        </w:rPr>
        <w:t xml:space="preserve"> </w:t>
      </w:r>
      <w:r w:rsidR="00E94B4A">
        <w:rPr>
          <w:rFonts w:ascii="Arial" w:hAnsi="Arial" w:cs="Arial"/>
          <w:sz w:val="20"/>
          <w:szCs w:val="20"/>
        </w:rPr>
        <w:t xml:space="preserve">   </w:t>
      </w:r>
      <w:r w:rsidRPr="00FB0D8E">
        <w:rPr>
          <w:rFonts w:ascii="Arial" w:hAnsi="Arial" w:cs="Arial"/>
          <w:sz w:val="20"/>
          <w:szCs w:val="20"/>
        </w:rPr>
        <w:t>w lm/W</w:t>
      </w:r>
      <w:r w:rsidR="00FB0D8E">
        <w:rPr>
          <w:rFonts w:ascii="Arial" w:hAnsi="Arial" w:cs="Arial"/>
          <w:sz w:val="20"/>
          <w:szCs w:val="20"/>
        </w:rPr>
        <w:t xml:space="preserve"> innej niż wy</w:t>
      </w:r>
      <w:r w:rsidR="00E94B4A">
        <w:rPr>
          <w:rFonts w:ascii="Arial" w:hAnsi="Arial" w:cs="Arial"/>
          <w:sz w:val="20"/>
          <w:szCs w:val="20"/>
        </w:rPr>
        <w:t xml:space="preserve">nika </w:t>
      </w:r>
      <w:r w:rsidR="00FB0D8E">
        <w:rPr>
          <w:rFonts w:ascii="Arial" w:hAnsi="Arial" w:cs="Arial"/>
          <w:sz w:val="20"/>
          <w:szCs w:val="20"/>
        </w:rPr>
        <w:t>z dołączon</w:t>
      </w:r>
      <w:r w:rsidR="00590F7D">
        <w:rPr>
          <w:rFonts w:ascii="Arial" w:hAnsi="Arial" w:cs="Arial"/>
          <w:sz w:val="20"/>
          <w:szCs w:val="20"/>
        </w:rPr>
        <w:t xml:space="preserve">ego </w:t>
      </w:r>
      <w:r w:rsidR="00FB0D8E">
        <w:rPr>
          <w:rFonts w:ascii="Arial" w:hAnsi="Arial" w:cs="Arial"/>
          <w:sz w:val="20"/>
          <w:szCs w:val="20"/>
        </w:rPr>
        <w:t>do oferty</w:t>
      </w:r>
      <w:r w:rsidR="00590F7D">
        <w:rPr>
          <w:rFonts w:ascii="Arial" w:hAnsi="Arial" w:cs="Arial"/>
          <w:sz w:val="20"/>
          <w:szCs w:val="20"/>
        </w:rPr>
        <w:t xml:space="preserve"> wypełnionego arkusza „Tabela”</w:t>
      </w:r>
      <w:r w:rsidRPr="00FB0D8E">
        <w:rPr>
          <w:rFonts w:ascii="Arial" w:hAnsi="Arial" w:cs="Arial"/>
          <w:sz w:val="20"/>
          <w:szCs w:val="20"/>
        </w:rPr>
        <w:t xml:space="preserve"> (pozycja D300)</w:t>
      </w:r>
      <w:r w:rsidR="00FB0D8E">
        <w:rPr>
          <w:rFonts w:ascii="Arial" w:hAnsi="Arial" w:cs="Arial"/>
          <w:sz w:val="20"/>
          <w:szCs w:val="20"/>
        </w:rPr>
        <w:t>, Zamawiający</w:t>
      </w:r>
      <w:r w:rsidR="00E94B4A">
        <w:rPr>
          <w:rFonts w:ascii="Arial" w:hAnsi="Arial" w:cs="Arial"/>
          <w:sz w:val="20"/>
          <w:szCs w:val="20"/>
        </w:rPr>
        <w:t xml:space="preserve"> przyjmie za prawidłową wartość określoną w </w:t>
      </w:r>
      <w:r w:rsidR="00590F7D">
        <w:rPr>
          <w:rFonts w:ascii="Arial" w:hAnsi="Arial" w:cs="Arial"/>
          <w:sz w:val="20"/>
          <w:szCs w:val="20"/>
        </w:rPr>
        <w:t>arkuszu „Tabela”</w:t>
      </w:r>
      <w:r w:rsidR="00FB0D8E">
        <w:rPr>
          <w:rFonts w:ascii="Arial" w:hAnsi="Arial" w:cs="Arial"/>
          <w:sz w:val="20"/>
          <w:szCs w:val="20"/>
        </w:rPr>
        <w:t xml:space="preserve"> </w:t>
      </w:r>
      <w:r w:rsidR="00E94B4A">
        <w:rPr>
          <w:rFonts w:ascii="Arial" w:hAnsi="Arial" w:cs="Arial"/>
          <w:sz w:val="20"/>
          <w:szCs w:val="20"/>
        </w:rPr>
        <w:t xml:space="preserve">i </w:t>
      </w:r>
      <w:r w:rsidR="00FB0D8E">
        <w:rPr>
          <w:rFonts w:ascii="Arial" w:hAnsi="Arial" w:cs="Arial"/>
          <w:sz w:val="20"/>
          <w:szCs w:val="20"/>
        </w:rPr>
        <w:t>dokona w ofercie poprawy wartości na wartość określoną w pozycji D300 tabeli</w:t>
      </w:r>
      <w:r w:rsidRPr="00FB0D8E">
        <w:rPr>
          <w:rFonts w:ascii="Arial" w:hAnsi="Arial" w:cs="Arial"/>
          <w:sz w:val="20"/>
          <w:szCs w:val="20"/>
        </w:rPr>
        <w:t xml:space="preserve">. </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 xml:space="preserve">Niezwłocznie po wyborze najkorzystniejszej oferty zamawiający poinformuje równocześnie </w:t>
      </w:r>
      <w:r w:rsidRPr="005C577A">
        <w:rPr>
          <w:rFonts w:ascii="Arial" w:eastAsia="Times New Roman" w:hAnsi="Arial" w:cs="Arial"/>
          <w:color w:val="00000A"/>
          <w:sz w:val="20"/>
          <w:szCs w:val="24"/>
          <w:lang w:eastAsia="zh-CN"/>
        </w:rPr>
        <w:lastRenderedPageBreak/>
        <w:t>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32" w:name="_Hlk64010921"/>
      <w:r w:rsidRPr="005C577A">
        <w:rPr>
          <w:rFonts w:ascii="Arial" w:eastAsia="Times New Roman" w:hAnsi="Arial" w:cs="Arial"/>
          <w:sz w:val="20"/>
          <w:szCs w:val="24"/>
          <w:lang w:eastAsia="zh-CN"/>
        </w:rPr>
        <w:t>wyborze najkorzystniejszej oferty</w:t>
      </w:r>
      <w:bookmarkEnd w:id="32"/>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3C748E67" w:rsidR="005C577A" w:rsidRDefault="005C577A" w:rsidP="005C577A">
      <w:pPr>
        <w:widowControl w:val="0"/>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Informację o której mowa pod lit a) powyżej, zamawiający udostępni</w:t>
      </w:r>
      <w:bookmarkStart w:id="33"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33"/>
    </w:p>
    <w:p w14:paraId="5E87E4F3" w14:textId="77777777" w:rsidR="00C94969" w:rsidRPr="005C577A" w:rsidRDefault="00C94969" w:rsidP="005C577A">
      <w:pPr>
        <w:widowControl w:val="0"/>
        <w:suppressAutoHyphens/>
        <w:spacing w:after="0" w:line="240" w:lineRule="auto"/>
        <w:ind w:left="1418"/>
        <w:jc w:val="both"/>
        <w:rPr>
          <w:rFonts w:ascii="Arial" w:eastAsia="Times New Roman" w:hAnsi="Arial" w:cs="Arial"/>
          <w:sz w:val="20"/>
          <w:szCs w:val="24"/>
          <w:lang w:eastAsia="zh-CN"/>
        </w:rPr>
      </w:pPr>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5A5B13E2" w14:textId="64D8B734" w:rsidR="00E94B4A" w:rsidRPr="00E73AFE" w:rsidRDefault="005C577A" w:rsidP="00E73AFE">
      <w:pPr>
        <w:spacing w:after="0" w:line="240" w:lineRule="auto"/>
        <w:ind w:left="1083"/>
        <w:jc w:val="both"/>
        <w:rPr>
          <w:rFonts w:ascii="Arial" w:hAnsi="Arial" w:cs="Arial"/>
          <w:b/>
          <w:sz w:val="20"/>
          <w:szCs w:val="20"/>
        </w:rPr>
      </w:pPr>
      <w:r w:rsidRPr="00E73AFE">
        <w:rPr>
          <w:rFonts w:ascii="Arial" w:eastAsia="Times New Roman" w:hAnsi="Arial" w:cs="Arial"/>
          <w:b/>
          <w:sz w:val="20"/>
          <w:szCs w:val="20"/>
          <w:lang w:eastAsia="zh-CN"/>
        </w:rPr>
        <w:t xml:space="preserve">Przed podpisaniem umowy na realizację niniejszego zamówienia Wykonawca zobowiązany jest </w:t>
      </w:r>
      <w:r w:rsidRPr="00E73AFE">
        <w:rPr>
          <w:rFonts w:ascii="Arial" w:eastAsia="Times New Roman" w:hAnsi="Arial" w:cs="Arial"/>
          <w:b/>
          <w:color w:val="000000"/>
          <w:sz w:val="20"/>
          <w:szCs w:val="20"/>
          <w:lang w:eastAsia="zh-CN"/>
        </w:rPr>
        <w:t>dostarczyć Zamawiającemu</w:t>
      </w:r>
      <w:r w:rsidR="00E94B4A" w:rsidRPr="00E73AFE">
        <w:rPr>
          <w:rFonts w:ascii="Arial" w:eastAsia="Times New Roman" w:hAnsi="Arial" w:cs="Arial"/>
          <w:b/>
          <w:color w:val="000000"/>
          <w:sz w:val="20"/>
          <w:szCs w:val="20"/>
          <w:lang w:eastAsia="zh-CN"/>
        </w:rPr>
        <w:t xml:space="preserve"> kosztorys</w:t>
      </w:r>
      <w:bookmarkStart w:id="34" w:name="_Hlk45114068"/>
      <w:r w:rsidR="00E94B4A" w:rsidRPr="00E73AFE">
        <w:rPr>
          <w:rFonts w:ascii="Arial" w:eastAsia="Times New Roman" w:hAnsi="Arial" w:cs="Arial"/>
          <w:b/>
          <w:color w:val="000000"/>
          <w:sz w:val="20"/>
          <w:szCs w:val="20"/>
          <w:lang w:eastAsia="zh-CN"/>
        </w:rPr>
        <w:t xml:space="preserve"> </w:t>
      </w:r>
      <w:r w:rsidR="00E94B4A" w:rsidRPr="00E73AFE">
        <w:rPr>
          <w:rFonts w:ascii="Arial" w:hAnsi="Arial" w:cs="Arial"/>
          <w:b/>
          <w:sz w:val="20"/>
          <w:szCs w:val="20"/>
        </w:rPr>
        <w:t>sporządzony  na podstawie Przedmiaru</w:t>
      </w:r>
      <w:r w:rsidR="00E73AFE" w:rsidRPr="00E73AFE">
        <w:rPr>
          <w:rFonts w:ascii="Arial" w:hAnsi="Arial" w:cs="Arial"/>
          <w:b/>
          <w:sz w:val="20"/>
          <w:szCs w:val="20"/>
        </w:rPr>
        <w:t xml:space="preserve"> robót stanowiącego zał. nr 1 </w:t>
      </w:r>
      <w:r w:rsidR="00E94B4A" w:rsidRPr="00E73AFE">
        <w:rPr>
          <w:rFonts w:ascii="Arial" w:eastAsia="Times New Roman" w:hAnsi="Arial" w:cs="Arial"/>
          <w:b/>
          <w:sz w:val="20"/>
          <w:szCs w:val="20"/>
          <w:lang w:eastAsia="zh-CN"/>
        </w:rPr>
        <w:t xml:space="preserve">do Programu </w:t>
      </w:r>
      <w:proofErr w:type="spellStart"/>
      <w:r w:rsidR="00E94B4A" w:rsidRPr="00E73AFE">
        <w:rPr>
          <w:rFonts w:ascii="Arial" w:eastAsia="Times New Roman" w:hAnsi="Arial" w:cs="Arial"/>
          <w:b/>
          <w:sz w:val="20"/>
          <w:szCs w:val="20"/>
          <w:lang w:eastAsia="zh-CN"/>
        </w:rPr>
        <w:t>Funkcjonalno</w:t>
      </w:r>
      <w:proofErr w:type="spellEnd"/>
      <w:r w:rsidR="00E94B4A" w:rsidRPr="00E73AFE">
        <w:rPr>
          <w:rFonts w:ascii="Arial" w:eastAsia="Times New Roman" w:hAnsi="Arial" w:cs="Arial"/>
          <w:b/>
          <w:sz w:val="20"/>
          <w:szCs w:val="20"/>
          <w:lang w:eastAsia="zh-CN"/>
        </w:rPr>
        <w:t xml:space="preserve"> – Użytkowego będącego zał. nr 1 do SWZ</w:t>
      </w:r>
      <w:r w:rsidR="00E73AFE" w:rsidRPr="00E73AFE">
        <w:rPr>
          <w:rFonts w:ascii="Arial" w:eastAsia="Times New Roman" w:hAnsi="Arial" w:cs="Arial"/>
          <w:b/>
          <w:sz w:val="20"/>
          <w:szCs w:val="20"/>
          <w:lang w:eastAsia="zh-CN"/>
        </w:rPr>
        <w:t>. Kosztorys będzie stanowił załącznik do umowy.</w:t>
      </w:r>
    </w:p>
    <w:bookmarkEnd w:id="34"/>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94BD88" w14:textId="77777777" w:rsidR="007B143D" w:rsidRPr="005C577A" w:rsidRDefault="007B143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35" w:name="_Hlk64551442"/>
      <w:r w:rsidRPr="005C577A">
        <w:rPr>
          <w:rFonts w:ascii="Arial" w:eastAsia="Times New Roman" w:hAnsi="Arial" w:cs="Arial"/>
          <w:b/>
          <w:sz w:val="20"/>
          <w:szCs w:val="24"/>
          <w:lang w:eastAsia="zh-CN"/>
        </w:rPr>
        <w:t xml:space="preserve">16. WYMAGANIA DOTYCZĄCE ZABEZPIECZENIA </w:t>
      </w:r>
      <w:bookmarkEnd w:id="35"/>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271A98C6"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E73AFE">
        <w:rPr>
          <w:rFonts w:ascii="Arial" w:eastAsia="Times New Roman" w:hAnsi="Arial" w:cs="Arial"/>
          <w:b/>
          <w:sz w:val="20"/>
          <w:szCs w:val="24"/>
          <w:lang w:eastAsia="pl-PL"/>
        </w:rPr>
        <w:t>5</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36"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6"/>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lastRenderedPageBreak/>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0F50DC1" w14:textId="041D91C3" w:rsidR="00E96448" w:rsidRDefault="00E96448" w:rsidP="00CA35B1">
      <w:pPr>
        <w:autoSpaceDE w:val="0"/>
        <w:spacing w:after="0" w:line="240" w:lineRule="auto"/>
        <w:ind w:left="1134"/>
        <w:jc w:val="both"/>
        <w:rPr>
          <w:rFonts w:ascii="Arial" w:eastAsia="Arial" w:hAnsi="Arial" w:cs="Arial"/>
          <w:sz w:val="20"/>
          <w:szCs w:val="20"/>
          <w:lang w:eastAsia="pl-PL"/>
        </w:rPr>
      </w:pPr>
    </w:p>
    <w:p w14:paraId="7D6DA800" w14:textId="216ACD32" w:rsidR="00E96448" w:rsidRPr="00E96448" w:rsidRDefault="00E96448" w:rsidP="00E96448">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przez potrącenia z należności za częściowo wykonane roboty budowlane, wniesienie pełnej wysokości zabezpieczenia nie może nastąpić później niż do połowy okresu, na który została zawarta umowa.</w:t>
      </w:r>
    </w:p>
    <w:p w14:paraId="3AD66FB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398A38DC" w:rsidR="000766C6" w:rsidRPr="00EE6305" w:rsidRDefault="00CA35B1" w:rsidP="00CA35B1">
      <w:pPr>
        <w:spacing w:after="0" w:line="240" w:lineRule="auto"/>
        <w:ind w:left="1134"/>
        <w:jc w:val="both"/>
        <w:rPr>
          <w:rFonts w:ascii="Arial" w:eastAsia="Arial" w:hAnsi="Arial" w:cs="Arial"/>
          <w:sz w:val="20"/>
          <w:szCs w:val="20"/>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 xml:space="preserve">wady </w:t>
      </w:r>
      <w:r w:rsidR="007820A3" w:rsidRPr="00EE6305">
        <w:rPr>
          <w:rFonts w:ascii="Arial" w:eastAsia="Times New Roman" w:hAnsi="Arial" w:cs="Arial"/>
          <w:sz w:val="20"/>
          <w:szCs w:val="20"/>
          <w:lang w:eastAsia="pl-PL"/>
        </w:rPr>
        <w:t>i</w:t>
      </w:r>
      <w:r w:rsidRPr="00EE6305">
        <w:rPr>
          <w:rFonts w:ascii="Arial" w:eastAsia="Times New Roman" w:hAnsi="Arial" w:cs="Arial"/>
          <w:sz w:val="20"/>
          <w:szCs w:val="20"/>
          <w:lang w:eastAsia="pl-PL"/>
        </w:rPr>
        <w:t xml:space="preserve">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sidR="005C09A8">
        <w:rPr>
          <w:rFonts w:ascii="Arial" w:eastAsia="Times New Roman" w:hAnsi="Arial" w:cs="Arial"/>
          <w:sz w:val="20"/>
          <w:szCs w:val="20"/>
          <w:lang w:eastAsia="pl-PL"/>
        </w:rPr>
        <w:t xml:space="preserve">ww. </w:t>
      </w:r>
      <w:r w:rsidR="00EE6305" w:rsidRPr="00EE6305">
        <w:rPr>
          <w:rFonts w:ascii="Arial" w:eastAsia="Times New Roman" w:hAnsi="Arial" w:cs="Arial"/>
          <w:sz w:val="20"/>
          <w:szCs w:val="20"/>
          <w:lang w:eastAsia="pl-PL"/>
        </w:rPr>
        <w:t>terminów</w:t>
      </w:r>
      <w:r w:rsidR="005C09A8">
        <w:rPr>
          <w:rFonts w:ascii="Arial" w:eastAsia="Times New Roman" w:hAnsi="Arial" w:cs="Arial"/>
          <w:sz w:val="20"/>
          <w:szCs w:val="20"/>
          <w:lang w:eastAsia="pl-PL"/>
        </w:rPr>
        <w:t xml:space="preserve"> </w:t>
      </w:r>
      <w:r w:rsidR="005C09A8" w:rsidRPr="00EE6305">
        <w:rPr>
          <w:rFonts w:ascii="Arial" w:eastAsia="Times New Roman" w:hAnsi="Arial" w:cs="Arial"/>
          <w:sz w:val="20"/>
          <w:szCs w:val="20"/>
          <w:lang w:eastAsia="pl-PL"/>
        </w:rPr>
        <w:t>rękojmi</w:t>
      </w:r>
      <w:r w:rsidR="005C09A8" w:rsidRPr="00EE6305">
        <w:rPr>
          <w:rFonts w:ascii="Arial" w:eastAsia="Arial" w:hAnsi="Arial" w:cs="Arial"/>
          <w:sz w:val="20"/>
          <w:szCs w:val="20"/>
          <w:lang w:eastAsia="pl-PL"/>
        </w:rPr>
        <w:t xml:space="preserve"> </w:t>
      </w:r>
      <w:r w:rsidR="005C09A8" w:rsidRPr="00EE6305">
        <w:rPr>
          <w:rFonts w:ascii="Arial" w:eastAsia="Times New Roman" w:hAnsi="Arial" w:cs="Arial"/>
          <w:sz w:val="20"/>
          <w:szCs w:val="20"/>
          <w:lang w:eastAsia="pl-PL"/>
        </w:rPr>
        <w:t>za</w:t>
      </w:r>
      <w:r w:rsidR="005C09A8" w:rsidRPr="00EE6305">
        <w:rPr>
          <w:rFonts w:ascii="Arial" w:eastAsia="Arial" w:hAnsi="Arial" w:cs="Arial"/>
          <w:sz w:val="20"/>
          <w:szCs w:val="20"/>
          <w:lang w:eastAsia="pl-PL"/>
        </w:rPr>
        <w:t xml:space="preserve"> </w:t>
      </w:r>
      <w:r w:rsidR="005C09A8" w:rsidRPr="00EE6305">
        <w:rPr>
          <w:rFonts w:ascii="Arial" w:eastAsia="Times New Roman" w:hAnsi="Arial" w:cs="Arial"/>
          <w:sz w:val="20"/>
          <w:szCs w:val="20"/>
          <w:lang w:eastAsia="pl-PL"/>
        </w:rPr>
        <w:t>wady i gwarancji</w:t>
      </w:r>
      <w:r w:rsidRPr="00EE6305">
        <w:rPr>
          <w:rFonts w:ascii="Arial" w:eastAsia="Times New Roman" w:hAnsi="Arial" w:cs="Arial"/>
          <w:sz w:val="20"/>
          <w:szCs w:val="20"/>
          <w:lang w:eastAsia="pl-PL"/>
        </w:rPr>
        <w:t>.</w:t>
      </w:r>
    </w:p>
    <w:p w14:paraId="66553957" w14:textId="09043126" w:rsidR="00EE6305" w:rsidRDefault="00EE6305" w:rsidP="005C577A">
      <w:pPr>
        <w:widowControl w:val="0"/>
        <w:spacing w:after="0" w:line="240" w:lineRule="auto"/>
        <w:jc w:val="both"/>
        <w:rPr>
          <w:rFonts w:ascii="Arial" w:eastAsia="Times New Roman" w:hAnsi="Arial" w:cs="Arial"/>
          <w:b/>
          <w:color w:val="FF0000"/>
          <w:sz w:val="20"/>
          <w:szCs w:val="24"/>
          <w:lang w:eastAsia="pl-PL"/>
        </w:rPr>
      </w:pPr>
    </w:p>
    <w:p w14:paraId="00DE2A7E" w14:textId="77777777" w:rsidR="00EE6305" w:rsidRPr="005C577A" w:rsidRDefault="00EE6305"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7"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37"/>
    <w:p w14:paraId="17547543" w14:textId="6B4DF74C"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91511A0" w14:textId="77777777" w:rsidR="00C94969" w:rsidRPr="005C577A" w:rsidRDefault="00C9496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364F990D"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(zał. nr </w:t>
      </w:r>
      <w:r w:rsidR="0019021C">
        <w:rPr>
          <w:rFonts w:ascii="Arial" w:eastAsia="Times New Roman" w:hAnsi="Arial" w:cs="Arial"/>
          <w:sz w:val="20"/>
          <w:szCs w:val="20"/>
          <w:lang w:eastAsia="zh-CN"/>
        </w:rPr>
        <w:t>2</w:t>
      </w:r>
      <w:r w:rsidRPr="005C577A">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8" w:name="_Hlk64621438"/>
      <w:r w:rsidRPr="005C577A">
        <w:rPr>
          <w:rFonts w:ascii="Arial" w:eastAsia="Times New Roman" w:hAnsi="Arial" w:cs="Arial"/>
          <w:b/>
          <w:bCs/>
          <w:sz w:val="20"/>
          <w:szCs w:val="24"/>
          <w:lang w:eastAsia="zh-CN"/>
        </w:rPr>
        <w:t>19. IN</w:t>
      </w:r>
      <w:bookmarkEnd w:id="38"/>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6F6E511C" w14:textId="634F9016" w:rsidR="00915FF9" w:rsidRPr="004D4EB4" w:rsidRDefault="005C577A" w:rsidP="00A74289">
      <w:pPr>
        <w:numPr>
          <w:ilvl w:val="0"/>
          <w:numId w:val="32"/>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sidR="00915FF9">
        <w:rPr>
          <w:rFonts w:ascii="Arial" w:eastAsia="Times New Roman" w:hAnsi="Arial" w:cs="Arial"/>
          <w:sz w:val="20"/>
          <w:szCs w:val="20"/>
          <w:lang w:eastAsia="zh-CN"/>
        </w:rPr>
        <w:t xml:space="preserve"> </w:t>
      </w:r>
      <w:r w:rsidR="00915FF9" w:rsidRPr="004D4EB4">
        <w:rPr>
          <w:rFonts w:ascii="Arial" w:hAnsi="Arial" w:cs="Arial"/>
          <w:bCs/>
          <w:sz w:val="20"/>
          <w:szCs w:val="20"/>
        </w:rPr>
        <w:t xml:space="preserve">Przedmiotowe zamówienie nie zostało podzielone na części. </w:t>
      </w:r>
      <w:r w:rsidR="00AA6A68" w:rsidRPr="004D4EB4">
        <w:rPr>
          <w:rFonts w:ascii="Arial" w:hAnsi="Arial" w:cs="Arial"/>
          <w:bCs/>
          <w:sz w:val="20"/>
          <w:szCs w:val="20"/>
        </w:rPr>
        <w:t xml:space="preserve">Powody niedokonania podziału zamówienia na części: </w:t>
      </w:r>
      <w:r w:rsidR="007C420E" w:rsidRPr="004D4EB4">
        <w:rPr>
          <w:rFonts w:ascii="Arial" w:hAnsi="Arial" w:cs="Arial"/>
          <w:bCs/>
          <w:sz w:val="20"/>
          <w:szCs w:val="20"/>
        </w:rPr>
        <w:t>S</w:t>
      </w:r>
      <w:r w:rsidR="00915FF9" w:rsidRPr="004D4EB4">
        <w:rPr>
          <w:rFonts w:ascii="Arial" w:hAnsi="Arial" w:cs="Arial"/>
          <w:bCs/>
          <w:sz w:val="20"/>
          <w:szCs w:val="20"/>
        </w:rPr>
        <w:t>pecyfika i charakter przedmiotowego zamówienia</w:t>
      </w:r>
      <w:r w:rsidR="00E6535A" w:rsidRPr="004D4EB4">
        <w:rPr>
          <w:rFonts w:ascii="Arial" w:hAnsi="Arial" w:cs="Arial"/>
          <w:bCs/>
          <w:sz w:val="20"/>
          <w:szCs w:val="20"/>
        </w:rPr>
        <w:t xml:space="preserve"> polegający na modernizacji oświetlenia ulicznego na </w:t>
      </w:r>
      <w:r w:rsidR="00AA6A68" w:rsidRPr="004D4EB4">
        <w:rPr>
          <w:rFonts w:ascii="Arial" w:hAnsi="Arial" w:cs="Arial"/>
          <w:bCs/>
          <w:sz w:val="20"/>
          <w:szCs w:val="20"/>
        </w:rPr>
        <w:t xml:space="preserve">niewielkim </w:t>
      </w:r>
      <w:r w:rsidR="00E6535A" w:rsidRPr="004D4EB4">
        <w:rPr>
          <w:rFonts w:ascii="Arial" w:hAnsi="Arial" w:cs="Arial"/>
          <w:bCs/>
          <w:sz w:val="20"/>
          <w:szCs w:val="20"/>
        </w:rPr>
        <w:t>terenie Miasta Gorlice w tym b</w:t>
      </w:r>
      <w:proofErr w:type="spellStart"/>
      <w:r w:rsidR="00E6535A" w:rsidRPr="004D4EB4">
        <w:rPr>
          <w:rFonts w:ascii="Arial" w:hAnsi="Arial" w:cs="Arial"/>
          <w:bCs/>
          <w:sz w:val="20"/>
          <w:szCs w:val="20"/>
          <w:lang w:val="x-none"/>
        </w:rPr>
        <w:t>udow</w:t>
      </w:r>
      <w:r w:rsidR="00E6535A" w:rsidRPr="004D4EB4">
        <w:rPr>
          <w:rFonts w:ascii="Arial" w:hAnsi="Arial" w:cs="Arial"/>
          <w:bCs/>
          <w:sz w:val="20"/>
          <w:szCs w:val="20"/>
        </w:rPr>
        <w:t>i</w:t>
      </w:r>
      <w:r w:rsidR="00343745">
        <w:rPr>
          <w:rFonts w:ascii="Arial" w:hAnsi="Arial" w:cs="Arial"/>
          <w:bCs/>
          <w:sz w:val="20"/>
          <w:szCs w:val="20"/>
        </w:rPr>
        <w:t>e</w:t>
      </w:r>
      <w:proofErr w:type="spellEnd"/>
      <w:r w:rsidR="00343745">
        <w:rPr>
          <w:rFonts w:ascii="Arial" w:hAnsi="Arial" w:cs="Arial"/>
          <w:bCs/>
          <w:sz w:val="20"/>
          <w:szCs w:val="20"/>
        </w:rPr>
        <w:t xml:space="preserve"> </w:t>
      </w:r>
      <w:r w:rsidR="00E6535A" w:rsidRPr="004D4EB4">
        <w:rPr>
          <w:rFonts w:ascii="Arial" w:hAnsi="Arial" w:cs="Arial"/>
          <w:bCs/>
          <w:sz w:val="20"/>
          <w:szCs w:val="20"/>
          <w:lang w:val="x-none"/>
        </w:rPr>
        <w:t>i konfiguracj</w:t>
      </w:r>
      <w:r w:rsidR="00E6535A" w:rsidRPr="004D4EB4">
        <w:rPr>
          <w:rFonts w:ascii="Arial" w:hAnsi="Arial" w:cs="Arial"/>
          <w:bCs/>
          <w:sz w:val="20"/>
          <w:szCs w:val="20"/>
        </w:rPr>
        <w:t>i</w:t>
      </w:r>
      <w:r w:rsidR="00E6535A" w:rsidRPr="004D4EB4">
        <w:rPr>
          <w:rFonts w:ascii="Arial" w:hAnsi="Arial" w:cs="Arial"/>
          <w:bCs/>
          <w:sz w:val="20"/>
          <w:szCs w:val="20"/>
          <w:lang w:val="x-none"/>
        </w:rPr>
        <w:t xml:space="preserve">  systemu sterowania i zarządzania </w:t>
      </w:r>
      <w:r w:rsidR="00E6535A" w:rsidRPr="004D4EB4">
        <w:rPr>
          <w:rFonts w:ascii="Arial" w:hAnsi="Arial" w:cs="Arial"/>
          <w:bCs/>
          <w:sz w:val="20"/>
          <w:szCs w:val="20"/>
        </w:rPr>
        <w:t xml:space="preserve">całym </w:t>
      </w:r>
      <w:r w:rsidR="00E6535A" w:rsidRPr="004D4EB4">
        <w:rPr>
          <w:rFonts w:ascii="Arial" w:hAnsi="Arial" w:cs="Arial"/>
          <w:bCs/>
          <w:sz w:val="20"/>
          <w:szCs w:val="20"/>
          <w:lang w:val="x-none"/>
        </w:rPr>
        <w:t xml:space="preserve">oświetleniem </w:t>
      </w:r>
      <w:r w:rsidR="00915FF9" w:rsidRPr="004D4EB4">
        <w:rPr>
          <w:rFonts w:ascii="Arial" w:hAnsi="Arial" w:cs="Arial"/>
          <w:bCs/>
          <w:sz w:val="20"/>
          <w:szCs w:val="20"/>
        </w:rPr>
        <w:t xml:space="preserve">nie daje możliwości racjonalnego podziału zamówienia </w:t>
      </w:r>
      <w:r w:rsidR="00E6535A" w:rsidRPr="004D4EB4">
        <w:rPr>
          <w:rFonts w:ascii="Arial" w:hAnsi="Arial" w:cs="Arial"/>
          <w:bCs/>
          <w:sz w:val="20"/>
          <w:szCs w:val="20"/>
        </w:rPr>
        <w:t>na części</w:t>
      </w:r>
      <w:r w:rsidR="00AA6A68" w:rsidRPr="004D4EB4">
        <w:rPr>
          <w:rFonts w:ascii="Arial" w:hAnsi="Arial" w:cs="Arial"/>
          <w:bCs/>
          <w:sz w:val="20"/>
          <w:szCs w:val="20"/>
        </w:rPr>
        <w:t xml:space="preserve"> gdyż system inteligentnego sterowania oświetleniem musi obejmować całe oświetlenie uliczne</w:t>
      </w:r>
      <w:r w:rsidR="007C420E" w:rsidRPr="004D4EB4">
        <w:rPr>
          <w:rFonts w:ascii="Arial" w:hAnsi="Arial" w:cs="Arial"/>
          <w:bCs/>
          <w:sz w:val="20"/>
          <w:szCs w:val="20"/>
        </w:rPr>
        <w:t xml:space="preserve"> Miasta Gorlice</w:t>
      </w:r>
      <w:r w:rsidR="00E6535A" w:rsidRPr="004D4EB4">
        <w:rPr>
          <w:rFonts w:ascii="Arial" w:hAnsi="Arial" w:cs="Arial"/>
          <w:bCs/>
          <w:sz w:val="20"/>
          <w:szCs w:val="20"/>
        </w:rPr>
        <w:t>.</w:t>
      </w:r>
      <w:r w:rsidR="007C420E" w:rsidRPr="004D4EB4">
        <w:rPr>
          <w:rFonts w:ascii="Arial" w:hAnsi="Arial" w:cs="Arial"/>
          <w:bCs/>
          <w:sz w:val="20"/>
          <w:szCs w:val="20"/>
        </w:rPr>
        <w:t xml:space="preserve"> </w:t>
      </w:r>
      <w:r w:rsidR="00A74289" w:rsidRPr="004D4EB4">
        <w:rPr>
          <w:rFonts w:ascii="Arial" w:hAnsi="Arial" w:cs="Arial"/>
          <w:bCs/>
          <w:sz w:val="20"/>
          <w:szCs w:val="20"/>
        </w:rPr>
        <w:t>Stosując podział</w:t>
      </w:r>
      <w:r w:rsidR="007C420E" w:rsidRPr="004D4EB4">
        <w:rPr>
          <w:rFonts w:ascii="Arial" w:hAnsi="Arial" w:cs="Arial"/>
          <w:bCs/>
          <w:sz w:val="20"/>
          <w:szCs w:val="20"/>
        </w:rPr>
        <w:t xml:space="preserve"> przedmiotowego zamówienia na części istniałoby wysokie ryzyko, że wykonanie poszczególnych części przez różnych Wykonawców</w:t>
      </w:r>
      <w:r w:rsidR="00A74289" w:rsidRPr="004D4EB4">
        <w:rPr>
          <w:rFonts w:ascii="Arial" w:hAnsi="Arial" w:cs="Arial"/>
          <w:bCs/>
          <w:sz w:val="20"/>
          <w:szCs w:val="20"/>
        </w:rPr>
        <w:t xml:space="preserve"> groziłoby niewłaściwym wykonaniem dla całości i</w:t>
      </w:r>
      <w:r w:rsidR="007C420E" w:rsidRPr="004D4EB4">
        <w:rPr>
          <w:rFonts w:ascii="Arial" w:hAnsi="Arial" w:cs="Arial"/>
          <w:bCs/>
          <w:sz w:val="20"/>
          <w:szCs w:val="20"/>
        </w:rPr>
        <w:t xml:space="preserve"> nie da</w:t>
      </w:r>
      <w:r w:rsidR="00A74289" w:rsidRPr="004D4EB4">
        <w:rPr>
          <w:rFonts w:ascii="Arial" w:hAnsi="Arial" w:cs="Arial"/>
          <w:bCs/>
          <w:sz w:val="20"/>
          <w:szCs w:val="20"/>
        </w:rPr>
        <w:t>łoby</w:t>
      </w:r>
      <w:r w:rsidR="007C420E" w:rsidRPr="004D4EB4">
        <w:rPr>
          <w:rFonts w:ascii="Arial" w:hAnsi="Arial" w:cs="Arial"/>
          <w:bCs/>
          <w:sz w:val="20"/>
          <w:szCs w:val="20"/>
        </w:rPr>
        <w:t xml:space="preserve"> zamierzonego efektu dla całości przedsięwzięcia</w:t>
      </w:r>
      <w:r w:rsidR="00A74289" w:rsidRPr="004D4EB4">
        <w:rPr>
          <w:rFonts w:ascii="Arial" w:hAnsi="Arial" w:cs="Arial"/>
          <w:bCs/>
          <w:sz w:val="20"/>
          <w:szCs w:val="20"/>
        </w:rPr>
        <w:t>.</w:t>
      </w:r>
      <w:r w:rsidR="007C420E" w:rsidRPr="004D4EB4">
        <w:rPr>
          <w:rFonts w:ascii="Arial" w:hAnsi="Arial" w:cs="Arial"/>
          <w:bCs/>
          <w:sz w:val="20"/>
          <w:szCs w:val="20"/>
        </w:rPr>
        <w:t xml:space="preserve"> </w:t>
      </w:r>
      <w:r w:rsidR="00915FF9" w:rsidRPr="004D4EB4">
        <w:rPr>
          <w:rFonts w:ascii="Arial" w:hAnsi="Arial" w:cs="Arial"/>
          <w:bCs/>
          <w:sz w:val="20"/>
          <w:szCs w:val="20"/>
        </w:rPr>
        <w:t xml:space="preserve">  </w:t>
      </w:r>
    </w:p>
    <w:p w14:paraId="17073B64"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0275FF3C"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9" w:name="_Hlk63413539"/>
      <w:r w:rsidRPr="005C577A">
        <w:rPr>
          <w:rFonts w:ascii="Arial" w:eastAsia="Times New Roman" w:hAnsi="Arial" w:cs="Arial"/>
          <w:bCs/>
          <w:sz w:val="20"/>
          <w:szCs w:val="24"/>
          <w:lang w:eastAsia="zh-CN"/>
        </w:rPr>
        <w:t xml:space="preserve">Zamawiający nie przewiduje </w:t>
      </w:r>
      <w:bookmarkEnd w:id="39"/>
      <w:r w:rsidRPr="005C577A">
        <w:rPr>
          <w:rFonts w:ascii="Arial" w:eastAsia="Times New Roman" w:hAnsi="Arial" w:cs="Arial"/>
          <w:bCs/>
          <w:sz w:val="20"/>
          <w:szCs w:val="24"/>
          <w:lang w:eastAsia="zh-CN"/>
        </w:rPr>
        <w:t xml:space="preserve">udzielenia zamówień, o których mowa w art. 214 ust. 1 pkt 7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CD46F0"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40" w:name="_Hlk63334283"/>
      <w:r w:rsidRPr="005C577A">
        <w:rPr>
          <w:rFonts w:ascii="Arial" w:eastAsia="Times New Roman" w:hAnsi="Arial" w:cs="Arial"/>
          <w:bCs/>
          <w:sz w:val="20"/>
          <w:szCs w:val="24"/>
          <w:lang w:eastAsia="zh-CN"/>
        </w:rPr>
        <w:t xml:space="preserve">Zamawiający nie </w:t>
      </w:r>
      <w:bookmarkEnd w:id="40"/>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468A96ED" w14:textId="2851FA13"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60B065D8"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lastRenderedPageBreak/>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6A3FF359"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32677C0B" w14:textId="77777777" w:rsidR="00C94969" w:rsidRPr="005C577A" w:rsidRDefault="00C94969"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3"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w:t>
      </w:r>
      <w:r w:rsidRPr="005C577A">
        <w:rPr>
          <w:rFonts w:ascii="Arial" w:eastAsia="Calibri" w:hAnsi="Arial" w:cs="Arial"/>
          <w:sz w:val="20"/>
          <w:szCs w:val="20"/>
          <w:lang w:eastAsia="pl-PL"/>
        </w:rPr>
        <w:lastRenderedPageBreak/>
        <w:t xml:space="preserve">o udzielenie zamówienia publicznego; konsekwencje niepodania określonych danych wynikają                     z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25ECCB0" w14:textId="2E862AC7" w:rsidR="007B143D"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6C23ED61" w14:textId="77777777" w:rsidR="00EE6305" w:rsidRPr="00EE6305" w:rsidRDefault="00EE6305" w:rsidP="005C577A">
      <w:pPr>
        <w:spacing w:after="0" w:line="276" w:lineRule="auto"/>
        <w:jc w:val="both"/>
        <w:rPr>
          <w:rFonts w:ascii="Arial" w:eastAsia="Times New Roman" w:hAnsi="Arial" w:cs="Arial"/>
          <w:vertAlign w:val="superscript"/>
          <w:lang w:eastAsia="pl-PL"/>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262D6F15" w14:textId="56619EFB" w:rsidR="00D339F6" w:rsidRPr="005E5A74" w:rsidRDefault="00BA3DD8" w:rsidP="005E5A74">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41" w:name="_Hlk72136791"/>
      <w:r w:rsidRPr="00BA3DD8">
        <w:rPr>
          <w:rFonts w:ascii="Arial" w:eastAsia="Lucida Sans Unicode" w:hAnsi="Arial" w:cs="Arial"/>
          <w:bCs/>
          <w:kern w:val="1"/>
          <w:sz w:val="20"/>
          <w:szCs w:val="20"/>
          <w:lang w:val="x-none" w:eastAsia="zh-CN" w:bidi="hi-IN"/>
        </w:rPr>
        <w:t xml:space="preserve">Program </w:t>
      </w:r>
      <w:r w:rsidR="00984FF1">
        <w:rPr>
          <w:rFonts w:ascii="Arial" w:eastAsia="Lucida Sans Unicode" w:hAnsi="Arial" w:cs="Arial"/>
          <w:bCs/>
          <w:kern w:val="1"/>
          <w:sz w:val="20"/>
          <w:szCs w:val="20"/>
          <w:lang w:eastAsia="zh-CN" w:bidi="hi-IN"/>
        </w:rPr>
        <w:t>F</w:t>
      </w:r>
      <w:proofErr w:type="spellStart"/>
      <w:r w:rsidRPr="00BA3DD8">
        <w:rPr>
          <w:rFonts w:ascii="Arial" w:eastAsia="Lucida Sans Unicode" w:hAnsi="Arial" w:cs="Arial"/>
          <w:bCs/>
          <w:kern w:val="1"/>
          <w:sz w:val="20"/>
          <w:szCs w:val="20"/>
          <w:lang w:val="x-none" w:eastAsia="zh-CN" w:bidi="hi-IN"/>
        </w:rPr>
        <w:t>unkcjonalno</w:t>
      </w:r>
      <w:proofErr w:type="spellEnd"/>
      <w:r w:rsidRPr="00BA3DD8">
        <w:rPr>
          <w:rFonts w:ascii="Arial" w:eastAsia="Lucida Sans Unicode" w:hAnsi="Arial" w:cs="Arial"/>
          <w:bCs/>
          <w:kern w:val="1"/>
          <w:sz w:val="20"/>
          <w:szCs w:val="20"/>
          <w:lang w:val="x-none" w:eastAsia="zh-CN" w:bidi="hi-IN"/>
        </w:rPr>
        <w:t xml:space="preserve"> </w:t>
      </w:r>
      <w:r w:rsidR="00D339F6">
        <w:rPr>
          <w:rFonts w:ascii="Arial" w:eastAsia="Lucida Sans Unicode" w:hAnsi="Arial" w:cs="Arial"/>
          <w:bCs/>
          <w:kern w:val="1"/>
          <w:sz w:val="20"/>
          <w:szCs w:val="20"/>
          <w:lang w:val="x-none" w:eastAsia="zh-CN" w:bidi="hi-IN"/>
        </w:rPr>
        <w:t>–</w:t>
      </w:r>
      <w:r w:rsidRPr="00BA3DD8">
        <w:rPr>
          <w:rFonts w:ascii="Arial" w:eastAsia="Lucida Sans Unicode" w:hAnsi="Arial" w:cs="Arial"/>
          <w:bCs/>
          <w:kern w:val="1"/>
          <w:sz w:val="20"/>
          <w:szCs w:val="20"/>
          <w:lang w:val="x-none" w:eastAsia="zh-CN" w:bidi="hi-IN"/>
        </w:rPr>
        <w:t xml:space="preserve"> </w:t>
      </w:r>
      <w:r w:rsidR="00984FF1">
        <w:rPr>
          <w:rFonts w:ascii="Arial" w:eastAsia="Lucida Sans Unicode" w:hAnsi="Arial" w:cs="Arial"/>
          <w:bCs/>
          <w:kern w:val="1"/>
          <w:sz w:val="20"/>
          <w:szCs w:val="20"/>
          <w:lang w:eastAsia="zh-CN" w:bidi="hi-IN"/>
        </w:rPr>
        <w:t>U</w:t>
      </w:r>
      <w:proofErr w:type="spellStart"/>
      <w:r w:rsidRPr="00BA3DD8">
        <w:rPr>
          <w:rFonts w:ascii="Arial" w:eastAsia="Lucida Sans Unicode" w:hAnsi="Arial" w:cs="Arial"/>
          <w:bCs/>
          <w:kern w:val="1"/>
          <w:sz w:val="20"/>
          <w:szCs w:val="20"/>
          <w:lang w:val="x-none" w:eastAsia="zh-CN" w:bidi="hi-IN"/>
        </w:rPr>
        <w:t>żytkowy</w:t>
      </w:r>
      <w:proofErr w:type="spellEnd"/>
      <w:r w:rsidR="005E5A74">
        <w:rPr>
          <w:rFonts w:ascii="Arial" w:eastAsia="Lucida Sans Unicode" w:hAnsi="Arial" w:cs="Arial"/>
          <w:kern w:val="1"/>
          <w:sz w:val="20"/>
          <w:szCs w:val="20"/>
          <w:lang w:eastAsia="zh-CN" w:bidi="hi-IN"/>
        </w:rPr>
        <w:t xml:space="preserve"> </w:t>
      </w:r>
      <w:r w:rsidR="005E5A74" w:rsidRPr="005E5A74">
        <w:rPr>
          <w:rFonts w:ascii="Arial" w:hAnsi="Arial" w:cs="Arial"/>
          <w:sz w:val="20"/>
          <w:szCs w:val="20"/>
        </w:rPr>
        <w:t>wraz z załącznikami</w:t>
      </w:r>
      <w:r w:rsidR="00984FF1">
        <w:rPr>
          <w:rFonts w:ascii="Arial" w:hAnsi="Arial" w:cs="Arial"/>
          <w:sz w:val="20"/>
          <w:szCs w:val="20"/>
        </w:rPr>
        <w:t xml:space="preserve"> nr 1-4 do niego</w:t>
      </w:r>
      <w:r w:rsidR="005E5A74">
        <w:rPr>
          <w:rFonts w:ascii="Arial" w:hAnsi="Arial" w:cs="Arial"/>
          <w:sz w:val="20"/>
          <w:szCs w:val="20"/>
        </w:rPr>
        <w:t>,</w:t>
      </w:r>
    </w:p>
    <w:bookmarkEnd w:id="41"/>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 xml:space="preserve">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08CF026A" w14:textId="36953906" w:rsidR="003A2CA3" w:rsidRPr="003A2CA3" w:rsidRDefault="008E54BE"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Pr>
          <w:rStyle w:val="markedcontent"/>
          <w:rFonts w:ascii="Arial" w:hAnsi="Arial" w:cs="Arial"/>
          <w:sz w:val="20"/>
          <w:szCs w:val="20"/>
        </w:rPr>
        <w:t>O</w:t>
      </w:r>
      <w:r w:rsidR="003A2CA3" w:rsidRPr="003A2CA3">
        <w:rPr>
          <w:rStyle w:val="markedcontent"/>
          <w:rFonts w:ascii="Arial" w:hAnsi="Arial" w:cs="Arial"/>
          <w:sz w:val="20"/>
          <w:szCs w:val="20"/>
        </w:rPr>
        <w:t>świadczeni</w:t>
      </w:r>
      <w:r>
        <w:rPr>
          <w:rStyle w:val="markedcontent"/>
          <w:rFonts w:ascii="Arial" w:hAnsi="Arial" w:cs="Arial"/>
          <w:sz w:val="20"/>
          <w:szCs w:val="20"/>
        </w:rPr>
        <w:t>e</w:t>
      </w:r>
      <w:r w:rsidR="003A2CA3" w:rsidRPr="003A2CA3">
        <w:rPr>
          <w:rStyle w:val="markedcontent"/>
          <w:rFonts w:ascii="Arial" w:hAnsi="Arial" w:cs="Arial"/>
          <w:sz w:val="20"/>
          <w:szCs w:val="20"/>
        </w:rPr>
        <w:t xml:space="preserve"> dot. grupy kapitałowej</w:t>
      </w:r>
      <w:r w:rsidR="003A2CA3">
        <w:rPr>
          <w:rStyle w:val="markedcontent"/>
          <w:rFonts w:ascii="Arial" w:hAnsi="Arial" w:cs="Arial"/>
          <w:sz w:val="20"/>
          <w:szCs w:val="20"/>
        </w:rPr>
        <w:t>,</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77777777"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3E5E9EAA" w14:textId="6E863BDA" w:rsidR="005C577A" w:rsidRPr="00520B0A" w:rsidRDefault="0081565D" w:rsidP="005C577A">
      <w:pPr>
        <w:widowControl w:val="0"/>
        <w:suppressAutoHyphens/>
        <w:spacing w:after="0" w:line="240" w:lineRule="auto"/>
        <w:jc w:val="both"/>
        <w:rPr>
          <w:rFonts w:ascii="Arial" w:eastAsia="Times New Roman" w:hAnsi="Arial" w:cs="Arial"/>
          <w:sz w:val="20"/>
          <w:szCs w:val="24"/>
          <w:lang w:eastAsia="zh-CN"/>
        </w:rPr>
      </w:pPr>
      <w:r w:rsidRPr="00520B0A">
        <w:rPr>
          <w:rFonts w:ascii="Arial" w:eastAsia="Times New Roman" w:hAnsi="Arial" w:cs="Arial"/>
          <w:sz w:val="20"/>
          <w:szCs w:val="24"/>
          <w:lang w:eastAsia="zh-CN"/>
        </w:rPr>
        <w:t xml:space="preserve">                    </w:t>
      </w:r>
      <w:r w:rsidR="005C577A" w:rsidRPr="00520B0A">
        <w:rPr>
          <w:rFonts w:ascii="Arial" w:eastAsia="Times New Roman" w:hAnsi="Arial" w:cs="Arial"/>
          <w:sz w:val="20"/>
          <w:szCs w:val="24"/>
          <w:lang w:eastAsia="zh-CN"/>
        </w:rPr>
        <w:t xml:space="preserve">Gorlice, </w:t>
      </w:r>
      <w:r w:rsidR="009D4121">
        <w:rPr>
          <w:rFonts w:ascii="Arial" w:eastAsia="Times New Roman" w:hAnsi="Arial" w:cs="Arial"/>
          <w:sz w:val="20"/>
          <w:szCs w:val="24"/>
          <w:lang w:eastAsia="zh-CN"/>
        </w:rPr>
        <w:t>02</w:t>
      </w:r>
      <w:r w:rsidR="005C577A" w:rsidRPr="00520B0A">
        <w:rPr>
          <w:rFonts w:ascii="Arial" w:eastAsia="Times New Roman" w:hAnsi="Arial" w:cs="Arial"/>
          <w:sz w:val="20"/>
          <w:szCs w:val="24"/>
          <w:lang w:eastAsia="zh-CN"/>
        </w:rPr>
        <w:t>.</w:t>
      </w:r>
      <w:r w:rsidR="00984FF1">
        <w:rPr>
          <w:rFonts w:ascii="Arial" w:eastAsia="Times New Roman" w:hAnsi="Arial" w:cs="Arial"/>
          <w:sz w:val="20"/>
          <w:szCs w:val="24"/>
          <w:lang w:eastAsia="zh-CN"/>
        </w:rPr>
        <w:t>0</w:t>
      </w:r>
      <w:r w:rsidR="009D4121">
        <w:rPr>
          <w:rFonts w:ascii="Arial" w:eastAsia="Times New Roman" w:hAnsi="Arial" w:cs="Arial"/>
          <w:sz w:val="20"/>
          <w:szCs w:val="24"/>
          <w:lang w:eastAsia="zh-CN"/>
        </w:rPr>
        <w:t>2</w:t>
      </w:r>
      <w:r w:rsidR="005C577A" w:rsidRPr="00520B0A">
        <w:rPr>
          <w:rFonts w:ascii="Arial" w:eastAsia="Times New Roman" w:hAnsi="Arial" w:cs="Arial"/>
          <w:sz w:val="20"/>
          <w:szCs w:val="24"/>
          <w:lang w:eastAsia="zh-CN"/>
        </w:rPr>
        <w:t>.202</w:t>
      </w:r>
      <w:r w:rsidR="00984FF1">
        <w:rPr>
          <w:rFonts w:ascii="Arial" w:eastAsia="Times New Roman" w:hAnsi="Arial" w:cs="Arial"/>
          <w:sz w:val="20"/>
          <w:szCs w:val="24"/>
          <w:lang w:eastAsia="zh-CN"/>
        </w:rPr>
        <w:t>2</w:t>
      </w:r>
      <w:r w:rsidR="005C577A" w:rsidRPr="00520B0A">
        <w:rPr>
          <w:rFonts w:ascii="Arial" w:eastAsia="Times New Roman" w:hAnsi="Arial" w:cs="Arial"/>
          <w:sz w:val="20"/>
          <w:szCs w:val="24"/>
          <w:lang w:eastAsia="zh-CN"/>
        </w:rPr>
        <w:t xml:space="preserve">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6AF09BB8" w:rsidR="00C223B0" w:rsidRDefault="00C223B0"/>
    <w:p w14:paraId="2B92D768" w14:textId="3B5E8A79" w:rsidR="00E24EFA" w:rsidRDefault="00E24EFA"/>
    <w:p w14:paraId="34F307B1" w14:textId="77777777" w:rsidR="00E24EFA" w:rsidRDefault="00E24EFA"/>
    <w:sectPr w:rsidR="00E24EFA" w:rsidSect="00181578">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7E14" w14:textId="77777777" w:rsidR="001C5C8A" w:rsidRDefault="001C5C8A">
      <w:pPr>
        <w:spacing w:after="0" w:line="240" w:lineRule="auto"/>
      </w:pPr>
      <w:r>
        <w:separator/>
      </w:r>
    </w:p>
  </w:endnote>
  <w:endnote w:type="continuationSeparator" w:id="0">
    <w:p w14:paraId="6BDC71C1" w14:textId="77777777" w:rsidR="001C5C8A" w:rsidRDefault="001C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890473"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890473" w:rsidRDefault="001C5C8A"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890473"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890473" w:rsidRDefault="001C5C8A">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7D7C" w14:textId="77777777" w:rsidR="001C5C8A" w:rsidRDefault="001C5C8A">
      <w:pPr>
        <w:spacing w:after="0" w:line="240" w:lineRule="auto"/>
      </w:pPr>
      <w:r>
        <w:separator/>
      </w:r>
    </w:p>
  </w:footnote>
  <w:footnote w:type="continuationSeparator" w:id="0">
    <w:p w14:paraId="2E980F33" w14:textId="77777777" w:rsidR="001C5C8A" w:rsidRDefault="001C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890473" w:rsidRDefault="001C5C8A">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3763"/>
        </w:tabs>
        <w:ind w:left="3763" w:hanging="360"/>
      </w:pPr>
      <w:rPr>
        <w:rFonts w:ascii="Times New Roman" w:hAnsi="Times New Roman"/>
      </w:rPr>
    </w:lvl>
  </w:abstractNum>
  <w:abstractNum w:abstractNumId="1" w15:restartNumberingAfterBreak="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5BB771A"/>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7C35E4"/>
    <w:multiLevelType w:val="hybridMultilevel"/>
    <w:tmpl w:val="B8F41AAC"/>
    <w:lvl w:ilvl="0" w:tplc="00000006">
      <w:numFmt w:val="bullet"/>
      <w:lvlText w:val="-"/>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AD32A5"/>
    <w:multiLevelType w:val="hybridMultilevel"/>
    <w:tmpl w:val="BD5E3ED0"/>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D5303F"/>
    <w:multiLevelType w:val="hybridMultilevel"/>
    <w:tmpl w:val="69CC50B4"/>
    <w:lvl w:ilvl="0" w:tplc="A2AE896E">
      <w:start w:val="1"/>
      <w:numFmt w:val="decimal"/>
      <w:lvlText w:val="%1)"/>
      <w:lvlJc w:val="left"/>
      <w:pPr>
        <w:ind w:left="644" w:hanging="360"/>
      </w:pPr>
      <w:rPr>
        <w:rFonts w:ascii="Arial" w:eastAsia="Lucida Sans Unicode"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15:restartNumberingAfterBreak="0">
    <w:nsid w:val="1D5F7F95"/>
    <w:multiLevelType w:val="hybridMultilevel"/>
    <w:tmpl w:val="76948DD8"/>
    <w:lvl w:ilvl="0" w:tplc="38FC7950">
      <w:start w:val="1"/>
      <w:numFmt w:val="decimal"/>
      <w:lvlText w:val="%1)"/>
      <w:lvlJc w:val="left"/>
      <w:pPr>
        <w:tabs>
          <w:tab w:val="num" w:pos="2520"/>
        </w:tabs>
        <w:ind w:left="25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FA4342"/>
    <w:multiLevelType w:val="hybridMultilevel"/>
    <w:tmpl w:val="ADBEC478"/>
    <w:lvl w:ilvl="0" w:tplc="0EE6FF12">
      <w:start w:val="3"/>
      <w:numFmt w:val="decimal"/>
      <w:lvlText w:val="%1."/>
      <w:lvlJc w:val="left"/>
      <w:pPr>
        <w:tabs>
          <w:tab w:val="num" w:pos="2340"/>
        </w:tabs>
        <w:ind w:left="2340" w:hanging="360"/>
      </w:pPr>
      <w:rPr>
        <w:rFonts w:cs="Times New Roman" w:hint="default"/>
        <w:b w:val="0"/>
        <w:sz w:val="20"/>
        <w:szCs w:val="20"/>
      </w:rPr>
    </w:lvl>
    <w:lvl w:ilvl="1" w:tplc="C422C78A">
      <w:start w:val="1"/>
      <w:numFmt w:val="decimal"/>
      <w:lvlText w:val="%2."/>
      <w:lvlJc w:val="left"/>
      <w:pPr>
        <w:tabs>
          <w:tab w:val="num" w:pos="1440"/>
        </w:tabs>
        <w:ind w:left="1440" w:hanging="360"/>
      </w:pPr>
      <w:rPr>
        <w:rFonts w:cs="Times New Roman" w:hint="default"/>
        <w:b w:val="0"/>
        <w:bCs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014196B"/>
    <w:multiLevelType w:val="hybridMultilevel"/>
    <w:tmpl w:val="88104A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A5C162D"/>
    <w:multiLevelType w:val="hybridMultilevel"/>
    <w:tmpl w:val="327C5042"/>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564AD"/>
    <w:multiLevelType w:val="hybridMultilevel"/>
    <w:tmpl w:val="7B34F28A"/>
    <w:lvl w:ilvl="0" w:tplc="27567A7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15:restartNumberingAfterBreak="0">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4CB3AE3"/>
    <w:multiLevelType w:val="hybridMultilevel"/>
    <w:tmpl w:val="06B48C38"/>
    <w:lvl w:ilvl="0" w:tplc="BF8E43AA">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6974653E"/>
    <w:multiLevelType w:val="multilevel"/>
    <w:tmpl w:val="A1ACF308"/>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2" w15:restartNumberingAfterBreak="0">
    <w:nsid w:val="7CA2304A"/>
    <w:multiLevelType w:val="hybridMultilevel"/>
    <w:tmpl w:val="1AFA6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0"/>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7"/>
  </w:num>
  <w:num w:numId="7">
    <w:abstractNumId w:val="9"/>
  </w:num>
  <w:num w:numId="8">
    <w:abstractNumId w:val="26"/>
  </w:num>
  <w:num w:numId="9">
    <w:abstractNumId w:val="5"/>
  </w:num>
  <w:num w:numId="10">
    <w:abstractNumId w:val="43"/>
  </w:num>
  <w:num w:numId="11">
    <w:abstractNumId w:val="40"/>
  </w:num>
  <w:num w:numId="12">
    <w:abstractNumId w:val="51"/>
  </w:num>
  <w:num w:numId="13">
    <w:abstractNumId w:val="31"/>
  </w:num>
  <w:num w:numId="14">
    <w:abstractNumId w:val="41"/>
  </w:num>
  <w:num w:numId="15">
    <w:abstractNumId w:val="38"/>
  </w:num>
  <w:num w:numId="16">
    <w:abstractNumId w:val="10"/>
  </w:num>
  <w:num w:numId="17">
    <w:abstractNumId w:val="22"/>
  </w:num>
  <w:num w:numId="18">
    <w:abstractNumId w:val="48"/>
  </w:num>
  <w:num w:numId="19">
    <w:abstractNumId w:val="35"/>
  </w:num>
  <w:num w:numId="20">
    <w:abstractNumId w:val="33"/>
  </w:num>
  <w:num w:numId="21">
    <w:abstractNumId w:val="39"/>
  </w:num>
  <w:num w:numId="22">
    <w:abstractNumId w:val="50"/>
  </w:num>
  <w:num w:numId="23">
    <w:abstractNumId w:val="37"/>
  </w:num>
  <w:num w:numId="24">
    <w:abstractNumId w:val="15"/>
  </w:num>
  <w:num w:numId="25">
    <w:abstractNumId w:val="53"/>
  </w:num>
  <w:num w:numId="26">
    <w:abstractNumId w:val="19"/>
  </w:num>
  <w:num w:numId="27">
    <w:abstractNumId w:val="45"/>
  </w:num>
  <w:num w:numId="28">
    <w:abstractNumId w:val="42"/>
  </w:num>
  <w:num w:numId="29">
    <w:abstractNumId w:val="34"/>
  </w:num>
  <w:num w:numId="30">
    <w:abstractNumId w:val="47"/>
  </w:num>
  <w:num w:numId="31">
    <w:abstractNumId w:val="13"/>
  </w:num>
  <w:num w:numId="32">
    <w:abstractNumId w:val="21"/>
  </w:num>
  <w:num w:numId="33">
    <w:abstractNumId w:val="11"/>
  </w:num>
  <w:num w:numId="34">
    <w:abstractNumId w:val="30"/>
  </w:num>
  <w:num w:numId="35">
    <w:abstractNumId w:val="29"/>
  </w:num>
  <w:num w:numId="36">
    <w:abstractNumId w:val="23"/>
  </w:num>
  <w:num w:numId="37">
    <w:abstractNumId w:val="49"/>
  </w:num>
  <w:num w:numId="38">
    <w:abstractNumId w:val="44"/>
  </w:num>
  <w:num w:numId="39">
    <w:abstractNumId w:val="28"/>
  </w:num>
  <w:num w:numId="40">
    <w:abstractNumId w:val="46"/>
  </w:num>
  <w:num w:numId="41">
    <w:abstractNumId w:val="18"/>
  </w:num>
  <w:num w:numId="42">
    <w:abstractNumId w:val="16"/>
  </w:num>
  <w:num w:numId="43">
    <w:abstractNumId w:val="17"/>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6"/>
  </w:num>
  <w:num w:numId="48">
    <w:abstractNumId w:val="52"/>
  </w:num>
  <w:num w:numId="49">
    <w:abstractNumId w:val="14"/>
  </w:num>
  <w:num w:numId="50">
    <w:abstractNumId w:val="4"/>
  </w:num>
  <w:num w:numId="51">
    <w:abstractNumId w:val="24"/>
  </w:num>
  <w:num w:numId="52">
    <w:abstractNumId w:val="36"/>
  </w:num>
  <w:num w:numId="53">
    <w:abstractNumId w:val="32"/>
  </w:num>
  <w:num w:numId="54">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07A73"/>
    <w:rsid w:val="00017285"/>
    <w:rsid w:val="00017CF6"/>
    <w:rsid w:val="00040F94"/>
    <w:rsid w:val="00061966"/>
    <w:rsid w:val="00065CDD"/>
    <w:rsid w:val="000766C6"/>
    <w:rsid w:val="00084235"/>
    <w:rsid w:val="00091BAA"/>
    <w:rsid w:val="00093C8F"/>
    <w:rsid w:val="000945BF"/>
    <w:rsid w:val="000B6569"/>
    <w:rsid w:val="000C1234"/>
    <w:rsid w:val="000C306B"/>
    <w:rsid w:val="000D6766"/>
    <w:rsid w:val="000E4340"/>
    <w:rsid w:val="000E7B00"/>
    <w:rsid w:val="001003EF"/>
    <w:rsid w:val="00115C98"/>
    <w:rsid w:val="001202CB"/>
    <w:rsid w:val="001207B5"/>
    <w:rsid w:val="00121F58"/>
    <w:rsid w:val="001228DC"/>
    <w:rsid w:val="00142DAE"/>
    <w:rsid w:val="001437C1"/>
    <w:rsid w:val="00156466"/>
    <w:rsid w:val="00165AD3"/>
    <w:rsid w:val="0017381B"/>
    <w:rsid w:val="00181578"/>
    <w:rsid w:val="0018222B"/>
    <w:rsid w:val="0019021C"/>
    <w:rsid w:val="00190538"/>
    <w:rsid w:val="0019363D"/>
    <w:rsid w:val="001A25AE"/>
    <w:rsid w:val="001B4733"/>
    <w:rsid w:val="001C2643"/>
    <w:rsid w:val="001C59B8"/>
    <w:rsid w:val="001C5C8A"/>
    <w:rsid w:val="001D6AAB"/>
    <w:rsid w:val="001E1E44"/>
    <w:rsid w:val="001E52D2"/>
    <w:rsid w:val="001E5375"/>
    <w:rsid w:val="001F051F"/>
    <w:rsid w:val="00205529"/>
    <w:rsid w:val="00211A13"/>
    <w:rsid w:val="00214E60"/>
    <w:rsid w:val="002209DA"/>
    <w:rsid w:val="00225525"/>
    <w:rsid w:val="00232606"/>
    <w:rsid w:val="00243326"/>
    <w:rsid w:val="00252077"/>
    <w:rsid w:val="00253A63"/>
    <w:rsid w:val="002602FA"/>
    <w:rsid w:val="0026496C"/>
    <w:rsid w:val="00282CA5"/>
    <w:rsid w:val="00294313"/>
    <w:rsid w:val="002A1D2E"/>
    <w:rsid w:val="002A3D19"/>
    <w:rsid w:val="002B2095"/>
    <w:rsid w:val="002B75BE"/>
    <w:rsid w:val="002C076E"/>
    <w:rsid w:val="002D2691"/>
    <w:rsid w:val="002E3973"/>
    <w:rsid w:val="002E5F8B"/>
    <w:rsid w:val="00305EFD"/>
    <w:rsid w:val="0031283D"/>
    <w:rsid w:val="00313FF0"/>
    <w:rsid w:val="00314A09"/>
    <w:rsid w:val="00322C96"/>
    <w:rsid w:val="00322E5A"/>
    <w:rsid w:val="0032695A"/>
    <w:rsid w:val="00332C76"/>
    <w:rsid w:val="00343745"/>
    <w:rsid w:val="00352FE9"/>
    <w:rsid w:val="00353FD6"/>
    <w:rsid w:val="00367059"/>
    <w:rsid w:val="0037711F"/>
    <w:rsid w:val="003778CA"/>
    <w:rsid w:val="00382DE2"/>
    <w:rsid w:val="00394683"/>
    <w:rsid w:val="003A0EBF"/>
    <w:rsid w:val="003A2CA3"/>
    <w:rsid w:val="003B1872"/>
    <w:rsid w:val="003B36E5"/>
    <w:rsid w:val="003E630E"/>
    <w:rsid w:val="003F2C2E"/>
    <w:rsid w:val="0040295A"/>
    <w:rsid w:val="00406829"/>
    <w:rsid w:val="004068B4"/>
    <w:rsid w:val="00407D08"/>
    <w:rsid w:val="00422705"/>
    <w:rsid w:val="00422F1B"/>
    <w:rsid w:val="004240A4"/>
    <w:rsid w:val="0042457D"/>
    <w:rsid w:val="00434722"/>
    <w:rsid w:val="0044446C"/>
    <w:rsid w:val="0044641B"/>
    <w:rsid w:val="004507F2"/>
    <w:rsid w:val="00453410"/>
    <w:rsid w:val="00462C16"/>
    <w:rsid w:val="004645E1"/>
    <w:rsid w:val="00467E4E"/>
    <w:rsid w:val="0047473A"/>
    <w:rsid w:val="004778B8"/>
    <w:rsid w:val="00485BC3"/>
    <w:rsid w:val="00490BFF"/>
    <w:rsid w:val="00495B81"/>
    <w:rsid w:val="004A2DE2"/>
    <w:rsid w:val="004A329D"/>
    <w:rsid w:val="004B0EF8"/>
    <w:rsid w:val="004C5AE3"/>
    <w:rsid w:val="004D4EB4"/>
    <w:rsid w:val="004E2A1F"/>
    <w:rsid w:val="004E2C53"/>
    <w:rsid w:val="00517A02"/>
    <w:rsid w:val="00520B0A"/>
    <w:rsid w:val="00572940"/>
    <w:rsid w:val="005730BF"/>
    <w:rsid w:val="0057426A"/>
    <w:rsid w:val="005802EE"/>
    <w:rsid w:val="0058421A"/>
    <w:rsid w:val="00590F7D"/>
    <w:rsid w:val="005A55D9"/>
    <w:rsid w:val="005A55DF"/>
    <w:rsid w:val="005B020C"/>
    <w:rsid w:val="005B758F"/>
    <w:rsid w:val="005C002D"/>
    <w:rsid w:val="005C09A8"/>
    <w:rsid w:val="005C257C"/>
    <w:rsid w:val="005C577A"/>
    <w:rsid w:val="005D12BC"/>
    <w:rsid w:val="005D28E3"/>
    <w:rsid w:val="005D7E06"/>
    <w:rsid w:val="005E5A74"/>
    <w:rsid w:val="00600BD9"/>
    <w:rsid w:val="006017C6"/>
    <w:rsid w:val="00613357"/>
    <w:rsid w:val="00617CAC"/>
    <w:rsid w:val="006305E9"/>
    <w:rsid w:val="006372BF"/>
    <w:rsid w:val="006539ED"/>
    <w:rsid w:val="006549DB"/>
    <w:rsid w:val="0066092C"/>
    <w:rsid w:val="006621F2"/>
    <w:rsid w:val="00665214"/>
    <w:rsid w:val="00681301"/>
    <w:rsid w:val="00681900"/>
    <w:rsid w:val="00684068"/>
    <w:rsid w:val="0068445C"/>
    <w:rsid w:val="0069385F"/>
    <w:rsid w:val="006A3277"/>
    <w:rsid w:val="006A700E"/>
    <w:rsid w:val="006C2294"/>
    <w:rsid w:val="00703F6D"/>
    <w:rsid w:val="0070510C"/>
    <w:rsid w:val="00711A63"/>
    <w:rsid w:val="00713A35"/>
    <w:rsid w:val="007345C5"/>
    <w:rsid w:val="007363E7"/>
    <w:rsid w:val="00740F80"/>
    <w:rsid w:val="00741683"/>
    <w:rsid w:val="00744C99"/>
    <w:rsid w:val="00750D27"/>
    <w:rsid w:val="00753C78"/>
    <w:rsid w:val="00761251"/>
    <w:rsid w:val="007820A3"/>
    <w:rsid w:val="007913D2"/>
    <w:rsid w:val="0079163A"/>
    <w:rsid w:val="007A0EDC"/>
    <w:rsid w:val="007B143D"/>
    <w:rsid w:val="007C420E"/>
    <w:rsid w:val="007D01A6"/>
    <w:rsid w:val="007D215C"/>
    <w:rsid w:val="007E2365"/>
    <w:rsid w:val="007F4124"/>
    <w:rsid w:val="0081022A"/>
    <w:rsid w:val="00810524"/>
    <w:rsid w:val="0081565D"/>
    <w:rsid w:val="00817308"/>
    <w:rsid w:val="00837965"/>
    <w:rsid w:val="00840BB2"/>
    <w:rsid w:val="00852E18"/>
    <w:rsid w:val="00857B79"/>
    <w:rsid w:val="00871B95"/>
    <w:rsid w:val="00880FD1"/>
    <w:rsid w:val="00881F61"/>
    <w:rsid w:val="0088321C"/>
    <w:rsid w:val="00894310"/>
    <w:rsid w:val="008A59C8"/>
    <w:rsid w:val="008A5D43"/>
    <w:rsid w:val="008B3610"/>
    <w:rsid w:val="008B4BB0"/>
    <w:rsid w:val="008E0DEE"/>
    <w:rsid w:val="008E3C74"/>
    <w:rsid w:val="008E4D35"/>
    <w:rsid w:val="008E54BE"/>
    <w:rsid w:val="008F181D"/>
    <w:rsid w:val="00905D73"/>
    <w:rsid w:val="00912879"/>
    <w:rsid w:val="00912BB3"/>
    <w:rsid w:val="00915FF9"/>
    <w:rsid w:val="00916CC3"/>
    <w:rsid w:val="009212FD"/>
    <w:rsid w:val="00921F89"/>
    <w:rsid w:val="0092478C"/>
    <w:rsid w:val="009262F5"/>
    <w:rsid w:val="00942527"/>
    <w:rsid w:val="00943DC0"/>
    <w:rsid w:val="0095089E"/>
    <w:rsid w:val="00950EC4"/>
    <w:rsid w:val="009511FE"/>
    <w:rsid w:val="00961A57"/>
    <w:rsid w:val="009707F1"/>
    <w:rsid w:val="0097549B"/>
    <w:rsid w:val="00976DD6"/>
    <w:rsid w:val="00977C7C"/>
    <w:rsid w:val="00984165"/>
    <w:rsid w:val="00984FF1"/>
    <w:rsid w:val="009B1083"/>
    <w:rsid w:val="009C5828"/>
    <w:rsid w:val="009D4121"/>
    <w:rsid w:val="009D5E33"/>
    <w:rsid w:val="009D7C71"/>
    <w:rsid w:val="009E0FDE"/>
    <w:rsid w:val="009F1456"/>
    <w:rsid w:val="00A06300"/>
    <w:rsid w:val="00A15DF6"/>
    <w:rsid w:val="00A17E4B"/>
    <w:rsid w:val="00A21B65"/>
    <w:rsid w:val="00A2221C"/>
    <w:rsid w:val="00A2700B"/>
    <w:rsid w:val="00A277F2"/>
    <w:rsid w:val="00A300D3"/>
    <w:rsid w:val="00A301F6"/>
    <w:rsid w:val="00A3289B"/>
    <w:rsid w:val="00A408F7"/>
    <w:rsid w:val="00A47DE2"/>
    <w:rsid w:val="00A5039B"/>
    <w:rsid w:val="00A534BB"/>
    <w:rsid w:val="00A74289"/>
    <w:rsid w:val="00A902B0"/>
    <w:rsid w:val="00A970AB"/>
    <w:rsid w:val="00AA168C"/>
    <w:rsid w:val="00AA43D7"/>
    <w:rsid w:val="00AA6A68"/>
    <w:rsid w:val="00AC5B68"/>
    <w:rsid w:val="00AD41AB"/>
    <w:rsid w:val="00AF3E54"/>
    <w:rsid w:val="00AF45AA"/>
    <w:rsid w:val="00B0410A"/>
    <w:rsid w:val="00B10BD8"/>
    <w:rsid w:val="00B26F9A"/>
    <w:rsid w:val="00B310D3"/>
    <w:rsid w:val="00B37E00"/>
    <w:rsid w:val="00B57F7B"/>
    <w:rsid w:val="00B6341F"/>
    <w:rsid w:val="00B64048"/>
    <w:rsid w:val="00B725F0"/>
    <w:rsid w:val="00B7590C"/>
    <w:rsid w:val="00B76850"/>
    <w:rsid w:val="00B96124"/>
    <w:rsid w:val="00BA28A2"/>
    <w:rsid w:val="00BA3DD8"/>
    <w:rsid w:val="00BA67BC"/>
    <w:rsid w:val="00BB55DC"/>
    <w:rsid w:val="00BC3B46"/>
    <w:rsid w:val="00BD6869"/>
    <w:rsid w:val="00BE184C"/>
    <w:rsid w:val="00BE2224"/>
    <w:rsid w:val="00BE4DA7"/>
    <w:rsid w:val="00BE5BF3"/>
    <w:rsid w:val="00BE5F09"/>
    <w:rsid w:val="00BF1B2C"/>
    <w:rsid w:val="00BF4EB2"/>
    <w:rsid w:val="00C10294"/>
    <w:rsid w:val="00C12227"/>
    <w:rsid w:val="00C14E29"/>
    <w:rsid w:val="00C164D2"/>
    <w:rsid w:val="00C219B7"/>
    <w:rsid w:val="00C223B0"/>
    <w:rsid w:val="00C24D36"/>
    <w:rsid w:val="00C32257"/>
    <w:rsid w:val="00C36B75"/>
    <w:rsid w:val="00C37929"/>
    <w:rsid w:val="00C37E98"/>
    <w:rsid w:val="00C438A1"/>
    <w:rsid w:val="00C47164"/>
    <w:rsid w:val="00C56944"/>
    <w:rsid w:val="00C6533A"/>
    <w:rsid w:val="00C87D5E"/>
    <w:rsid w:val="00C906E9"/>
    <w:rsid w:val="00C94969"/>
    <w:rsid w:val="00C96F9F"/>
    <w:rsid w:val="00CA35B1"/>
    <w:rsid w:val="00CA50F4"/>
    <w:rsid w:val="00CB3462"/>
    <w:rsid w:val="00CC0664"/>
    <w:rsid w:val="00CD0407"/>
    <w:rsid w:val="00CD08CE"/>
    <w:rsid w:val="00CD585C"/>
    <w:rsid w:val="00CF2E49"/>
    <w:rsid w:val="00CF6D8F"/>
    <w:rsid w:val="00D1051A"/>
    <w:rsid w:val="00D10D34"/>
    <w:rsid w:val="00D31701"/>
    <w:rsid w:val="00D339F6"/>
    <w:rsid w:val="00D37DD4"/>
    <w:rsid w:val="00D41843"/>
    <w:rsid w:val="00D53F70"/>
    <w:rsid w:val="00D55D37"/>
    <w:rsid w:val="00D77B19"/>
    <w:rsid w:val="00D83DC3"/>
    <w:rsid w:val="00D871D8"/>
    <w:rsid w:val="00D90731"/>
    <w:rsid w:val="00D907CF"/>
    <w:rsid w:val="00DC0DB2"/>
    <w:rsid w:val="00DD0C47"/>
    <w:rsid w:val="00DD3659"/>
    <w:rsid w:val="00DD5B3F"/>
    <w:rsid w:val="00DD7E71"/>
    <w:rsid w:val="00DF1E01"/>
    <w:rsid w:val="00E044C4"/>
    <w:rsid w:val="00E11032"/>
    <w:rsid w:val="00E175E1"/>
    <w:rsid w:val="00E24EFA"/>
    <w:rsid w:val="00E254DD"/>
    <w:rsid w:val="00E4681A"/>
    <w:rsid w:val="00E6535A"/>
    <w:rsid w:val="00E73AFE"/>
    <w:rsid w:val="00E819A9"/>
    <w:rsid w:val="00E8444E"/>
    <w:rsid w:val="00E86299"/>
    <w:rsid w:val="00E94B4A"/>
    <w:rsid w:val="00E96448"/>
    <w:rsid w:val="00EA0066"/>
    <w:rsid w:val="00EA18BA"/>
    <w:rsid w:val="00EA1B99"/>
    <w:rsid w:val="00EB47EB"/>
    <w:rsid w:val="00EC21D2"/>
    <w:rsid w:val="00EC68A8"/>
    <w:rsid w:val="00ED577A"/>
    <w:rsid w:val="00EE2E8A"/>
    <w:rsid w:val="00EE6305"/>
    <w:rsid w:val="00EE774D"/>
    <w:rsid w:val="00EF3D5E"/>
    <w:rsid w:val="00EF662F"/>
    <w:rsid w:val="00EF7CDD"/>
    <w:rsid w:val="00F00F11"/>
    <w:rsid w:val="00F0277B"/>
    <w:rsid w:val="00F11C0A"/>
    <w:rsid w:val="00F45FC8"/>
    <w:rsid w:val="00F465AA"/>
    <w:rsid w:val="00F63F84"/>
    <w:rsid w:val="00F80D20"/>
    <w:rsid w:val="00F814DE"/>
    <w:rsid w:val="00F926E5"/>
    <w:rsid w:val="00F9316B"/>
    <w:rsid w:val="00FA04FD"/>
    <w:rsid w:val="00FA5829"/>
    <w:rsid w:val="00FA781F"/>
    <w:rsid w:val="00FB0D8E"/>
    <w:rsid w:val="00FB4907"/>
    <w:rsid w:val="00FC2C90"/>
    <w:rsid w:val="00FC47EE"/>
    <w:rsid w:val="00FD1211"/>
    <w:rsid w:val="00FD2C4B"/>
    <w:rsid w:val="00FE7825"/>
    <w:rsid w:val="00FF6032"/>
    <w:rsid w:val="00FF6FCD"/>
    <w:rsid w:val="00FF7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 w:type="paragraph" w:styleId="Bezodstpw">
    <w:name w:val="No Spacing"/>
    <w:qFormat/>
    <w:rsid w:val="00205529"/>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1587">
      <w:bodyDiv w:val="1"/>
      <w:marLeft w:val="0"/>
      <w:marRight w:val="0"/>
      <w:marTop w:val="0"/>
      <w:marBottom w:val="0"/>
      <w:divBdr>
        <w:top w:val="none" w:sz="0" w:space="0" w:color="auto"/>
        <w:left w:val="none" w:sz="0" w:space="0" w:color="auto"/>
        <w:bottom w:val="none" w:sz="0" w:space="0" w:color="auto"/>
        <w:right w:val="none" w:sz="0" w:space="0" w:color="auto"/>
      </w:divBdr>
    </w:div>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A028-3FBD-4B0B-AFF5-03E61DC9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19</Pages>
  <Words>10873</Words>
  <Characters>65239</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135</cp:revision>
  <cp:lastPrinted>2021-07-21T08:26:00Z</cp:lastPrinted>
  <dcterms:created xsi:type="dcterms:W3CDTF">2021-05-21T06:30:00Z</dcterms:created>
  <dcterms:modified xsi:type="dcterms:W3CDTF">2022-02-02T12:49:00Z</dcterms:modified>
</cp:coreProperties>
</file>