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AC649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</w:t>
      </w:r>
    </w:p>
    <w:p w14:paraId="4345AFF7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Wyposażenie w komponenty PEKA-ITS (Poznańska Elektroniczna Karta Aglomeracyjna oraz inteligentny system zarządzania ruchem) takie jak:</w:t>
      </w:r>
    </w:p>
    <w:p w14:paraId="637C8194" w14:textId="66ED4856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1 Modułowy komputer pokładowy wyposażony w panel sterujący kierowcy, funkcjonalnie zgodny z systemem obowiązującym w</w:t>
      </w:r>
      <w:r w:rsidRPr="00BC267C">
        <w:rPr>
          <w:color w:val="000000"/>
          <w:sz w:val="24"/>
          <w:szCs w:val="24"/>
        </w:rPr>
        <w:t xml:space="preserve"> PW TRANSKOM Sp.</w:t>
      </w:r>
      <w:r w:rsidRPr="00BC267C">
        <w:rPr>
          <w:sz w:val="24"/>
          <w:szCs w:val="24"/>
        </w:rPr>
        <w:t xml:space="preserve"> z o. o., współpracujący z radiotelefonem. Panel sterujący wyposażony w graficzny wyświetlacz o min. przekątnej 10 cali, zamontowany z prawej strony pulpitu kierowcy. Ostateczne miejsce zamontowania panelu kierowcy do uzgodnienia z Zamawiającym.</w:t>
      </w:r>
    </w:p>
    <w:p w14:paraId="3A83E55B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Komputer powinien zapewniać:</w:t>
      </w:r>
    </w:p>
    <w:p w14:paraId="71029EAF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sterowanie pracą urządzeń peryferyjnych poprzez (jeśli zajdzie taka potrzeba) magistralę IBIS (magistrala musi transmitować informację min. o: nr linii, kursu, brygady, dzień, miesiąc, godzina, minuty, nazwa kolejnego przystanku oraz jego numer) oraz RS-485 a także obsługa Ethernet i CAN;</w:t>
      </w:r>
    </w:p>
    <w:p w14:paraId="0C8E9C7C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obsługę dotychczas eksploatowanych przez Zamawiającego kasowników bezkontaktowych przez RS485 lub LAN – w przypadku konieczności Wykonawca zapewni modernizację oprogramowania we wszystkich dotychczas eksploatowanych kasownikach bezkontaktowych Zamawiającego;</w:t>
      </w:r>
    </w:p>
    <w:p w14:paraId="5615ECBB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przechowywanie w pamięci masowej danych o rozkładzie jazdy dla całej sieci obsługiwanej przez PW Transkom Sp. z o. o. (minimum 200 linii, 2500 służb);</w:t>
      </w:r>
    </w:p>
    <w:p w14:paraId="63F77374" w14:textId="57D17550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    • pracę min. 40 minut (nastawne) po wyłączeniu zapłonu – czas pracy identyczny dla wszystkich komponentów PEKA-ITS oraz dla Systemu zliczania pasażerów;</w:t>
      </w:r>
    </w:p>
    <w:p w14:paraId="27151D22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współpracę z modułem radiowym – nadajnikiem priorytetów;</w:t>
      </w:r>
    </w:p>
    <w:p w14:paraId="700B5BB8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autonomiczne sterowanie elektronicznymi tablicami kierunkowymi w sytuacji krytycznej awarii systemu PEKA-ITS;</w:t>
      </w:r>
    </w:p>
    <w:p w14:paraId="7ECA8EC9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    • synchronizację własnego zegara oraz wszystkich współpracujących urządzeń z czasem nadawanym przez CNR; </w:t>
      </w:r>
    </w:p>
    <w:p w14:paraId="3BD4B96B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Dla prawidłowej pracy komputera, instalacja pokładowa pojazdu powinna zapewnić sygnał otwarcia drzwi o następujących parametrach: drzwi otwarte – 0V – GND, drzwi zamknięte – 24V.</w:t>
      </w:r>
    </w:p>
    <w:p w14:paraId="6ADA1636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2.</w:t>
      </w:r>
      <w:r w:rsidRPr="00BC267C">
        <w:rPr>
          <w:sz w:val="24"/>
          <w:szCs w:val="24"/>
        </w:rPr>
        <w:t xml:space="preserve"> Elektroniczne tablice informacji pasażerskiej – szczegółowy opis zamieszczono w </w:t>
      </w:r>
      <w:r w:rsidRPr="00BC267C">
        <w:rPr>
          <w:sz w:val="24"/>
          <w:szCs w:val="24"/>
          <w:shd w:val="clear" w:color="auto" w:fill="FFFFFF"/>
        </w:rPr>
        <w:t>Załączniku nr 4</w:t>
      </w:r>
      <w:r w:rsidRPr="00BC267C">
        <w:rPr>
          <w:sz w:val="24"/>
          <w:szCs w:val="24"/>
        </w:rPr>
        <w:t xml:space="preserve"> do SWZ.</w:t>
      </w:r>
    </w:p>
    <w:p w14:paraId="4B92F560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3. Dwa</w:t>
      </w:r>
      <w:r w:rsidRPr="00BC267C">
        <w:rPr>
          <w:sz w:val="24"/>
          <w:szCs w:val="24"/>
        </w:rPr>
        <w:t xml:space="preserve"> kasowniki biletów papierowych i bezkontaktowych (dwusystemowe) wraz z podstawami.</w:t>
      </w:r>
    </w:p>
    <w:p w14:paraId="5FDC431B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W zakresie obsługi biletów papierowych: możliwość jednoczesnej obsługi taryfy przystankowej i czasowej, zdolny do pracy zarówno pod kontrolą komputera pokładowego, jak również w trybie autonomicznym w przypadku zaniku sygnału sterującego, wyposażone w licznik liczby skasowanych biletów. Wymagany format wydruku biletu: nr kasownika, dwie </w:t>
      </w:r>
      <w:r w:rsidRPr="00BC267C">
        <w:rPr>
          <w:sz w:val="24"/>
          <w:szCs w:val="24"/>
        </w:rPr>
        <w:lastRenderedPageBreak/>
        <w:t>cyfry/dzień, dwie cyfry/miesiąc, dwie cyfry/godzina, dwie cyfry/minuty, 1 znak spacji, 3 cyfry/nr linii, 2 cyfry/nr brygady, 2 cyfry/nr kolejnego przystanku.</w:t>
      </w:r>
    </w:p>
    <w:p w14:paraId="20075DD8" w14:textId="4FA25062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W zakresie obsługi biletów bezkontaktowych: kompatybilny z Poznańską Elektroniczną Kartą Aglomeracyjną w wersji stosowanej przez PW TRANSKOM Sp. z o. o. Kasowniki z możliwością aktywacji funkcji automatycznego ściemniania ekranu w okresie bezczynności, przy montażu urządzenia w pobliżu kabiny kierowcy. W przypadku umieszczenia kasownika w okolicach pierwszych drzwi, kasownik musi być skierowany w stronę przeciwną do kierunku jazdy.</w:t>
      </w:r>
    </w:p>
    <w:p w14:paraId="55A7E4AF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Konstrukcja kasownika odporna na akty wandalizmu (wymagana obudowa metalowa). Mocowanie na podstawach umożliwiających szybki demontaż do obsługi i uniemożliwiających kradzież. Miejsce montażu do ustalenia z Zamawiającym.</w:t>
      </w:r>
    </w:p>
    <w:p w14:paraId="1FB84CB0" w14:textId="4EADC4BA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 xml:space="preserve">4. </w:t>
      </w:r>
      <w:r w:rsidR="001A11F2" w:rsidRPr="00BC267C">
        <w:rPr>
          <w:color w:val="000000"/>
          <w:sz w:val="24"/>
          <w:szCs w:val="24"/>
        </w:rPr>
        <w:t>Dwa</w:t>
      </w:r>
      <w:r w:rsidR="001A11F2" w:rsidRPr="00BC267C">
        <w:rPr>
          <w:sz w:val="24"/>
          <w:szCs w:val="24"/>
        </w:rPr>
        <w:t xml:space="preserve"> </w:t>
      </w:r>
      <w:r w:rsidRPr="00BC267C">
        <w:rPr>
          <w:sz w:val="24"/>
          <w:szCs w:val="24"/>
        </w:rPr>
        <w:t>kasowniki biletów bezkontaktowych wraz z podstawami, kompatybilne z Poznańską Elektroniczną Kartą Aglomeracyjną. Miejsce montażu do ustalenia z Zamawiającym. Kasowniki z możliwością aktywacji funkcji automatycznego ściemniania ekranu w okresie bezczynności, przy montażu urządzenia w pobliżu kabiny kierowcy. Kasownik umieszczony w okolicach pierwszych drzwi musi być skierowany w stronę przeciwną do kierunku jazdy.</w:t>
      </w:r>
    </w:p>
    <w:p w14:paraId="7C62CA3C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Przygotowana dodatkowa instalacja pod przyszłościowy montaż kasownika bezkontaktowego w okolicach zatoki dla inwalidy. Instalacja schowana pod klapą kanału powietrza w w/w miejscu, z zapasem długości, opisana.</w:t>
      </w:r>
    </w:p>
    <w:p w14:paraId="74F558E1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5</w:t>
      </w:r>
      <w:r w:rsidRPr="00BC267C">
        <w:rPr>
          <w:sz w:val="24"/>
          <w:szCs w:val="24"/>
        </w:rPr>
        <w:t>. Elementy systemu ITS zgodne z stosowanymi rozwiązaniami w</w:t>
      </w:r>
      <w:r w:rsidRPr="00BC267C">
        <w:rPr>
          <w:color w:val="000000"/>
          <w:sz w:val="24"/>
          <w:szCs w:val="24"/>
        </w:rPr>
        <w:t xml:space="preserve"> PW TRANSKOM</w:t>
      </w:r>
      <w:r w:rsidRPr="00BC267C">
        <w:rPr>
          <w:color w:val="FF0000"/>
          <w:sz w:val="24"/>
          <w:szCs w:val="24"/>
        </w:rPr>
        <w:t xml:space="preserve"> </w:t>
      </w:r>
      <w:r w:rsidRPr="00BC267C">
        <w:rPr>
          <w:sz w:val="24"/>
          <w:szCs w:val="24"/>
        </w:rPr>
        <w:t>Sp. z o. o. – szczegółowe parametry do uzgodnienia z Zamawiającym.</w:t>
      </w:r>
    </w:p>
    <w:p w14:paraId="035F9DF6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 xml:space="preserve">6. </w:t>
      </w:r>
      <w:r w:rsidRPr="00BC267C">
        <w:rPr>
          <w:sz w:val="24"/>
          <w:szCs w:val="24"/>
        </w:rPr>
        <w:t>Aktualizacje danych w urządzeniach:</w:t>
      </w:r>
    </w:p>
    <w:p w14:paraId="063BA157" w14:textId="11958A54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–</w:t>
      </w:r>
      <w:r w:rsidRPr="00BC267C">
        <w:rPr>
          <w:sz w:val="24"/>
          <w:szCs w:val="24"/>
        </w:rPr>
        <w:tab/>
        <w:t>komputer pokładowy PEKA-ITS,</w:t>
      </w:r>
    </w:p>
    <w:p w14:paraId="38A93835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–</w:t>
      </w:r>
      <w:r w:rsidRPr="00BC267C">
        <w:rPr>
          <w:sz w:val="24"/>
          <w:szCs w:val="24"/>
        </w:rPr>
        <w:tab/>
        <w:t>tablice informacyjne,</w:t>
      </w:r>
    </w:p>
    <w:p w14:paraId="4EDE2C89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–</w:t>
      </w:r>
      <w:r w:rsidRPr="00BC267C">
        <w:rPr>
          <w:sz w:val="24"/>
          <w:szCs w:val="24"/>
        </w:rPr>
        <w:tab/>
        <w:t>urządzenie nagłaśniające.</w:t>
      </w:r>
    </w:p>
    <w:p w14:paraId="3C5F5119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muszą przebiegać w sposób zdalny, drogą radiową - WiFi. Urządzenia muszą posiadać zdolność do pobierania i przechowywania dwóch zestawów danych – aktualnie wykorzystywany i zestaw z określonym terminem aktywacji.</w:t>
      </w:r>
    </w:p>
    <w:p w14:paraId="2FB6F0F1" w14:textId="2B8BD13F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 xml:space="preserve">Tablice LCD muszą posiadać funkcję automatycznej aktualizacji programu sterującego (firmware) z wykorzystaniem radiowej łączności bezprzewodowej WiFi. W sytuacjach awaryjnych możliwość manualnego programowania wszystkich rodzajów w/w danych poprzez pendrive’a lub kartę pamięci. </w:t>
      </w:r>
    </w:p>
    <w:p w14:paraId="1846249F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Urządzenia wchodzące w skład systemu PEKA-ITS muszą poprawnie ze sobą współpracować.</w:t>
      </w:r>
    </w:p>
    <w:p w14:paraId="55F79DC9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7.</w:t>
      </w:r>
      <w:r w:rsidRPr="00BC267C">
        <w:rPr>
          <w:sz w:val="24"/>
          <w:szCs w:val="24"/>
        </w:rPr>
        <w:t xml:space="preserve"> Jedna jednoportowa ładowarka USB w kabinie kierowcy oraz po jednej dwuportowej ładowarce USB w każdym członie autobusu.</w:t>
      </w:r>
    </w:p>
    <w:p w14:paraId="176D0070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Lokalizacja do uzgodnienia z Zamawiającym.</w:t>
      </w:r>
    </w:p>
    <w:p w14:paraId="34B492B0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lastRenderedPageBreak/>
        <w:t>8</w:t>
      </w:r>
      <w:r w:rsidRPr="00BC267C">
        <w:rPr>
          <w:sz w:val="24"/>
          <w:szCs w:val="24"/>
        </w:rPr>
        <w:t>. Wykonawca przekaże wykaz numerów fabrycznych zamontowanych urządzeń z podziałem na poszczególne pojazdy.</w:t>
      </w:r>
    </w:p>
    <w:p w14:paraId="0E6C310C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9</w:t>
      </w:r>
      <w:r w:rsidRPr="00BC267C">
        <w:rPr>
          <w:sz w:val="24"/>
          <w:szCs w:val="24"/>
        </w:rPr>
        <w:t xml:space="preserve">. </w:t>
      </w:r>
      <w:r w:rsidRPr="00BC267C">
        <w:rPr>
          <w:sz w:val="24"/>
          <w:szCs w:val="24"/>
          <w:shd w:val="clear" w:color="auto" w:fill="FFFFFF"/>
        </w:rPr>
        <w:t>Wykonawca przygotuje poręcz oraz wyprowadzoną instalację zasilającą dla biletowego terminala płatniczego. Umiejscowienie oraz szczegóły wykonania do uzgodnienia z Zamawiającym.</w:t>
      </w:r>
    </w:p>
    <w:p w14:paraId="67A25B4B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10</w:t>
      </w:r>
      <w:r w:rsidRPr="00BC267C">
        <w:rPr>
          <w:sz w:val="24"/>
          <w:szCs w:val="24"/>
        </w:rPr>
        <w:t>. Wykonawca przygotuje 2 poręcze oraz wyprowadzoną instalację zasilającą dla 2 dezynfektorów. Umiejscowienie oraz szczegóły wykonania do uzgodnienia z Zamawiającym.</w:t>
      </w:r>
    </w:p>
    <w:p w14:paraId="5A954674" w14:textId="77777777" w:rsidR="00154F88" w:rsidRPr="00BC267C" w:rsidRDefault="00AF22B9">
      <w:pPr>
        <w:rPr>
          <w:sz w:val="24"/>
          <w:szCs w:val="24"/>
        </w:rPr>
      </w:pPr>
      <w:r w:rsidRPr="00BC267C">
        <w:rPr>
          <w:color w:val="000000"/>
          <w:sz w:val="24"/>
          <w:szCs w:val="24"/>
        </w:rPr>
        <w:t>11.</w:t>
      </w:r>
      <w:r w:rsidRPr="00BC267C">
        <w:rPr>
          <w:sz w:val="24"/>
          <w:szCs w:val="24"/>
        </w:rPr>
        <w:t xml:space="preserve"> Wykonawca przygotuje 1 miejsce w każdym autobusie, w górnej części przedziału pasażerskiego/w pobliżu sufitu) do zainstalowania urządzeń (m.in. routera Wi-Fi) umożliwiających pasażerom bezprzewodowy dostęp do Internetu.</w:t>
      </w:r>
    </w:p>
    <w:p w14:paraId="2BBCB3CC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W miejscach przewidzianych do zabudowy urządzeń, należy zarezerwować przestrzeń o wymiarach 300 x 300 x 150 mm z dostępem do niej poprzez klapy inspekcyjne oraz doprowadzić zasilanie 24V DC/5 A, z obwodu zabezpieczonego dedykowanym wyłącznikiem samoczynnym.</w:t>
      </w:r>
    </w:p>
    <w:p w14:paraId="014A62EB" w14:textId="77777777" w:rsidR="00154F88" w:rsidRPr="00BC267C" w:rsidRDefault="00AF22B9">
      <w:pPr>
        <w:rPr>
          <w:sz w:val="24"/>
          <w:szCs w:val="24"/>
        </w:rPr>
      </w:pPr>
      <w:r w:rsidRPr="00BC267C">
        <w:rPr>
          <w:sz w:val="24"/>
          <w:szCs w:val="24"/>
        </w:rPr>
        <w:t>Wykonawca musi wyrazić zgodę na zainstalowanie przez Zamawiającego lub wskazaną przez niego firmę trzecią, przedmiotowych urządzeń w wyznaczonych miejscach bez utraty gwarancji na autobusy.</w:t>
      </w:r>
    </w:p>
    <w:sectPr w:rsidR="00154F88" w:rsidRPr="00BC26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BE9B" w14:textId="77777777" w:rsidR="00E502F9" w:rsidRDefault="00E502F9">
      <w:pPr>
        <w:spacing w:after="0" w:line="240" w:lineRule="auto"/>
      </w:pPr>
      <w:r>
        <w:separator/>
      </w:r>
    </w:p>
  </w:endnote>
  <w:endnote w:type="continuationSeparator" w:id="0">
    <w:p w14:paraId="509E6D9A" w14:textId="77777777" w:rsidR="00E502F9" w:rsidRDefault="00E5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662E" w14:textId="77777777" w:rsidR="0014520D" w:rsidRDefault="001452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7CAD" w14:textId="77777777" w:rsidR="0014520D" w:rsidRDefault="001452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C5AA9" w14:textId="77777777" w:rsidR="0014520D" w:rsidRDefault="00145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CC7D6" w14:textId="77777777" w:rsidR="00E502F9" w:rsidRDefault="00E502F9">
      <w:pPr>
        <w:spacing w:after="0" w:line="240" w:lineRule="auto"/>
      </w:pPr>
      <w:r>
        <w:separator/>
      </w:r>
    </w:p>
  </w:footnote>
  <w:footnote w:type="continuationSeparator" w:id="0">
    <w:p w14:paraId="1B27B988" w14:textId="77777777" w:rsidR="00E502F9" w:rsidRDefault="00E50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8A6F6" w14:textId="77777777" w:rsidR="0014520D" w:rsidRDefault="001452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E0357" w14:textId="0823FD10" w:rsidR="00154F88" w:rsidRPr="00A30ABD" w:rsidRDefault="00AF22B9" w:rsidP="00A30ABD">
    <w:pPr>
      <w:pStyle w:val="Nagwek"/>
      <w:jc w:val="right"/>
      <w:rPr>
        <w:rFonts w:ascii="Calibri" w:hAnsi="Calibri" w:cs="Calibri"/>
      </w:rPr>
    </w:pPr>
    <w:r>
      <w:rPr>
        <w:rFonts w:ascii="Tahoma" w:eastAsia="Times New Roman" w:hAnsi="Tahoma" w:cs="Tahoma"/>
        <w:b/>
        <w:bCs/>
        <w:i/>
        <w:iCs/>
        <w:color w:val="000000"/>
        <w:kern w:val="0"/>
        <w:lang w:eastAsia="pl-PL"/>
        <w14:ligatures w14:val="none"/>
      </w:rPr>
      <w:tab/>
    </w:r>
    <w:r w:rsidR="005A655F" w:rsidRPr="00A30ABD"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>Załącznik</w:t>
    </w:r>
    <w:r w:rsidRPr="00A30ABD"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 xml:space="preserve"> nr </w:t>
    </w:r>
    <w:r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>3A</w:t>
    </w:r>
    <w:r w:rsidRPr="00A30ABD"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 xml:space="preserve"> do </w:t>
    </w:r>
    <w:r w:rsidR="00374561" w:rsidRPr="00374561"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>opisu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D7A94" w14:textId="77777777" w:rsidR="0014520D" w:rsidRDefault="00145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88"/>
    <w:rsid w:val="00014F68"/>
    <w:rsid w:val="000D3301"/>
    <w:rsid w:val="0014520D"/>
    <w:rsid w:val="00154F88"/>
    <w:rsid w:val="00155CAB"/>
    <w:rsid w:val="001A11F2"/>
    <w:rsid w:val="002F04E0"/>
    <w:rsid w:val="00374561"/>
    <w:rsid w:val="004C2E0D"/>
    <w:rsid w:val="005010FE"/>
    <w:rsid w:val="005625C5"/>
    <w:rsid w:val="00574213"/>
    <w:rsid w:val="005A655F"/>
    <w:rsid w:val="0060573E"/>
    <w:rsid w:val="00622594"/>
    <w:rsid w:val="00702EDD"/>
    <w:rsid w:val="00861BD8"/>
    <w:rsid w:val="00A00BD6"/>
    <w:rsid w:val="00A30ABD"/>
    <w:rsid w:val="00AF22B9"/>
    <w:rsid w:val="00AF46D5"/>
    <w:rsid w:val="00BC267C"/>
    <w:rsid w:val="00CA0BB2"/>
    <w:rsid w:val="00D9256B"/>
    <w:rsid w:val="00E1404A"/>
    <w:rsid w:val="00E24BDE"/>
    <w:rsid w:val="00E5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BDBF"/>
  <w15:docId w15:val="{F050ED15-D088-4702-8EE8-C30CAD13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3239"/>
  </w:style>
  <w:style w:type="character" w:customStyle="1" w:styleId="StopkaZnak">
    <w:name w:val="Stopka Znak"/>
    <w:basedOn w:val="Domylnaczcionkaakapitu"/>
    <w:link w:val="Stopka"/>
    <w:uiPriority w:val="99"/>
    <w:qFormat/>
    <w:rsid w:val="00AE3239"/>
  </w:style>
  <w:style w:type="paragraph" w:styleId="Nagwek">
    <w:name w:val="header"/>
    <w:basedOn w:val="Normalny"/>
    <w:next w:val="Tekstpodstawowy"/>
    <w:link w:val="NagwekZnak"/>
    <w:uiPriority w:val="99"/>
    <w:unhideWhenUsed/>
    <w:rsid w:val="00AE32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081136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estern">
    <w:name w:val="western"/>
    <w:basedOn w:val="Normalny"/>
    <w:qFormat/>
    <w:rsid w:val="00081136"/>
    <w:pPr>
      <w:spacing w:beforeAutospacing="1" w:afterAutospacing="1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239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A11F2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858</Words>
  <Characters>5151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pjaskulski</dc:creator>
  <dc:description/>
  <cp:lastModifiedBy>Enmedia</cp:lastModifiedBy>
  <cp:revision>11</cp:revision>
  <cp:lastPrinted>2024-01-30T08:37:00Z</cp:lastPrinted>
  <dcterms:created xsi:type="dcterms:W3CDTF">2024-10-04T11:00:00Z</dcterms:created>
  <dcterms:modified xsi:type="dcterms:W3CDTF">2024-10-23T12:19:00Z</dcterms:modified>
  <dc:language>pl-PL</dc:language>
</cp:coreProperties>
</file>