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5" w:rsidRPr="00AD1B65" w:rsidRDefault="00AD1B65" w:rsidP="00AD1B65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D1B65">
        <w:rPr>
          <w:rFonts w:ascii="Arial" w:hAnsi="Arial" w:cs="Arial"/>
          <w:sz w:val="20"/>
          <w:szCs w:val="20"/>
          <w:lang w:val="pl-PL"/>
        </w:rPr>
        <w:t>Załącznik nr 3 do SIWZ</w:t>
      </w:r>
    </w:p>
    <w:p w:rsidR="00E3052E" w:rsidRPr="00AD1B65" w:rsidRDefault="00AD1B65" w:rsidP="00E3052E">
      <w:pPr>
        <w:jc w:val="center"/>
        <w:rPr>
          <w:rFonts w:ascii="Arial" w:hAnsi="Arial" w:cs="Arial"/>
          <w:b/>
          <w:lang w:val="pl-PL"/>
        </w:rPr>
      </w:pPr>
      <w:r w:rsidRPr="00AD1B65">
        <w:rPr>
          <w:rFonts w:ascii="Arial" w:hAnsi="Arial" w:cs="Arial"/>
          <w:b/>
          <w:lang w:val="pl-PL"/>
        </w:rPr>
        <w:t>OPIS PRZEDMIOTU ZAMÓWIENIA</w:t>
      </w:r>
    </w:p>
    <w:p w:rsidR="00295BA9" w:rsidRPr="00AD1B65" w:rsidRDefault="00295BA9" w:rsidP="00295BA9">
      <w:pPr>
        <w:rPr>
          <w:rFonts w:ascii="Arial" w:hAnsi="Arial" w:cs="Arial"/>
          <w:b/>
          <w:sz w:val="20"/>
          <w:szCs w:val="20"/>
          <w:lang w:val="pl-PL"/>
        </w:rPr>
      </w:pPr>
      <w:r w:rsidRPr="00AD1B65">
        <w:rPr>
          <w:rFonts w:ascii="Arial" w:hAnsi="Arial" w:cs="Arial"/>
          <w:b/>
          <w:sz w:val="20"/>
          <w:szCs w:val="20"/>
          <w:lang w:val="pl-PL"/>
        </w:rPr>
        <w:t xml:space="preserve">dostarczany osprzęt sieciowy musi bezproblemowo współpracować z posiadaną przez Zamawiającego infrastrukturą opartą o rozwiązania Hewlett Packard Enterprise Aruba, w szczególności być w pełni kompatybilny z oprogramowaniem do zarządzania HPE IMC, Aruba </w:t>
      </w:r>
      <w:proofErr w:type="spellStart"/>
      <w:r w:rsidRPr="00AD1B65">
        <w:rPr>
          <w:rFonts w:ascii="Arial" w:hAnsi="Arial" w:cs="Arial"/>
          <w:b/>
          <w:sz w:val="20"/>
          <w:szCs w:val="20"/>
          <w:lang w:val="pl-PL"/>
        </w:rPr>
        <w:t>AirWave</w:t>
      </w:r>
      <w:proofErr w:type="spellEnd"/>
      <w:r w:rsidRPr="00AD1B65">
        <w:rPr>
          <w:rFonts w:ascii="Arial" w:hAnsi="Arial" w:cs="Arial"/>
          <w:b/>
          <w:sz w:val="20"/>
          <w:szCs w:val="20"/>
          <w:lang w:val="pl-PL"/>
        </w:rPr>
        <w:t>.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31"/>
        <w:gridCol w:w="6260"/>
        <w:gridCol w:w="6355"/>
      </w:tblGrid>
      <w:tr w:rsidR="00612F38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612F38" w:rsidRPr="00431086" w:rsidRDefault="00431086" w:rsidP="00431086">
            <w:pPr>
              <w:pStyle w:val="Akapitzlist"/>
              <w:spacing w:before="120" w:after="120" w:line="240" w:lineRule="auto"/>
              <w:ind w:left="1080" w:hanging="1080"/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</w:pPr>
            <w:r w:rsidRPr="00431086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>I.</w:t>
            </w:r>
          </w:p>
        </w:tc>
        <w:tc>
          <w:tcPr>
            <w:tcW w:w="6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612F38" w:rsidRPr="00210556" w:rsidRDefault="00431086" w:rsidP="00DF4C52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Switch Gigabit Ethernet </w:t>
            </w:r>
            <w:r w:rsidRPr="009A7271">
              <w:rPr>
                <w:rFonts w:ascii="Arial" w:eastAsia="Times New Roman" w:hAnsi="Arial" w:cs="Arial"/>
                <w:b/>
                <w:lang w:val="pl-PL"/>
              </w:rPr>
              <w:t>– 4 sztuki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612F38" w:rsidRDefault="00612F38" w:rsidP="00DF4C5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612F38" w:rsidRPr="00D079A8" w:rsidRDefault="00612F38" w:rsidP="00DF4C5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6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A116F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36743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 wys. maks. 1U; akcesoria do montażu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19” w komplecie;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wymagana możliwość łączenia w stos do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switchy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poprzez opcjonalny dedykowany moduł;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osiągalna prędkość transmisji na łączach stosu min. 100Gb/s;;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funkcjonalność powyższa musi być niezależna od protokołów Layer2 i Layer3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i umożliwiać tworzenie wirtualnego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switcha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w topologii Ring;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możliwość instalacji dwóch redundantnych zasilaczy (w dostawie jeden zasilacz).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36743B" w:rsidRDefault="00D9150A" w:rsidP="00A116F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0F7EF3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>ort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y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1000Base-T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13A12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13A12">
              <w:rPr>
                <w:rFonts w:ascii="Arial" w:hAnsi="Arial" w:cs="Arial"/>
                <w:sz w:val="16"/>
                <w:szCs w:val="16"/>
                <w:lang w:val="pl-PL"/>
              </w:rPr>
              <w:t>20 szt. 10/100/1000Base-T</w:t>
            </w:r>
            <w:r w:rsidRPr="007A21BF">
              <w:rPr>
                <w:rFonts w:ascii="Arial" w:hAnsi="Arial" w:cs="Arial"/>
                <w:sz w:val="16"/>
                <w:szCs w:val="16"/>
                <w:lang w:val="pl-PL"/>
              </w:rPr>
              <w:t xml:space="preserve"> z Auto-MDIX</w:t>
            </w:r>
            <w:r w:rsidRPr="00413A12">
              <w:rPr>
                <w:rFonts w:ascii="Arial" w:hAnsi="Arial" w:cs="Arial"/>
                <w:sz w:val="16"/>
                <w:szCs w:val="16"/>
                <w:lang w:val="pl-PL"/>
              </w:rPr>
              <w:t>;</w:t>
            </w:r>
          </w:p>
          <w:p w:rsidR="00D9150A" w:rsidRPr="00830EAD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30EAD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>. 1000Mb/s Combo (</w:t>
            </w:r>
            <w:r>
              <w:rPr>
                <w:rFonts w:ascii="Arial" w:hAnsi="Arial" w:cs="Arial"/>
                <w:sz w:val="16"/>
                <w:szCs w:val="16"/>
              </w:rPr>
              <w:t>10/100/1000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Base-T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 xml:space="preserve"> 100/1000Mb/s SFP).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/40</w:t>
            </w: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GbE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Default="00D9150A" w:rsidP="00834741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Slot modułów typu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Uplink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– dostępne opcje: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moduł 10GbE 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 x 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;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  <w:t>moduł 40GbE 1 x Q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D9150A" w:rsidRPr="00F972EC" w:rsidRDefault="00D9150A" w:rsidP="00834741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Należy dostarczyć </w:t>
            </w:r>
            <w:proofErr w:type="spellStart"/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>switch</w:t>
            </w:r>
            <w:proofErr w:type="spellEnd"/>
            <w:r w:rsidRPr="00F972E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 zainstalowanym modułem 10GbE 4 x SFP+.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834741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745BA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Port konsoli dual-</w:t>
            </w:r>
            <w:proofErr w:type="spellStart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personality</w:t>
            </w:r>
            <w:proofErr w:type="spellEnd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(RJ-45/USB micro-B)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Port USB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upgrade’u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firmware’u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Dedykowany port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zarządanai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OOBM.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150A" w:rsidRPr="00611D92" w:rsidRDefault="00D9150A" w:rsidP="00745BA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Z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arządzani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, monitorowania i konfiguracji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586CE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Telnet, </w:t>
            </w:r>
            <w:r w:rsidRPr="00586CE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SSH</w:t>
            </w: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CLI -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Command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Line Interface, SNMPv1 -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1, SNMPv2 -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2, SNMPv3 - Simple Network Management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3, RMON - Remote Monitoring, XRMON, LLDP Media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Endpoint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Discovery (LLDP-MED), RFC 3176 </w:t>
            </w:r>
            <w:proofErr w:type="spellStart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sFlow</w:t>
            </w:r>
            <w:proofErr w:type="spellEnd"/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lub równoważny</w:t>
            </w:r>
            <w:r w:rsidRPr="0062754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możliwość instalacji min. 2 obrazów system operacyjnego, możliwość przechowywania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min. 3</w:t>
            </w:r>
            <w:r w:rsidRPr="0062754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plików konfiguracyjnych</w:t>
            </w:r>
            <w:r w:rsidRPr="00586CE9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586CE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4B7C29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U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wierzytelniani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 i kontrola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dostępu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B7C29" w:rsidRDefault="00D9150A" w:rsidP="004B7C2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RADIUS, TACACS+, SSH, SSL, Web-based authentication, MAC-based authentication, IEEE 802.1X - Network Login (Port-based Access Control), ACL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bazujący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numerach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portów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numerach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VLAN, MAC address lockout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Dynamic ARP protection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DHCP protection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RFC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2246 </w:t>
            </w:r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Transport Layer Security (TLS), IEEE 802.1AE </w:t>
            </w:r>
            <w:proofErr w:type="spellStart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MACsec</w:t>
            </w:r>
            <w:proofErr w:type="spellEnd"/>
            <w:r w:rsidRPr="004B7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4B7C29" w:rsidRDefault="00D9150A" w:rsidP="004B7C2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36743B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P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rotokoły Layer3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29054A" w:rsidRDefault="00D9150A" w:rsidP="0065447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RIP v1 - Routing Information Protocol ver. 1, RIP v2 - Routing Information Protocol ver. 2, DHCP server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Access OSPF2 i Access OSPF3 (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wsparcie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jednego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rejonu</w:t>
            </w:r>
            <w:proofErr w:type="spellEnd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8 </w:t>
            </w:r>
            <w:proofErr w:type="spellStart"/>
            <w:r w:rsidRPr="004A19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interfejsów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29054A" w:rsidRDefault="00D9150A" w:rsidP="0065447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29054A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Obsługiwane protokoły i standardy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29054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IEEE 802.1w – Rapid Spanning Tree, IEEE 802.1s Multiple Spanning Trees, IEEE 802.1p - Priority,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802.1Q - Virtual LANs, IEEE 802.1X - Network Login, IEEE 802.3 - 10BaseT, IEEE 802.3ad - Link Aggregation Control Protocol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Virtual Router Redundancy Protocol (VRRP)</w:t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IEEE 802.3ab - 1000BaseT,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802.3ae - 10 Gigabit Ethernet over fiber, IEEE 802.3z - 1000BaseSX/LX, Auto MDI/MDI-X,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ICMP -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internetowy</w:t>
            </w:r>
            <w:proofErr w:type="spellEnd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protokół</w:t>
            </w:r>
            <w:proofErr w:type="spellEnd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44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komunikatów</w:t>
            </w:r>
            <w:proofErr w:type="spellEnd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ARP - Address Resolution Protocol, TCP/IP - Transmission Control Protocol/Internet Protocol, DHCP - Dynamic Host Configuration Protocol, RFC 2474 - </w:t>
            </w:r>
            <w:proofErr w:type="spellStart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DiffServ</w:t>
            </w:r>
            <w:proofErr w:type="spellEnd"/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Code Point,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TFTP - Trivial File Transfer Protocol, Dual stack (IPv4/IPv6), Jumbo packet support,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802.1AB Link Layer Discovery Protocol (LLDP)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LLDP-MED </w:t>
            </w:r>
            <w:proofErr w:type="spellStart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3A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905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IEEE 802.3az Ethernet Energy Efficient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29054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98199A" w:rsidTr="008933B4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Rozmiar tablicy adresów MAC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000.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E3052E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Algorytm przełączania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11700D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Store-and-forward.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Prędkość magistrali wewnętrznej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128 </w:t>
            </w:r>
            <w:proofErr w:type="spellStart"/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(min. 228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 z łączem stosu).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11700D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Przepustowość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D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95,2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Mpps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Dodatkowe wymagania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Rozmiar tablicy routingu – min. 2000 wpisów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minimalna liczba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tras OSPF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200.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1700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8933B4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B44D81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B44D81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B44D81"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B44D81" w:rsidRDefault="00B44D81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0E2B9A" w:rsidTr="00134E91">
        <w:trPr>
          <w:trHeight w:val="2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2106A4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C872A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4 x Moduł SFP+ 10GBase-LR(LC) 10 km kompatybilny z dostarczanymi przełącznikami (dopuszczalne zamienniki).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C872A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F7EF3" w:rsidRPr="00C872AA" w:rsidRDefault="000F7EF3" w:rsidP="00D77D8F">
      <w:pPr>
        <w:pageBreakBefore/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78"/>
        <w:gridCol w:w="5505"/>
        <w:gridCol w:w="7063"/>
      </w:tblGrid>
      <w:tr w:rsidR="00453443" w:rsidRPr="002106A4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453443" w:rsidRPr="002F7175" w:rsidRDefault="002F7175" w:rsidP="00772D2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2F7175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II.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453443" w:rsidRPr="00210556" w:rsidRDefault="002F7175" w:rsidP="00772D24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Moduł 10Gigabit Ethernet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1 sztuka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57614A" w:rsidRDefault="0057614A" w:rsidP="0057614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453443" w:rsidRDefault="0057614A" w:rsidP="0057614A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2F7175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2106A4" w:rsidTr="002F7175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D77D8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Moduł rozbudowy do posiadanego przez zamawiającego przełącznika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HP 5412 v2 zl2.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D77D8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4A1918" w:rsidTr="002F7175">
        <w:trPr>
          <w:trHeight w:val="20"/>
        </w:trPr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BB4578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F7EF3" w:rsidRDefault="00D9150A" w:rsidP="00BB457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 x 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BB4578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0E2B9A" w:rsidTr="00134E91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2106A4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EE215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4 x Moduł SFP+ 10GBase-LR(LC) 10 km kompatybilny z dostarczanym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modułem rozbudowy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EE215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F7EF3" w:rsidRDefault="000F7EF3">
      <w:pPr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31"/>
        <w:gridCol w:w="5552"/>
        <w:gridCol w:w="7063"/>
      </w:tblGrid>
      <w:tr w:rsidR="00DD044E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DD044E" w:rsidRPr="001631DA" w:rsidRDefault="001631DA" w:rsidP="00146E4B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1631DA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III. </w:t>
            </w:r>
          </w:p>
        </w:tc>
        <w:tc>
          <w:tcPr>
            <w:tcW w:w="5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DD044E" w:rsidRPr="00210556" w:rsidRDefault="001631DA" w:rsidP="00146E4B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Kontroler sieci bezprzewodowych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1 sztuka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1631DA" w:rsidRDefault="001631DA" w:rsidP="001631D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DD044E" w:rsidRDefault="001631DA" w:rsidP="001631DA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Obudowa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37380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36743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o wys. maks. 1U; akcesoria do montażu 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racku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19” w komplecie.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36743B" w:rsidRDefault="00D9150A" w:rsidP="00373805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0F7EF3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>ort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y</w:t>
            </w:r>
            <w:r w:rsidRPr="000F7EF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1000Base-T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0EAD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>. 1000Mb/s Combo (</w:t>
            </w:r>
            <w:r>
              <w:rPr>
                <w:rFonts w:ascii="Arial" w:hAnsi="Arial" w:cs="Arial"/>
                <w:sz w:val="16"/>
                <w:szCs w:val="16"/>
              </w:rPr>
              <w:t>10/100/1000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Base-T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 xml:space="preserve"> 1000Mb/s SFP).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4A1918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782A69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F7EF3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4 szt. 10GbE 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782A69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4A1918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55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782A6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Port konsoli dual-</w:t>
            </w:r>
            <w:proofErr w:type="spellStart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personality</w:t>
            </w:r>
            <w:proofErr w:type="spellEnd"/>
            <w:r w:rsidRPr="00611D9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(RJ-45/USB micro-B)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 xml:space="preserve">Port USB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upgrade’u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firmware’u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right w:val="single" w:sz="8" w:space="0" w:color="auto"/>
            </w:tcBorders>
          </w:tcPr>
          <w:p w:rsidR="00D9150A" w:rsidRPr="00611D92" w:rsidRDefault="00D9150A" w:rsidP="00782A6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Z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arządzani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, monitorowania i konfiguracji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42A7" w:rsidRDefault="00D9150A" w:rsidP="008342A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WWW, </w:t>
            </w:r>
            <w:r w:rsidRPr="008342A7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SSH</w:t>
            </w: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CLI -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Command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Line Interface, SNMPv2 - Simple Network Management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2,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SNMPv3 - Simple Network Management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Protocol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ver</w:t>
            </w:r>
            <w:proofErr w:type="spellEnd"/>
            <w:r w:rsidRPr="008342A7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. 3,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Virtual Router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Redundancy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Protocol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(VRRP) – </w:t>
            </w:r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br/>
              <w:t xml:space="preserve">możliwe konfiguracje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/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oraz 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active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/</w:t>
            </w:r>
            <w:proofErr w:type="spellStart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standby</w:t>
            </w:r>
            <w:proofErr w:type="spellEnd"/>
            <w:r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 (opcja dostępna po zastosowania dodatkowego oprogramowania).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342A7" w:rsidRDefault="00D9150A" w:rsidP="008342A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CE306C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U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wierzytelniani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e i kontrola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dostępu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Default="00D9150A" w:rsidP="00CE306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RADIUS, TACACS+, SSH, LDAP/SSL, Web-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based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authentication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MAC-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based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authentication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IEEE 802.1X - Network Login (EAP, LEAP, PEAP, EAP-TLS, EAP-TTLS, EAP-FAST, EAP-SIM, EAP-POTP, EAP-GTC, EAP-TLV, EAP-AKA, EAP-</w:t>
            </w:r>
            <w:proofErr w:type="spellStart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Experimental</w:t>
            </w:r>
            <w:proofErr w:type="spellEnd"/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 EAP-MD5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), </w:t>
            </w:r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L2TP/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IPsec</w:t>
            </w:r>
            <w:proofErr w:type="spellEnd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(RFC 3193)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Transport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Layer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Security (TLS)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RFC 2548 Microsoft 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vendor-specific</w:t>
            </w:r>
            <w:proofErr w:type="spellEnd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RADIUS </w:t>
            </w:r>
            <w:proofErr w:type="spellStart"/>
            <w:r w:rsidRPr="003E6D60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attributes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WPA3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Certification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pełna funkcjonalność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Statefull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Firewall, funkcjonalność VPN Gateway, funkcjonalność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t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erminowani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sesji użytkowników sieci bezprzewodowej na kontrolerze.</w:t>
            </w:r>
          </w:p>
          <w:p w:rsidR="00D9150A" w:rsidRPr="00006F82" w:rsidRDefault="00D9150A" w:rsidP="003E6D6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Wymagana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zgodność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 </w:t>
            </w:r>
            <w:proofErr w:type="spellStart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najmniej</w:t>
            </w:r>
            <w:proofErr w:type="spellEnd"/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z: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Microsoft Active Directory,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Cisco ACS, ISE servers,</w:t>
            </w:r>
            <w:r w:rsidRPr="00006F82"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Juniper Steel Belted RADIUS,</w:t>
            </w: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RSA ACE/Server.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294A0F" w:rsidRDefault="00D9150A" w:rsidP="00CE306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CE306C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</w:t>
            </w: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rotokoły Layer3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06F82" w:rsidRDefault="00D9150A" w:rsidP="00461E3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Policy-based Routing, OSPFv2, DHCP server.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150A" w:rsidRPr="00006F82" w:rsidRDefault="00D9150A" w:rsidP="00461E3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9D2022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90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Obsługiwane protokoły i standardy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9D2022" w:rsidRDefault="00D9150A" w:rsidP="009D20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6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802.11a/b/g/n/a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 5 GHz, 2.4 GHz, 802.11ax (Wi-Fi 6), IEEE 802.1w – Rapid Spanning Tree, 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IEEE 802.1p - Priority, DHCP - Dynamic Host Configuration Protocol, RFC 1027 - Proxy ARP, 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IEEE 802.11e - </w:t>
            </w:r>
            <w:proofErr w:type="spellStart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QoS,IEEE</w:t>
            </w:r>
            <w:proofErr w:type="spellEnd"/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 802.11i - MAC Security Enhancements, IEEE 802.11k - Radio Resource Managemen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t, </w:t>
            </w:r>
            <w:r w:rsidRPr="004D2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802.1Q - Virtual LANs,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E3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802.11e QoS</w:t>
            </w:r>
            <w:r w:rsidRPr="009D20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006F82" w:rsidRDefault="00D9150A" w:rsidP="009D20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50A" w:rsidRPr="0076578E" w:rsidTr="001631DA">
        <w:trPr>
          <w:trHeight w:val="2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76578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Ilość możliwych licencji AP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76578E" w:rsidRDefault="00D9150A" w:rsidP="0076578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76578E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512</w:t>
            </w:r>
            <w:r w:rsidRPr="0076578E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76578E" w:rsidRDefault="00D9150A" w:rsidP="0076578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76578E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Ilość użytkowników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76578E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Min. 16 000.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D76EE3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A1918" w:rsidRDefault="00D9150A" w:rsidP="00E4278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A19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zepustowość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Firewall’a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E21BD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20</w:t>
            </w:r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1700D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Gb</w:t>
            </w:r>
            <w:proofErr w:type="spellEnd"/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/s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1700D" w:rsidRDefault="00D9150A" w:rsidP="00E21BD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Dodatkowe wymagania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50A" w:rsidRPr="0036743B" w:rsidRDefault="00D9150A" w:rsidP="00E4278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Ilość VLAN – min. 4000</w:t>
            </w: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  <w:t>ilość równoczesnych sesji SSL  – min. 8000;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FD49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t xml:space="preserve">Urządzenie musi być dostarczone z oprogramowaniem wspierającym wszystkie wymienione cechy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br/>
            </w:r>
            <w:r w:rsidRPr="00FD49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/>
              </w:rPr>
              <w:t>i wymagania (z odpowiednimi licencjami, o ile są wymagane)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E4278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76EC4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176EC4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176EC4" w:rsidRPr="00176EC4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E0E0F" w:rsidRDefault="00DF0B46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2106A4" w:rsidTr="001631DA">
        <w:trPr>
          <w:trHeight w:val="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8E7823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 ramach gwarancji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W ramach gwarancji wskazanej w formularzu oferty wymagane jest:</w:t>
            </w:r>
          </w:p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- w</w:t>
            </w:r>
            <w:r w:rsidR="00D9150A" w:rsidRPr="00295BA9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sparcie techniczne,</w:t>
            </w:r>
          </w:p>
          <w:p w:rsidR="00D126FA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- aktualizacje oprogramowania,</w:t>
            </w:r>
          </w:p>
          <w:p w:rsidR="00D9150A" w:rsidRPr="00295BA9" w:rsidRDefault="00D126FA" w:rsidP="00D126FA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lastRenderedPageBreak/>
              <w:t xml:space="preserve">- </w:t>
            </w:r>
            <w:r w:rsidR="001F58CF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gwarancja na sprzęt typu NBD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Pr="00295BA9" w:rsidRDefault="00D9150A" w:rsidP="00006F82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162471" w:rsidTr="00134E91">
        <w:trPr>
          <w:trHeight w:val="2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lastRenderedPageBreak/>
              <w:t>Wyposażenie dodatkowe</w:t>
            </w:r>
          </w:p>
        </w:tc>
        <w:tc>
          <w:tcPr>
            <w:tcW w:w="7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2106A4" w:rsidTr="00134E91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AD52F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Licencje umożliwiające zarządzanie 90 punktami dostępowymi (AP).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Default="00D9150A" w:rsidP="00AD52FA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2106A4" w:rsidTr="00134E9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80AE5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FA682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2 x Direct </w:t>
            </w:r>
            <w:proofErr w:type="spellStart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Attach</w:t>
            </w:r>
            <w:proofErr w:type="spellEnd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Cable SFP+ to SFP+ 3 m kompatybilny z dostarczanym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kontrolerem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FA682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2106A4" w:rsidTr="00134E91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80AE5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180AE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2 x Direct </w:t>
            </w:r>
            <w:proofErr w:type="spellStart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>Attach</w:t>
            </w:r>
            <w:proofErr w:type="spellEnd"/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Cable SFP+ to SFP+ 1 m kompatybilny z dostarczanym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kontrolerem</w:t>
            </w:r>
            <w:r w:rsidRPr="00C872AA">
              <w:rPr>
                <w:rFonts w:ascii="Arial" w:hAnsi="Arial" w:cs="Arial"/>
                <w:sz w:val="16"/>
                <w:szCs w:val="16"/>
                <w:lang w:val="pl-PL"/>
              </w:rPr>
              <w:t xml:space="preserve"> (dopuszczalne zamienniki).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C872AA" w:rsidRDefault="00D9150A" w:rsidP="00180AE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D76EE3" w:rsidRDefault="00D76EE3" w:rsidP="00D77D8F">
      <w:pPr>
        <w:pageBreakBefore/>
        <w:rPr>
          <w:rFonts w:ascii="Arial" w:hAnsi="Arial" w:cs="Arial"/>
          <w:lang w:val="pl-PL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737"/>
        <w:gridCol w:w="978"/>
        <w:gridCol w:w="31"/>
        <w:gridCol w:w="5450"/>
        <w:gridCol w:w="7087"/>
      </w:tblGrid>
      <w:tr w:rsidR="00340978" w:rsidRPr="002106A4" w:rsidTr="00A27D6F">
        <w:trPr>
          <w:trHeight w:val="20"/>
        </w:trPr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 w:themeFill="background2" w:themeFillShade="BF"/>
            <w:noWrap/>
            <w:vAlign w:val="center"/>
          </w:tcPr>
          <w:p w:rsidR="00340978" w:rsidRPr="00B70A23" w:rsidRDefault="00B70A23" w:rsidP="004E7A1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val="pl-PL"/>
              </w:rPr>
            </w:pPr>
            <w:r w:rsidRPr="00B70A23">
              <w:rPr>
                <w:rFonts w:ascii="Arial" w:eastAsia="Times New Roman" w:hAnsi="Arial" w:cs="Arial"/>
                <w:b/>
                <w:sz w:val="28"/>
                <w:szCs w:val="28"/>
                <w:lang w:val="pl-PL"/>
              </w:rPr>
              <w:t xml:space="preserve">IV. </w:t>
            </w:r>
          </w:p>
        </w:tc>
        <w:tc>
          <w:tcPr>
            <w:tcW w:w="54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  <w:vAlign w:val="center"/>
          </w:tcPr>
          <w:p w:rsidR="00340978" w:rsidRPr="00210556" w:rsidRDefault="00B70A23" w:rsidP="004E7A1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Punkty dostępowe sieci bezprzewodowej </w:t>
            </w:r>
            <w:r w:rsidRPr="001F1758">
              <w:rPr>
                <w:rFonts w:ascii="Arial" w:eastAsia="Times New Roman" w:hAnsi="Arial" w:cs="Arial"/>
                <w:b/>
                <w:lang w:val="pl-PL"/>
              </w:rPr>
              <w:t>– 60 sztuk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 w:themeFill="background2" w:themeFillShade="BF"/>
          </w:tcPr>
          <w:p w:rsidR="0016126D" w:rsidRDefault="0016126D" w:rsidP="0016126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Szczegółowy opis oferowanych parametrów (nie dopuszcza się </w:t>
            </w:r>
          </w:p>
          <w:p w:rsidR="00340978" w:rsidRDefault="0016126D" w:rsidP="0016126D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używania zwrotów np. ”jak wymagane” lub podobnych)</w:t>
            </w:r>
          </w:p>
        </w:tc>
      </w:tr>
      <w:tr w:rsidR="00D9150A" w:rsidRPr="0036743B" w:rsidTr="00A27D6F">
        <w:trPr>
          <w:trHeight w:val="20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Komponent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7FEE">
              <w:rPr>
                <w:rFonts w:ascii="Arial" w:hAnsi="Arial" w:cs="Arial"/>
                <w:sz w:val="20"/>
                <w:szCs w:val="20"/>
                <w:lang w:val="pl-PL"/>
              </w:rPr>
              <w:t>Minimalne wymagania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9150A" w:rsidRPr="00357FEE" w:rsidRDefault="00D9150A" w:rsidP="00146E4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Typ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Autonomiczny wewnątrzbudynkowy punkt dostępowy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WiFi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możliwość pracy z kontrolerem lub bez kontrolera;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możliwość pracy jako kontroler wirtualny w grupie punktów dostępowych o analogicznej funkcjonalności;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obudowa dostarczana z kompletem elementów montażowych do sufitów podwieszanych.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830EAD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0F7EF3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46E4B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Porty, złącza, sygnalizacja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0EAD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>. 1000Mb/s Combo (</w:t>
            </w:r>
            <w:r>
              <w:rPr>
                <w:rFonts w:ascii="Arial" w:hAnsi="Arial" w:cs="Arial"/>
                <w:sz w:val="16"/>
                <w:szCs w:val="16"/>
              </w:rPr>
              <w:t>10/100/1000</w:t>
            </w:r>
            <w:r w:rsidRPr="00830EAD">
              <w:rPr>
                <w:rFonts w:ascii="Arial" w:hAnsi="Arial" w:cs="Arial"/>
                <w:sz w:val="16"/>
                <w:szCs w:val="16"/>
              </w:rPr>
              <w:t xml:space="preserve">Base-T </w:t>
            </w:r>
            <w:proofErr w:type="spellStart"/>
            <w:r w:rsidRPr="00830EA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830EAD">
              <w:rPr>
                <w:rFonts w:ascii="Arial" w:hAnsi="Arial" w:cs="Arial"/>
                <w:sz w:val="16"/>
                <w:szCs w:val="16"/>
              </w:rPr>
              <w:t xml:space="preserve"> 1000Mb/s SFP).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50A" w:rsidRPr="004A1918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830EAD" w:rsidRDefault="00D9150A" w:rsidP="00146E4B">
            <w:pPr>
              <w:spacing w:before="40" w:after="40" w:line="240" w:lineRule="auto"/>
              <w:ind w:left="36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30EAD">
              <w:rPr>
                <w:rFonts w:ascii="Arial" w:hAnsi="Arial" w:cs="Arial"/>
                <w:b/>
                <w:sz w:val="16"/>
                <w:szCs w:val="16"/>
                <w:lang w:val="pl-PL"/>
              </w:rPr>
              <w:t>Porty 10GbE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0F7EF3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4 szt. 10GbE </w:t>
            </w:r>
            <w:r w:rsidRPr="000F7EF3">
              <w:rPr>
                <w:rFonts w:ascii="Arial" w:hAnsi="Arial" w:cs="Arial"/>
                <w:sz w:val="16"/>
                <w:szCs w:val="16"/>
                <w:lang w:val="pl-PL"/>
              </w:rPr>
              <w:t>SFP+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611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Porty zarządzania</w:t>
            </w:r>
          </w:p>
        </w:tc>
        <w:tc>
          <w:tcPr>
            <w:tcW w:w="54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36743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1x1000Base-T-PoE(802.3af); szeregowy port konsoli;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złącze zewnętrznego zasilacza;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przycisk resetu do ustawień fabrycznych;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gniazdo blokady przed kradzieżą;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LED-y statusu: system, radio (1).</w:t>
            </w:r>
          </w:p>
        </w:tc>
        <w:tc>
          <w:tcPr>
            <w:tcW w:w="7087" w:type="dxa"/>
            <w:tcBorders>
              <w:top w:val="nil"/>
              <w:left w:val="nil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Architektura sieci WLAN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8342A7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Zgodność z IEEE 802.11n/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ac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(dual-radio)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wymagana wsteczna kompatybilność z IEEE 802.11a/b/g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Anteny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Dwie zintegrowane wewnętrzne anteny o charakterystyce dookólnej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pracujące w trybie 2x2MIMO;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zysk anten dla pasma 5GHz min. 5,9dBi.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Funkcjonalności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 xml:space="preserve">Advanced Cellular Coexistence (ACC)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równoważna</w:t>
            </w:r>
            <w:proofErr w:type="spellEnd"/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integrated wireless intrusion protection,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integrated Trusted Platform Module (TPM),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obsługa do 256 urządzeń klienckich per radio,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obsługa do 16 BSSID per radio,</w:t>
            </w:r>
          </w:p>
          <w:p w:rsidR="00D9150A" w:rsidRPr="00461E39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konfiguracja mocy transmisji w odstępach 0,5dBm.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150A" w:rsidRPr="00294A0F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Wymagane parametry i cechy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przepustowość maksymalna 867Mb/s,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dwa konfigurowalne software’owo radia 2,4 GHz i 5 GH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z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obsługiwane technologie transmisji: DSSS, OFDM,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lastRenderedPageBreak/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obsługiwane typy modulacji: BPSK, QPSK, CCK, 16-QAM, 64-QAM, 256-QAM,</w:t>
            </w:r>
          </w:p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•</w:t>
            </w:r>
            <w:r w:rsidRPr="00146E4B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ab/>
              <w:t>maksymalna zagregowana moc transmisji dla pasma 5GHZ: 21dBm.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50A" w:rsidRPr="00146E4B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76578E" w:rsidTr="00A27D6F">
        <w:trPr>
          <w:trHeight w:val="20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A" w:rsidRPr="004A191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Zasilanie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Wymagana możliwość zasilania 48V DC 802.3af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PoE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; </w:t>
            </w:r>
          </w:p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opcjonalna możliwość zasilania zewnętrzny zasilaczem DC; </w:t>
            </w:r>
          </w:p>
          <w:p w:rsidR="00D9150A" w:rsidRPr="0076578E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zgodność z 802.3az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Energy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Efficient</w:t>
            </w:r>
            <w:proofErr w:type="spellEnd"/>
            <w:r w:rsidRPr="00B65E22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Ethernet (EEE).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B65E22" w:rsidRDefault="00D9150A" w:rsidP="00B65E2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17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0A" w:rsidRPr="00466DB8" w:rsidRDefault="00D9150A" w:rsidP="00146E4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66D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/>
              </w:rPr>
              <w:t>Certyfikaty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A" w:rsidRPr="004C788C" w:rsidRDefault="00D9150A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8E0E0F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>Certyfikat lub Deklaracja CE</w:t>
            </w:r>
            <w:r w:rsidR="004C788C"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="004C788C" w:rsidRPr="004C788C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(na wezwanie Zamawiającego)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Pr="008E0E0F" w:rsidRDefault="00A14226" w:rsidP="00146E4B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/>
              </w:rPr>
            </w:pPr>
            <w:r w:rsidRPr="00B44D81">
              <w:rPr>
                <w:rFonts w:ascii="Cambria" w:hAnsi="Cambria" w:cs="Tahoma"/>
                <w:b/>
                <w:bCs/>
                <w:sz w:val="16"/>
                <w:szCs w:val="16"/>
                <w:lang w:val="pl-PL"/>
              </w:rPr>
              <w:t>Wykonawca na wezwanie Zamawiającego będzie zobowiązany do złożenia dokumentów zgodnie z zapisami rozdziału V pkt. 4 SIWZ.</w:t>
            </w:r>
          </w:p>
        </w:tc>
      </w:tr>
      <w:tr w:rsidR="00D9150A" w:rsidRPr="00FD4980" w:rsidTr="00A27D6F">
        <w:trPr>
          <w:trHeight w:val="20"/>
        </w:trPr>
        <w:tc>
          <w:tcPr>
            <w:tcW w:w="7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9150A" w:rsidRPr="00321D5B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Wyposażenie dodatkowe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D9150A" w:rsidRDefault="00D9150A" w:rsidP="00146E4B">
            <w:pPr>
              <w:spacing w:before="120" w:after="120" w:line="240" w:lineRule="auto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 w:rsidRPr="00C872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6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60 x 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Podstawa do montażu natynkowego (ściennego lub sufitowego)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150A" w:rsidRDefault="00D9150A" w:rsidP="00146E4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9150A" w:rsidRPr="002106A4" w:rsidTr="00A27D6F">
        <w:trPr>
          <w:trHeight w:val="2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0A" w:rsidRPr="00C872AA" w:rsidRDefault="00D9150A" w:rsidP="00146E4B">
            <w:pPr>
              <w:pStyle w:val="Akapitzlist"/>
              <w:spacing w:before="40" w:after="4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6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150A" w:rsidRPr="00C872AA" w:rsidRDefault="00D9150A" w:rsidP="00F71EA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60 x 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asila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zgodny z</w:t>
            </w:r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 xml:space="preserve"> 802.3af </w:t>
            </w:r>
            <w:proofErr w:type="spellStart"/>
            <w:r w:rsidRPr="00F71EA5">
              <w:rPr>
                <w:rFonts w:ascii="Arial" w:hAnsi="Arial" w:cs="Arial"/>
                <w:sz w:val="16"/>
                <w:szCs w:val="16"/>
                <w:lang w:val="pl-PL"/>
              </w:rPr>
              <w:t>PoE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(ma zapewniać poprawną pracę AP ze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switchem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PoE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)..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150A" w:rsidRDefault="00D9150A" w:rsidP="00F71EA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6F0175" w:rsidRDefault="006F0175" w:rsidP="006F0175">
      <w:pPr>
        <w:spacing w:after="0"/>
        <w:jc w:val="center"/>
        <w:rPr>
          <w:rFonts w:ascii="Century Gothic" w:hAnsi="Century Gothic"/>
          <w:color w:val="024387"/>
          <w:sz w:val="16"/>
          <w:szCs w:val="16"/>
          <w:lang w:val="pl-PL"/>
        </w:rPr>
      </w:pPr>
    </w:p>
    <w:p w:rsidR="00F20C16" w:rsidRDefault="00F20C16" w:rsidP="004E7A11">
      <w:pPr>
        <w:rPr>
          <w:rFonts w:ascii="Arial" w:hAnsi="Arial" w:cs="Arial"/>
          <w:lang w:val="pl-PL"/>
        </w:rPr>
      </w:pPr>
    </w:p>
    <w:p w:rsidR="00F20C16" w:rsidRDefault="00094AD8" w:rsidP="00F20C16">
      <w:pPr>
        <w:rPr>
          <w:rFonts w:ascii="Arial" w:hAnsi="Arial" w:cs="Arial"/>
          <w:sz w:val="20"/>
          <w:szCs w:val="20"/>
          <w:lang w:val="pl-PL"/>
        </w:rPr>
      </w:pPr>
      <w:r w:rsidRPr="00094AD8">
        <w:rPr>
          <w:rFonts w:ascii="Arial" w:hAnsi="Arial" w:cs="Arial"/>
          <w:sz w:val="20"/>
          <w:szCs w:val="20"/>
          <w:lang w:val="pl-PL"/>
        </w:rPr>
        <w:t>Oświadczamy</w:t>
      </w:r>
      <w:r>
        <w:rPr>
          <w:rFonts w:ascii="Arial" w:hAnsi="Arial" w:cs="Arial"/>
          <w:sz w:val="20"/>
          <w:szCs w:val="20"/>
          <w:lang w:val="pl-PL"/>
        </w:rPr>
        <w:t>, iż na wyżej wymieni</w:t>
      </w:r>
      <w:r w:rsidRPr="00094AD8">
        <w:rPr>
          <w:rFonts w:ascii="Arial" w:hAnsi="Arial" w:cs="Arial"/>
          <w:sz w:val="20"/>
          <w:szCs w:val="20"/>
          <w:lang w:val="pl-PL"/>
        </w:rPr>
        <w:t xml:space="preserve">ony sprzęt wyszczególniony w pozycjach I – IV </w:t>
      </w:r>
      <w:r w:rsidR="00671898">
        <w:rPr>
          <w:rFonts w:ascii="Arial" w:hAnsi="Arial" w:cs="Arial"/>
          <w:sz w:val="20"/>
          <w:szCs w:val="20"/>
          <w:lang w:val="pl-PL"/>
        </w:rPr>
        <w:t>u</w:t>
      </w:r>
      <w:r w:rsidR="00424802">
        <w:rPr>
          <w:rFonts w:ascii="Arial" w:hAnsi="Arial" w:cs="Arial"/>
          <w:sz w:val="20"/>
          <w:szCs w:val="20"/>
          <w:lang w:val="pl-PL"/>
        </w:rPr>
        <w:t xml:space="preserve">dzielamy gwarancji zgodniej ze złożonym przez nas </w:t>
      </w:r>
      <w:r w:rsidR="00671898">
        <w:rPr>
          <w:rFonts w:ascii="Arial" w:hAnsi="Arial" w:cs="Arial"/>
          <w:sz w:val="20"/>
          <w:szCs w:val="20"/>
          <w:lang w:val="pl-PL"/>
        </w:rPr>
        <w:t>formularzem oferty.</w:t>
      </w:r>
    </w:p>
    <w:p w:rsidR="002C1504" w:rsidRPr="002106A4" w:rsidRDefault="002106A4" w:rsidP="00F20C16">
      <w:pPr>
        <w:rPr>
          <w:rFonts w:ascii="Arial" w:hAnsi="Arial" w:cs="Arial"/>
          <w:sz w:val="20"/>
          <w:szCs w:val="20"/>
          <w:lang w:val="pl-PL"/>
        </w:rPr>
      </w:pPr>
      <w:r w:rsidRPr="002106A4">
        <w:rPr>
          <w:rFonts w:ascii="Arial" w:hAnsi="Arial" w:cs="Arial"/>
          <w:color w:val="000000"/>
          <w:sz w:val="20"/>
          <w:szCs w:val="20"/>
          <w:lang w:val="pl-PL"/>
        </w:rPr>
        <w:t>Serwis gwarancyjny</w:t>
      </w:r>
      <w:r w:rsidRPr="002106A4">
        <w:rPr>
          <w:rFonts w:ascii="Arial" w:hAnsi="Arial" w:cs="Arial"/>
          <w:sz w:val="20"/>
          <w:szCs w:val="20"/>
          <w:lang w:val="pl-PL"/>
        </w:rPr>
        <w:t xml:space="preserve"> </w:t>
      </w:r>
      <w:r w:rsidRPr="002106A4">
        <w:rPr>
          <w:rFonts w:ascii="Arial" w:hAnsi="Arial" w:cs="Arial"/>
          <w:color w:val="000000"/>
          <w:sz w:val="20"/>
          <w:szCs w:val="20"/>
          <w:lang w:val="pl-PL"/>
        </w:rPr>
        <w:t>świadczony będzie przez Firmę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…………………………………………….. tel. ……………………………………</w:t>
      </w:r>
      <w:bookmarkStart w:id="0" w:name="_GoBack"/>
      <w:bookmarkEnd w:id="0"/>
    </w:p>
    <w:p w:rsidR="002C1504" w:rsidRDefault="002C1504" w:rsidP="00F20C16">
      <w:pPr>
        <w:rPr>
          <w:rFonts w:ascii="Arial" w:hAnsi="Arial" w:cs="Arial"/>
          <w:sz w:val="20"/>
          <w:szCs w:val="20"/>
          <w:lang w:val="pl-PL"/>
        </w:rPr>
      </w:pPr>
    </w:p>
    <w:p w:rsidR="002C1504" w:rsidRDefault="002C1504" w:rsidP="00F20C16">
      <w:pPr>
        <w:rPr>
          <w:rFonts w:ascii="Arial" w:hAnsi="Arial" w:cs="Arial"/>
          <w:sz w:val="20"/>
          <w:szCs w:val="20"/>
          <w:lang w:val="pl-PL"/>
        </w:rPr>
      </w:pPr>
    </w:p>
    <w:p w:rsidR="002C1504" w:rsidRPr="002C1504" w:rsidRDefault="002C1504" w:rsidP="002C150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C1504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</w:t>
      </w:r>
      <w:r w:rsidR="005D6DC7">
        <w:rPr>
          <w:rFonts w:ascii="Arial" w:hAnsi="Arial" w:cs="Arial"/>
          <w:sz w:val="18"/>
          <w:szCs w:val="18"/>
          <w:lang w:val="pl-PL"/>
        </w:rPr>
        <w:t xml:space="preserve">                                   </w:t>
      </w:r>
      <w:r w:rsidRPr="002C1504">
        <w:rPr>
          <w:rFonts w:ascii="Arial" w:hAnsi="Arial" w:cs="Arial"/>
          <w:sz w:val="18"/>
          <w:szCs w:val="18"/>
          <w:lang w:val="pl-PL"/>
        </w:rPr>
        <w:t xml:space="preserve">      ………………………………………………………..</w:t>
      </w:r>
    </w:p>
    <w:p w:rsidR="002C1504" w:rsidRPr="002C1504" w:rsidRDefault="005D6DC7" w:rsidP="002C1504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C1504" w:rsidRPr="002C1504">
        <w:rPr>
          <w:rFonts w:ascii="Arial" w:hAnsi="Arial" w:cs="Arial"/>
          <w:sz w:val="18"/>
          <w:szCs w:val="18"/>
          <w:lang w:val="pl-PL"/>
        </w:rPr>
        <w:t xml:space="preserve">/podpis Wykonawcy </w:t>
      </w:r>
    </w:p>
    <w:p w:rsidR="002C1504" w:rsidRPr="002C1504" w:rsidRDefault="005D6DC7" w:rsidP="002C1504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2C1504" w:rsidRPr="002C1504">
        <w:rPr>
          <w:rFonts w:ascii="Arial" w:hAnsi="Arial" w:cs="Arial"/>
          <w:sz w:val="18"/>
          <w:szCs w:val="18"/>
          <w:lang w:val="pl-PL"/>
        </w:rPr>
        <w:t>lub upoważnionego przedstawiciela Wykonawcy/</w:t>
      </w:r>
    </w:p>
    <w:p w:rsidR="004E7A11" w:rsidRPr="002C1504" w:rsidRDefault="00F20C16" w:rsidP="002C1504">
      <w:pPr>
        <w:tabs>
          <w:tab w:val="left" w:pos="11895"/>
        </w:tabs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C1504">
        <w:rPr>
          <w:rFonts w:ascii="Arial" w:hAnsi="Arial" w:cs="Arial"/>
          <w:sz w:val="18"/>
          <w:szCs w:val="18"/>
          <w:lang w:val="pl-PL"/>
        </w:rPr>
        <w:tab/>
      </w:r>
    </w:p>
    <w:sectPr w:rsidR="004E7A11" w:rsidRPr="002C1504" w:rsidSect="00682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735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94" w:rsidRDefault="000A2194" w:rsidP="00BC6825">
      <w:pPr>
        <w:spacing w:after="0" w:line="240" w:lineRule="auto"/>
      </w:pPr>
      <w:r>
        <w:separator/>
      </w:r>
    </w:p>
  </w:endnote>
  <w:endnote w:type="continuationSeparator" w:id="0">
    <w:p w:rsidR="000A2194" w:rsidRDefault="000A2194" w:rsidP="00BC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A3" w:rsidRPr="000E40A3" w:rsidRDefault="000E40A3" w:rsidP="000E40A3">
    <w:pPr>
      <w:pStyle w:val="Stopka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94" w:rsidRDefault="000A2194" w:rsidP="00BC6825">
      <w:pPr>
        <w:spacing w:after="0" w:line="240" w:lineRule="auto"/>
      </w:pPr>
      <w:r>
        <w:separator/>
      </w:r>
    </w:p>
  </w:footnote>
  <w:footnote w:type="continuationSeparator" w:id="0">
    <w:p w:rsidR="000A2194" w:rsidRDefault="000A2194" w:rsidP="00BC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A1CB6" w:rsidRDefault="006A1CB6">
    <w:pPr>
      <w:pStyle w:val="Nagwek"/>
    </w:pPr>
  </w:p>
  <w:p w:rsidR="00644CD1" w:rsidRPr="00644CD1" w:rsidRDefault="00644CD1" w:rsidP="00644CD1">
    <w:pPr>
      <w:pStyle w:val="Nagwek"/>
      <w:jc w:val="center"/>
      <w:rPr>
        <w:rFonts w:ascii="Century Gothic" w:hAnsi="Century Gothic"/>
        <w:b/>
        <w:sz w:val="12"/>
        <w:szCs w:val="16"/>
        <w:lang w:val="pl-PL"/>
      </w:rPr>
    </w:pPr>
    <w:r w:rsidRPr="00644CD1">
      <w:rPr>
        <w:rFonts w:ascii="Century Gothic" w:hAnsi="Century Gothic"/>
        <w:b/>
        <w:sz w:val="12"/>
        <w:szCs w:val="16"/>
        <w:lang w:val="pl-PL"/>
      </w:rPr>
      <w:t>Projekt „Wielomodułowy program poprawy efektywności i jakości funkcjonowania Gdańskiego Uniwersytetu Medycznego” współfinansowany przez Unię Europejską z Europejskiego Funduszu Społecznego w ramach Programu Operacyjnego Wiedza Edukacja Rozwój 2014-2020</w:t>
    </w:r>
  </w:p>
  <w:p w:rsidR="00C66F24" w:rsidRDefault="000E40A3">
    <w:pPr>
      <w:pStyle w:val="Nagwek"/>
    </w:pPr>
    <w:r w:rsidRPr="005E6AD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6E61D65" wp14:editId="15026683">
          <wp:simplePos x="0" y="0"/>
          <wp:positionH relativeFrom="margin">
            <wp:posOffset>487680</wp:posOffset>
          </wp:positionH>
          <wp:positionV relativeFrom="page">
            <wp:posOffset>523875</wp:posOffset>
          </wp:positionV>
          <wp:extent cx="8277225" cy="1069340"/>
          <wp:effectExtent l="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1" w:rsidRDefault="00644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C12"/>
    <w:multiLevelType w:val="hybridMultilevel"/>
    <w:tmpl w:val="F692D4FA"/>
    <w:lvl w:ilvl="0" w:tplc="9486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0B50"/>
    <w:multiLevelType w:val="hybridMultilevel"/>
    <w:tmpl w:val="8EDA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C27"/>
    <w:multiLevelType w:val="hybridMultilevel"/>
    <w:tmpl w:val="2C52C794"/>
    <w:lvl w:ilvl="0" w:tplc="AD6CB1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86E1A"/>
    <w:multiLevelType w:val="hybridMultilevel"/>
    <w:tmpl w:val="EA986B14"/>
    <w:lvl w:ilvl="0" w:tplc="2AD20AAC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3928"/>
    <w:multiLevelType w:val="hybridMultilevel"/>
    <w:tmpl w:val="54CEED88"/>
    <w:lvl w:ilvl="0" w:tplc="7FD2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BC6"/>
    <w:multiLevelType w:val="hybridMultilevel"/>
    <w:tmpl w:val="20C482E0"/>
    <w:lvl w:ilvl="0" w:tplc="071E557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41"/>
    <w:rsid w:val="00002767"/>
    <w:rsid w:val="00006F82"/>
    <w:rsid w:val="000323F7"/>
    <w:rsid w:val="00055B66"/>
    <w:rsid w:val="0006541E"/>
    <w:rsid w:val="00074333"/>
    <w:rsid w:val="00084FEA"/>
    <w:rsid w:val="00094AD8"/>
    <w:rsid w:val="000A2194"/>
    <w:rsid w:val="000A45BA"/>
    <w:rsid w:val="000C7267"/>
    <w:rsid w:val="000E2B9A"/>
    <w:rsid w:val="000E40A3"/>
    <w:rsid w:val="000F441D"/>
    <w:rsid w:val="000F7EF3"/>
    <w:rsid w:val="00100B2C"/>
    <w:rsid w:val="00110ED7"/>
    <w:rsid w:val="00114247"/>
    <w:rsid w:val="001147DC"/>
    <w:rsid w:val="0011700D"/>
    <w:rsid w:val="00134E91"/>
    <w:rsid w:val="00135F49"/>
    <w:rsid w:val="00144B69"/>
    <w:rsid w:val="00146E4B"/>
    <w:rsid w:val="00151D13"/>
    <w:rsid w:val="00156FB4"/>
    <w:rsid w:val="0016126D"/>
    <w:rsid w:val="00162471"/>
    <w:rsid w:val="001631DA"/>
    <w:rsid w:val="00167AA1"/>
    <w:rsid w:val="00176EC4"/>
    <w:rsid w:val="00177BBF"/>
    <w:rsid w:val="00187132"/>
    <w:rsid w:val="001C1D51"/>
    <w:rsid w:val="001F1758"/>
    <w:rsid w:val="001F58CF"/>
    <w:rsid w:val="00210556"/>
    <w:rsid w:val="002106A4"/>
    <w:rsid w:val="00221B37"/>
    <w:rsid w:val="00262141"/>
    <w:rsid w:val="00285F06"/>
    <w:rsid w:val="0029054A"/>
    <w:rsid w:val="00294A0F"/>
    <w:rsid w:val="00295BA9"/>
    <w:rsid w:val="002B3DAA"/>
    <w:rsid w:val="002C1504"/>
    <w:rsid w:val="002F7175"/>
    <w:rsid w:val="00312791"/>
    <w:rsid w:val="00321364"/>
    <w:rsid w:val="00321D5B"/>
    <w:rsid w:val="0032724E"/>
    <w:rsid w:val="00337FE1"/>
    <w:rsid w:val="00340978"/>
    <w:rsid w:val="00357FEE"/>
    <w:rsid w:val="0036743B"/>
    <w:rsid w:val="00373805"/>
    <w:rsid w:val="00395BD5"/>
    <w:rsid w:val="003B3F39"/>
    <w:rsid w:val="003C22E1"/>
    <w:rsid w:val="003C6FAB"/>
    <w:rsid w:val="003D433E"/>
    <w:rsid w:val="003E0EDE"/>
    <w:rsid w:val="003E6D60"/>
    <w:rsid w:val="003F5664"/>
    <w:rsid w:val="00413A12"/>
    <w:rsid w:val="004241EB"/>
    <w:rsid w:val="00424802"/>
    <w:rsid w:val="00431086"/>
    <w:rsid w:val="00437A24"/>
    <w:rsid w:val="00453443"/>
    <w:rsid w:val="00461E39"/>
    <w:rsid w:val="00466DB8"/>
    <w:rsid w:val="004A1918"/>
    <w:rsid w:val="004A39C7"/>
    <w:rsid w:val="004A4148"/>
    <w:rsid w:val="004B7C29"/>
    <w:rsid w:val="004C788C"/>
    <w:rsid w:val="004D20F5"/>
    <w:rsid w:val="004D23B7"/>
    <w:rsid w:val="004E7A11"/>
    <w:rsid w:val="004F414C"/>
    <w:rsid w:val="0053067F"/>
    <w:rsid w:val="0057614A"/>
    <w:rsid w:val="00586CE9"/>
    <w:rsid w:val="005919FB"/>
    <w:rsid w:val="005D6DC7"/>
    <w:rsid w:val="005E4AA1"/>
    <w:rsid w:val="00601331"/>
    <w:rsid w:val="00611A63"/>
    <w:rsid w:val="00611D92"/>
    <w:rsid w:val="00612F38"/>
    <w:rsid w:val="006160D4"/>
    <w:rsid w:val="00627544"/>
    <w:rsid w:val="00644CD1"/>
    <w:rsid w:val="00654476"/>
    <w:rsid w:val="00671898"/>
    <w:rsid w:val="00682789"/>
    <w:rsid w:val="006A1CB6"/>
    <w:rsid w:val="006B491E"/>
    <w:rsid w:val="006C0DBA"/>
    <w:rsid w:val="006F0175"/>
    <w:rsid w:val="0070511E"/>
    <w:rsid w:val="00743CD0"/>
    <w:rsid w:val="00745BA3"/>
    <w:rsid w:val="0076578E"/>
    <w:rsid w:val="00770FC6"/>
    <w:rsid w:val="00772D24"/>
    <w:rsid w:val="00780367"/>
    <w:rsid w:val="00782A69"/>
    <w:rsid w:val="007A21BF"/>
    <w:rsid w:val="007A3693"/>
    <w:rsid w:val="007F564A"/>
    <w:rsid w:val="007F7F79"/>
    <w:rsid w:val="008031B5"/>
    <w:rsid w:val="00804E2D"/>
    <w:rsid w:val="00830EAD"/>
    <w:rsid w:val="008342A7"/>
    <w:rsid w:val="00834741"/>
    <w:rsid w:val="00877B0A"/>
    <w:rsid w:val="00882C38"/>
    <w:rsid w:val="008933B4"/>
    <w:rsid w:val="008954EF"/>
    <w:rsid w:val="008A4D80"/>
    <w:rsid w:val="008A68F7"/>
    <w:rsid w:val="008E0E0F"/>
    <w:rsid w:val="008E7823"/>
    <w:rsid w:val="008E7853"/>
    <w:rsid w:val="008E78C5"/>
    <w:rsid w:val="008F0309"/>
    <w:rsid w:val="008F0C58"/>
    <w:rsid w:val="00907420"/>
    <w:rsid w:val="009170A3"/>
    <w:rsid w:val="0092203F"/>
    <w:rsid w:val="0093582D"/>
    <w:rsid w:val="00937D46"/>
    <w:rsid w:val="009716BB"/>
    <w:rsid w:val="0098199A"/>
    <w:rsid w:val="009A0B53"/>
    <w:rsid w:val="009A7271"/>
    <w:rsid w:val="009B55BE"/>
    <w:rsid w:val="009B68A7"/>
    <w:rsid w:val="009C292A"/>
    <w:rsid w:val="009D2022"/>
    <w:rsid w:val="009D31D4"/>
    <w:rsid w:val="009D5015"/>
    <w:rsid w:val="00A116FB"/>
    <w:rsid w:val="00A14226"/>
    <w:rsid w:val="00A27D6F"/>
    <w:rsid w:val="00A35001"/>
    <w:rsid w:val="00A4152B"/>
    <w:rsid w:val="00A56E76"/>
    <w:rsid w:val="00A641A9"/>
    <w:rsid w:val="00A7782E"/>
    <w:rsid w:val="00A87C41"/>
    <w:rsid w:val="00A954FC"/>
    <w:rsid w:val="00AA6464"/>
    <w:rsid w:val="00AB1F3F"/>
    <w:rsid w:val="00AB7C28"/>
    <w:rsid w:val="00AC260F"/>
    <w:rsid w:val="00AD1B65"/>
    <w:rsid w:val="00AD482E"/>
    <w:rsid w:val="00AD52FA"/>
    <w:rsid w:val="00AE131C"/>
    <w:rsid w:val="00AF628D"/>
    <w:rsid w:val="00B01721"/>
    <w:rsid w:val="00B17E4F"/>
    <w:rsid w:val="00B44D81"/>
    <w:rsid w:val="00B64300"/>
    <w:rsid w:val="00B65E22"/>
    <w:rsid w:val="00B70A23"/>
    <w:rsid w:val="00B725E3"/>
    <w:rsid w:val="00B76BD9"/>
    <w:rsid w:val="00B92FE1"/>
    <w:rsid w:val="00B95276"/>
    <w:rsid w:val="00B96D45"/>
    <w:rsid w:val="00BA5FCF"/>
    <w:rsid w:val="00BB1214"/>
    <w:rsid w:val="00BB4578"/>
    <w:rsid w:val="00BC6825"/>
    <w:rsid w:val="00BC6D87"/>
    <w:rsid w:val="00C16167"/>
    <w:rsid w:val="00C17572"/>
    <w:rsid w:val="00C32C3E"/>
    <w:rsid w:val="00C5253C"/>
    <w:rsid w:val="00C6114C"/>
    <w:rsid w:val="00C66F24"/>
    <w:rsid w:val="00C872AA"/>
    <w:rsid w:val="00CC37E7"/>
    <w:rsid w:val="00CC7C52"/>
    <w:rsid w:val="00CE306C"/>
    <w:rsid w:val="00CF2A25"/>
    <w:rsid w:val="00D079A8"/>
    <w:rsid w:val="00D126FA"/>
    <w:rsid w:val="00D16AF2"/>
    <w:rsid w:val="00D26CC9"/>
    <w:rsid w:val="00D342BC"/>
    <w:rsid w:val="00D76EE3"/>
    <w:rsid w:val="00D77D8F"/>
    <w:rsid w:val="00D9150A"/>
    <w:rsid w:val="00DB65BE"/>
    <w:rsid w:val="00DB7B03"/>
    <w:rsid w:val="00DD044E"/>
    <w:rsid w:val="00DE41E8"/>
    <w:rsid w:val="00DF0B46"/>
    <w:rsid w:val="00DF4C52"/>
    <w:rsid w:val="00DF71F4"/>
    <w:rsid w:val="00E21BDE"/>
    <w:rsid w:val="00E2433C"/>
    <w:rsid w:val="00E27084"/>
    <w:rsid w:val="00E3052E"/>
    <w:rsid w:val="00E42782"/>
    <w:rsid w:val="00E818DD"/>
    <w:rsid w:val="00EA0EE4"/>
    <w:rsid w:val="00EA3226"/>
    <w:rsid w:val="00EC3D02"/>
    <w:rsid w:val="00EE215E"/>
    <w:rsid w:val="00EF75F9"/>
    <w:rsid w:val="00F20C16"/>
    <w:rsid w:val="00F24D15"/>
    <w:rsid w:val="00F506F5"/>
    <w:rsid w:val="00F71758"/>
    <w:rsid w:val="00F71EA5"/>
    <w:rsid w:val="00F91703"/>
    <w:rsid w:val="00F972EC"/>
    <w:rsid w:val="00FA682F"/>
    <w:rsid w:val="00FA6F4E"/>
    <w:rsid w:val="00FD4980"/>
    <w:rsid w:val="00FE0D3A"/>
    <w:rsid w:val="00FF132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C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825"/>
  </w:style>
  <w:style w:type="paragraph" w:styleId="Stopka">
    <w:name w:val="footer"/>
    <w:basedOn w:val="Normalny"/>
    <w:link w:val="StopkaZnak"/>
    <w:uiPriority w:val="99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25"/>
  </w:style>
  <w:style w:type="paragraph" w:styleId="Tekstdymka">
    <w:name w:val="Balloon Text"/>
    <w:basedOn w:val="Normalny"/>
    <w:link w:val="TekstdymkaZnak"/>
    <w:uiPriority w:val="99"/>
    <w:semiHidden/>
    <w:unhideWhenUsed/>
    <w:rsid w:val="0029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0F"/>
    <w:rPr>
      <w:rFonts w:ascii="Segoe UI" w:hAnsi="Segoe UI" w:cs="Segoe UI"/>
      <w:sz w:val="18"/>
      <w:szCs w:val="18"/>
    </w:rPr>
  </w:style>
  <w:style w:type="character" w:styleId="Hipercze">
    <w:name w:val="Hyperlink"/>
    <w:rsid w:val="006F0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C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825"/>
  </w:style>
  <w:style w:type="paragraph" w:styleId="Stopka">
    <w:name w:val="footer"/>
    <w:basedOn w:val="Normalny"/>
    <w:link w:val="StopkaZnak"/>
    <w:uiPriority w:val="99"/>
    <w:unhideWhenUsed/>
    <w:rsid w:val="00BC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25"/>
  </w:style>
  <w:style w:type="paragraph" w:styleId="Tekstdymka">
    <w:name w:val="Balloon Text"/>
    <w:basedOn w:val="Normalny"/>
    <w:link w:val="TekstdymkaZnak"/>
    <w:uiPriority w:val="99"/>
    <w:semiHidden/>
    <w:unhideWhenUsed/>
    <w:rsid w:val="0029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0F"/>
    <w:rPr>
      <w:rFonts w:ascii="Segoe UI" w:hAnsi="Segoe UI" w:cs="Segoe UI"/>
      <w:sz w:val="18"/>
      <w:szCs w:val="18"/>
    </w:rPr>
  </w:style>
  <w:style w:type="character" w:styleId="Hipercze">
    <w:name w:val="Hyperlink"/>
    <w:rsid w:val="006F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91D5-BF6A-4DB9-A81D-ECB18895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2019-11-21T08:13:00Z</dcterms:created>
  <dcterms:modified xsi:type="dcterms:W3CDTF">2019-11-29T11:49:00Z</dcterms:modified>
</cp:coreProperties>
</file>