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BF79" w14:textId="77777777" w:rsidR="00A250FD" w:rsidRPr="00FB1DCE" w:rsidRDefault="00A250FD" w:rsidP="00A250FD">
      <w:pPr>
        <w:spacing w:after="160" w:line="259" w:lineRule="auto"/>
        <w:jc w:val="right"/>
        <w:rPr>
          <w:rFonts w:ascii="Century Gothic" w:hAnsi="Century Gothic" w:cs="Century Gothic"/>
          <w:bCs/>
          <w:i/>
          <w:iCs/>
          <w:sz w:val="16"/>
          <w:szCs w:val="16"/>
        </w:rPr>
      </w:pPr>
    </w:p>
    <w:p w14:paraId="36B76C36" w14:textId="77777777" w:rsidR="00A250FD" w:rsidRPr="00FB1DCE" w:rsidRDefault="00A250FD" w:rsidP="00A250FD">
      <w:pPr>
        <w:spacing w:line="264" w:lineRule="auto"/>
        <w:jc w:val="both"/>
        <w:rPr>
          <w:rFonts w:ascii="Century Gothic" w:hAnsi="Century Gothic"/>
          <w:sz w:val="8"/>
          <w:szCs w:val="8"/>
        </w:rPr>
      </w:pPr>
    </w:p>
    <w:p w14:paraId="35BF12C8" w14:textId="77777777" w:rsidR="00A250FD" w:rsidRPr="00FB1DCE" w:rsidRDefault="00A250FD" w:rsidP="00A250FD">
      <w:pPr>
        <w:jc w:val="center"/>
        <w:rPr>
          <w:rFonts w:ascii="Century Gothic" w:hAnsi="Century Gothic"/>
          <w:b/>
          <w:bCs/>
          <w:sz w:val="16"/>
          <w:szCs w:val="16"/>
        </w:rPr>
      </w:pPr>
      <w:r w:rsidRPr="00FB1DCE">
        <w:rPr>
          <w:rFonts w:ascii="Century Gothic" w:hAnsi="Century Gothic"/>
          <w:b/>
          <w:bCs/>
          <w:sz w:val="16"/>
          <w:szCs w:val="16"/>
        </w:rPr>
        <w:t>Specyfikacja techniczna Sprzętu</w:t>
      </w:r>
    </w:p>
    <w:p w14:paraId="7E406136" w14:textId="77777777" w:rsidR="00A250FD" w:rsidRPr="00FB1DCE" w:rsidRDefault="00A250FD" w:rsidP="00A250FD">
      <w:pPr>
        <w:spacing w:line="264" w:lineRule="auto"/>
        <w:jc w:val="both"/>
        <w:rPr>
          <w:rFonts w:ascii="Century Gothic" w:hAnsi="Century Gothic"/>
          <w:sz w:val="8"/>
          <w:szCs w:val="8"/>
        </w:rPr>
      </w:pPr>
    </w:p>
    <w:p w14:paraId="06DE5DAA" w14:textId="77777777" w:rsidR="00A250FD" w:rsidRPr="00FB1DCE" w:rsidRDefault="00A250FD" w:rsidP="00A250FD">
      <w:pPr>
        <w:autoSpaceDE w:val="0"/>
        <w:autoSpaceDN w:val="0"/>
        <w:adjustRightInd w:val="0"/>
        <w:spacing w:line="276" w:lineRule="auto"/>
        <w:ind w:left="426" w:right="537"/>
        <w:rPr>
          <w:rFonts w:ascii="Century Gothic" w:eastAsiaTheme="minorHAnsi" w:hAnsi="Century Gothic"/>
          <w:color w:val="000000"/>
          <w:sz w:val="16"/>
          <w:szCs w:val="16"/>
          <w:lang w:eastAsia="en-US"/>
        </w:rPr>
      </w:pPr>
      <w:r w:rsidRPr="00FB1DCE">
        <w:rPr>
          <w:rFonts w:ascii="Century Gothic" w:eastAsiaTheme="minorHAnsi" w:hAnsi="Century Gothic"/>
          <w:color w:val="000000"/>
          <w:sz w:val="16"/>
          <w:szCs w:val="16"/>
          <w:lang w:eastAsia="en-US"/>
        </w:rPr>
        <w:t>Specyfikacja pojedynczego monitora komputerowego</w:t>
      </w:r>
      <w:r>
        <w:rPr>
          <w:rFonts w:ascii="Century Gothic" w:eastAsiaTheme="minorHAnsi" w:hAnsi="Century Gothic"/>
          <w:color w:val="000000"/>
          <w:sz w:val="16"/>
          <w:szCs w:val="16"/>
          <w:lang w:eastAsia="en-US"/>
        </w:rPr>
        <w:t xml:space="preserve"> 27”</w:t>
      </w:r>
      <w:r w:rsidRPr="00FB1DCE">
        <w:rPr>
          <w:rFonts w:ascii="Century Gothic" w:eastAsiaTheme="minorHAnsi" w:hAnsi="Century Gothic"/>
          <w:color w:val="000000"/>
          <w:sz w:val="16"/>
          <w:szCs w:val="16"/>
          <w:lang w:eastAsia="en-US"/>
        </w:rPr>
        <w:t>:</w:t>
      </w:r>
    </w:p>
    <w:p w14:paraId="1BBBFEC7" w14:textId="77777777" w:rsidR="00A250FD" w:rsidRPr="00FB1DCE" w:rsidRDefault="00A250FD" w:rsidP="00A250FD"/>
    <w:tbl>
      <w:tblPr>
        <w:tblW w:w="8646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746"/>
        <w:gridCol w:w="6520"/>
      </w:tblGrid>
      <w:tr w:rsidR="00A250FD" w:rsidRPr="00FB1DCE" w14:paraId="5DFA61BF" w14:textId="77777777" w:rsidTr="007D79F6">
        <w:trPr>
          <w:cantSplit/>
          <w:trHeight w:val="424"/>
        </w:trPr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9DEBA" w14:textId="77777777" w:rsidR="00A250FD" w:rsidRPr="00FB1DCE" w:rsidRDefault="00A250FD" w:rsidP="007D79F6">
            <w:pPr>
              <w:spacing w:line="256" w:lineRule="auto"/>
              <w:ind w:left="-63" w:firstLine="6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B1DC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25584" w14:textId="77777777" w:rsidR="00A250FD" w:rsidRPr="00FB1DCE" w:rsidRDefault="00A250FD" w:rsidP="007D79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B1DC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Opis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7A1E2" w14:textId="77777777" w:rsidR="00A250FD" w:rsidRPr="00FB1DCE" w:rsidRDefault="00A250FD" w:rsidP="007D79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B1DC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Minimalne wymagania techniczne:</w:t>
            </w:r>
          </w:p>
        </w:tc>
      </w:tr>
    </w:tbl>
    <w:tbl>
      <w:tblPr>
        <w:tblStyle w:val="Tabela-Siatka18"/>
        <w:tblW w:w="8641" w:type="dxa"/>
        <w:tblInd w:w="421" w:type="dxa"/>
        <w:tblLook w:val="04A0" w:firstRow="1" w:lastRow="0" w:firstColumn="1" w:lastColumn="0" w:noHBand="0" w:noVBand="1"/>
      </w:tblPr>
      <w:tblGrid>
        <w:gridCol w:w="394"/>
        <w:gridCol w:w="1736"/>
        <w:gridCol w:w="6511"/>
      </w:tblGrid>
      <w:tr w:rsidR="00A250FD" w:rsidRPr="00FB1DCE" w14:paraId="3289E551" w14:textId="77777777" w:rsidTr="007D79F6">
        <w:trPr>
          <w:trHeight w:val="4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C5F5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4596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4F74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 xml:space="preserve">Ekran LCD wykonany w technologii IPS/VA o przekątnej ekranu 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FB1DCE">
              <w:rPr>
                <w:rFonts w:ascii="Arial" w:hAnsi="Arial" w:cs="Arial"/>
                <w:sz w:val="16"/>
                <w:szCs w:val="16"/>
              </w:rPr>
              <w:t>”, proporcje ekranu 16:9 lub 16:10, matryca matowa, antyrefleksyjna i antystatyczna powłoka ekranu.</w:t>
            </w:r>
          </w:p>
        </w:tc>
      </w:tr>
      <w:tr w:rsidR="00A250FD" w:rsidRPr="00FB1DCE" w14:paraId="6FEAE016" w14:textId="77777777" w:rsidTr="007D79F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1589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230D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Wielkość plamki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9459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Max. 0,2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Pr="00FB1DCE">
              <w:rPr>
                <w:rFonts w:ascii="Arial" w:hAnsi="Arial" w:cs="Arial"/>
                <w:sz w:val="16"/>
                <w:szCs w:val="16"/>
              </w:rPr>
              <w:t xml:space="preserve"> x 0,2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Pr="00FB1DC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A250FD" w:rsidRPr="00FB1DCE" w14:paraId="2F0EB783" w14:textId="77777777" w:rsidTr="007D79F6">
        <w:trPr>
          <w:trHeight w:val="2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B051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E4DF" w14:textId="77777777" w:rsidR="00A250FD" w:rsidRPr="00FB1DCE" w:rsidRDefault="00A250FD" w:rsidP="007D79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Czas reakcji matrycy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29DB" w14:textId="77777777" w:rsidR="00A250FD" w:rsidRPr="00FB1DCE" w:rsidRDefault="00A250FD" w:rsidP="007D79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Max. 6 ms (GTG)</w:t>
            </w:r>
          </w:p>
        </w:tc>
      </w:tr>
      <w:tr w:rsidR="00A250FD" w:rsidRPr="00FB1DCE" w14:paraId="525BCFF7" w14:textId="77777777" w:rsidTr="007D79F6">
        <w:trPr>
          <w:trHeight w:val="42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E74B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05C2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Rozdzielczość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B154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 xml:space="preserve">Minimalna fizyczna rozdzielczość monitora: </w:t>
            </w:r>
            <w:r>
              <w:rPr>
                <w:rFonts w:ascii="Arial" w:hAnsi="Arial" w:cs="Arial"/>
                <w:sz w:val="16"/>
                <w:szCs w:val="16"/>
              </w:rPr>
              <w:t>2560x1440</w:t>
            </w:r>
          </w:p>
          <w:p w14:paraId="3E54B2CA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Automatyczne dostosowanie obrazu (rozdzielczości) monitora.</w:t>
            </w:r>
          </w:p>
        </w:tc>
      </w:tr>
      <w:tr w:rsidR="00A250FD" w:rsidRPr="00FB1DCE" w14:paraId="3B653C71" w14:textId="77777777" w:rsidTr="007D79F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15BE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D9CA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Liczba wyświetlanych kolorów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3F6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16,7 mln</w:t>
            </w:r>
          </w:p>
        </w:tc>
      </w:tr>
      <w:tr w:rsidR="00A250FD" w:rsidRPr="00FB1DCE" w14:paraId="18063314" w14:textId="77777777" w:rsidTr="007D79F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A05B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8CB8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Częstotliwość odświeżania ekranu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112A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60 Hz</w:t>
            </w:r>
          </w:p>
        </w:tc>
      </w:tr>
      <w:tr w:rsidR="00A250FD" w:rsidRPr="00FB1DCE" w14:paraId="38091958" w14:textId="77777777" w:rsidTr="007D79F6">
        <w:trPr>
          <w:trHeight w:val="30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504C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38C5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Kąty widzenia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AA25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Min. 178° w poziomie; 178° w pionie.</w:t>
            </w:r>
          </w:p>
        </w:tc>
      </w:tr>
      <w:tr w:rsidR="00A250FD" w:rsidRPr="00FB1DCE" w14:paraId="0ABEDDD9" w14:textId="77777777" w:rsidTr="007D79F6">
        <w:trPr>
          <w:trHeight w:val="26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1EE2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9CBE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Jasność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FA4A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 xml:space="preserve">Deklarowana przez producenta minimum 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FB1DCE">
              <w:rPr>
                <w:rFonts w:ascii="Arial" w:hAnsi="Arial" w:cs="Arial"/>
                <w:sz w:val="16"/>
                <w:szCs w:val="16"/>
              </w:rPr>
              <w:t> cd/m²</w:t>
            </w:r>
          </w:p>
        </w:tc>
      </w:tr>
      <w:tr w:rsidR="00A250FD" w:rsidRPr="00FB1DCE" w14:paraId="14C69297" w14:textId="77777777" w:rsidTr="007D79F6">
        <w:trPr>
          <w:trHeight w:val="33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9623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A16A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Kontrast statyczny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6481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Deklarowany przez producenta minimum 1000:1</w:t>
            </w:r>
          </w:p>
        </w:tc>
      </w:tr>
      <w:tr w:rsidR="00A250FD" w:rsidRPr="00FB1DCE" w14:paraId="02ADC9E2" w14:textId="77777777" w:rsidTr="007D79F6">
        <w:trPr>
          <w:trHeight w:val="4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69A6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C107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Technologia ochrony oczu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D41A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Redukcja migotania (Flicker free)</w:t>
            </w:r>
            <w:r w:rsidRPr="00FB1DCE">
              <w:rPr>
                <w:rFonts w:ascii="Arial" w:hAnsi="Arial" w:cs="Arial"/>
                <w:sz w:val="16"/>
                <w:szCs w:val="16"/>
              </w:rPr>
              <w:br/>
              <w:t>Filtr światła niebieskiego</w:t>
            </w:r>
          </w:p>
        </w:tc>
      </w:tr>
      <w:tr w:rsidR="00A250FD" w:rsidRPr="00FB1DCE" w14:paraId="473A70E9" w14:textId="77777777" w:rsidTr="007D79F6">
        <w:trPr>
          <w:trHeight w:val="83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8DCF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2C92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Regulacja wysokości i kąta nachylenia ekranu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BCE0" w14:textId="77777777" w:rsidR="00A250FD" w:rsidRPr="00FB1DCE" w:rsidRDefault="00A250FD" w:rsidP="007D79F6">
            <w:pPr>
              <w:numPr>
                <w:ilvl w:val="0"/>
                <w:numId w:val="1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wysokości min. 100mm,</w:t>
            </w:r>
          </w:p>
          <w:p w14:paraId="6A1F9D10" w14:textId="77777777" w:rsidR="00A250FD" w:rsidRPr="00FB1DCE" w:rsidRDefault="00A250FD" w:rsidP="007D79F6">
            <w:pPr>
              <w:numPr>
                <w:ilvl w:val="0"/>
                <w:numId w:val="1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regulacja obrotu ekranu: Left/ Right swivel – min. 30°,</w:t>
            </w:r>
          </w:p>
          <w:p w14:paraId="59D957C9" w14:textId="77777777" w:rsidR="00A250FD" w:rsidRPr="00FB1DCE" w:rsidRDefault="00A250FD" w:rsidP="007D79F6">
            <w:pPr>
              <w:numPr>
                <w:ilvl w:val="0"/>
                <w:numId w:val="1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regulacja nachylenia: -5° do +20°</w:t>
            </w:r>
          </w:p>
          <w:p w14:paraId="0209A638" w14:textId="77777777" w:rsidR="00A250FD" w:rsidRPr="00FB1DCE" w:rsidRDefault="00A250FD" w:rsidP="007D79F6">
            <w:pPr>
              <w:numPr>
                <w:ilvl w:val="0"/>
                <w:numId w:val="1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PIVOT.</w:t>
            </w:r>
          </w:p>
        </w:tc>
      </w:tr>
      <w:tr w:rsidR="00A250FD" w:rsidRPr="00FB1DCE" w14:paraId="6C3CF6E4" w14:textId="77777777" w:rsidTr="007D79F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67D3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D794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Złącza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1F03" w14:textId="77777777" w:rsidR="00A250FD" w:rsidRPr="00FB1DCE" w:rsidRDefault="00A250FD" w:rsidP="007D79F6">
            <w:pPr>
              <w:numPr>
                <w:ilvl w:val="0"/>
                <w:numId w:val="1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HDMI 1.4 - 1 szt.</w:t>
            </w:r>
          </w:p>
          <w:p w14:paraId="2CA66C31" w14:textId="77777777" w:rsidR="00A250FD" w:rsidRPr="00FB1DCE" w:rsidRDefault="00A250FD" w:rsidP="007D79F6">
            <w:pPr>
              <w:numPr>
                <w:ilvl w:val="0"/>
                <w:numId w:val="1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DisplayPort 1.2 - 1 szt.</w:t>
            </w:r>
          </w:p>
          <w:p w14:paraId="07914CD3" w14:textId="77777777" w:rsidR="00A250FD" w:rsidRPr="00FB1DCE" w:rsidRDefault="00A250FD" w:rsidP="007D79F6">
            <w:pPr>
              <w:numPr>
                <w:ilvl w:val="0"/>
                <w:numId w:val="1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AC-in (wejście zasilania) - 1 szt.</w:t>
            </w:r>
          </w:p>
        </w:tc>
      </w:tr>
      <w:tr w:rsidR="00A250FD" w:rsidRPr="00FB1DCE" w14:paraId="644DB693" w14:textId="77777777" w:rsidTr="007D79F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8A87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4712" w14:textId="76DF2E5A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Pobór mocy podczas</w:t>
            </w:r>
            <w:r>
              <w:rPr>
                <w:rFonts w:ascii="Arial" w:hAnsi="Arial" w:cs="Arial"/>
                <w:sz w:val="16"/>
                <w:szCs w:val="16"/>
              </w:rPr>
              <w:t xml:space="preserve"> typowej</w:t>
            </w:r>
            <w:r w:rsidRPr="00FB1DCE">
              <w:rPr>
                <w:rFonts w:ascii="Arial" w:hAnsi="Arial" w:cs="Arial"/>
                <w:sz w:val="16"/>
                <w:szCs w:val="16"/>
              </w:rPr>
              <w:t xml:space="preserve"> pracy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31EA" w14:textId="7E3DF9C8" w:rsidR="00A250FD" w:rsidRPr="00FB1DCE" w:rsidRDefault="00A250FD" w:rsidP="007D79F6">
            <w:pPr>
              <w:numPr>
                <w:ilvl w:val="0"/>
                <w:numId w:val="3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1DCE">
              <w:rPr>
                <w:rFonts w:ascii="Arial" w:hAnsi="Arial" w:cs="Arial"/>
                <w:sz w:val="16"/>
                <w:szCs w:val="16"/>
                <w:lang w:val="en-US"/>
              </w:rPr>
              <w:t>max 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 </w:t>
            </w:r>
            <w:r w:rsidRPr="00FB1DCE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</w:tr>
      <w:tr w:rsidR="00A250FD" w:rsidRPr="00FB1DCE" w14:paraId="0C3596D6" w14:textId="77777777" w:rsidTr="007D79F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AB5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8B69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Pobór mocy podczas spoczynku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3D3" w14:textId="2AA479B3" w:rsidR="00A250FD" w:rsidRPr="00FB1DCE" w:rsidRDefault="00A250FD" w:rsidP="007D79F6">
            <w:pPr>
              <w:numPr>
                <w:ilvl w:val="0"/>
                <w:numId w:val="3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1DCE">
              <w:rPr>
                <w:rFonts w:ascii="Arial" w:hAnsi="Arial" w:cs="Arial"/>
                <w:sz w:val="16"/>
                <w:szCs w:val="16"/>
                <w:lang w:val="en-US"/>
              </w:rPr>
              <w:t>max 0,5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B1DCE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</w:tr>
      <w:tr w:rsidR="00A250FD" w:rsidRPr="00FB1DCE" w14:paraId="2D1F7899" w14:textId="77777777" w:rsidTr="007D79F6">
        <w:trPr>
          <w:trHeight w:val="23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59C5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C617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1DCE">
              <w:rPr>
                <w:rFonts w:ascii="Arial" w:hAnsi="Arial" w:cs="Arial"/>
                <w:sz w:val="16"/>
                <w:szCs w:val="16"/>
                <w:lang w:val="en-US"/>
              </w:rPr>
              <w:t xml:space="preserve">Blokada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2D01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Możliwość zabezpieczenia monitora linką zabezpieczającą (np. typu Kensington Lock lub Noble Lock)</w:t>
            </w:r>
          </w:p>
        </w:tc>
      </w:tr>
      <w:tr w:rsidR="00A250FD" w:rsidRPr="00FB1DCE" w14:paraId="0D908DD7" w14:textId="77777777" w:rsidTr="007D79F6">
        <w:trPr>
          <w:trHeight w:val="4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5B60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4AE3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Zasilacz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DE94" w14:textId="74EB2AD3" w:rsidR="00A250FD" w:rsidRPr="00A5737A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A5737A">
              <w:rPr>
                <w:rFonts w:ascii="Arial" w:hAnsi="Arial" w:cs="Arial"/>
                <w:sz w:val="16"/>
                <w:szCs w:val="16"/>
              </w:rPr>
              <w:t>Wbudowany w monitor zasilacz sieciowy z odłączanym kablem zasilającym zakończonym wtykiem IEC C5/C7/C13 o długości min. 1,8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737A">
              <w:rPr>
                <w:rFonts w:ascii="Arial" w:hAnsi="Arial" w:cs="Arial"/>
                <w:sz w:val="16"/>
                <w:szCs w:val="16"/>
              </w:rPr>
              <w:t>m, umożliwiającym podłączenie do gniazda jednofazowego 230V z uziemieniem w standardzie „E” (francuskim) i „F” (niemieckim).</w:t>
            </w:r>
          </w:p>
        </w:tc>
      </w:tr>
      <w:tr w:rsidR="00A250FD" w:rsidRPr="00FB1DCE" w14:paraId="6A76FB2B" w14:textId="77777777" w:rsidTr="007D79F6">
        <w:trPr>
          <w:trHeight w:val="65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1BD0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E8EF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Kable sygnałowe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E1BC" w14:textId="77777777" w:rsidR="00A250FD" w:rsidRPr="00FB1DCE" w:rsidRDefault="00A250FD" w:rsidP="007D79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Kable umożliwiające podłączenie monitora do karty graficznej ze złączem cyfrowym komputera:</w:t>
            </w:r>
          </w:p>
          <w:p w14:paraId="77C992A7" w14:textId="02DD8E3D" w:rsidR="00A250FD" w:rsidRPr="00FB1DCE" w:rsidRDefault="00A250FD" w:rsidP="007D79F6">
            <w:pPr>
              <w:numPr>
                <w:ilvl w:val="0"/>
                <w:numId w:val="2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1 kabel DP-DP, dł. min 1,2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1DCE">
              <w:rPr>
                <w:rFonts w:ascii="Arial" w:hAnsi="Arial" w:cs="Arial"/>
                <w:sz w:val="16"/>
                <w:szCs w:val="16"/>
              </w:rPr>
              <w:t>m,</w:t>
            </w:r>
          </w:p>
          <w:p w14:paraId="0B0C1B10" w14:textId="08A67535" w:rsidR="00A250FD" w:rsidRPr="00FB1DCE" w:rsidRDefault="00A250FD" w:rsidP="007D79F6">
            <w:pPr>
              <w:numPr>
                <w:ilvl w:val="0"/>
                <w:numId w:val="2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1 kabel HDMI-HDMI, dł. min 1,2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1DCE">
              <w:rPr>
                <w:rFonts w:ascii="Arial" w:hAnsi="Arial" w:cs="Arial"/>
                <w:sz w:val="16"/>
                <w:szCs w:val="16"/>
              </w:rPr>
              <w:t>m.</w:t>
            </w:r>
          </w:p>
        </w:tc>
      </w:tr>
      <w:tr w:rsidR="00A250FD" w:rsidRPr="00FB1DCE" w14:paraId="306F2178" w14:textId="77777777" w:rsidTr="007D79F6">
        <w:trPr>
          <w:trHeight w:val="10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8FF6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CD6D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Certyfikaty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8837" w14:textId="77777777" w:rsidR="00A250FD" w:rsidRPr="00FB1DCE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Oferowany sprzęt musi posiadać:</w:t>
            </w:r>
          </w:p>
          <w:p w14:paraId="077499F9" w14:textId="77777777" w:rsidR="00A250FD" w:rsidRPr="00FB1DCE" w:rsidRDefault="00A250FD" w:rsidP="007D79F6">
            <w:pPr>
              <w:numPr>
                <w:ilvl w:val="0"/>
                <w:numId w:val="2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certyfikat zgodności wyrobu z normami europejskimi „CE” (Conformite Europeenne – Zgodność Europejska) oraz musi być oznakowany symbolem „CE”;</w:t>
            </w:r>
          </w:p>
          <w:p w14:paraId="1F439FD4" w14:textId="77777777" w:rsidR="00A250FD" w:rsidRPr="00FB1DCE" w:rsidRDefault="00A250FD" w:rsidP="007D79F6">
            <w:pPr>
              <w:numPr>
                <w:ilvl w:val="0"/>
                <w:numId w:val="2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TCO Certified Displays – monitor musi się znajdować na liście</w:t>
            </w:r>
            <w:r w:rsidRPr="00FB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8" w:history="1">
              <w:r w:rsidRPr="00FB1DCE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https://tcocertified.com/</w:t>
              </w:r>
            </w:hyperlink>
            <w:r w:rsidRPr="00FB1DC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0574E9A" w14:textId="77777777" w:rsidR="00A250FD" w:rsidRPr="00C14193" w:rsidRDefault="00A250FD" w:rsidP="007D79F6">
            <w:pPr>
              <w:numPr>
                <w:ilvl w:val="0"/>
                <w:numId w:val="2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B1DCE">
              <w:rPr>
                <w:rFonts w:ascii="Arial" w:hAnsi="Arial" w:cs="Arial"/>
                <w:sz w:val="16"/>
                <w:szCs w:val="16"/>
              </w:rPr>
              <w:t>EPEAT Silver – monitor musi się znajdować na liście EPEAT.</w:t>
            </w:r>
          </w:p>
        </w:tc>
      </w:tr>
      <w:tr w:rsidR="00A250FD" w:rsidRPr="00FB1DCE" w14:paraId="780BC5DD" w14:textId="77777777" w:rsidTr="007D79F6">
        <w:trPr>
          <w:trHeight w:val="10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C2ED" w14:textId="77777777" w:rsidR="00A250FD" w:rsidRPr="00C14193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C1419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C727" w14:textId="77777777" w:rsidR="00A250FD" w:rsidRPr="00C14193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C14193">
              <w:rPr>
                <w:rFonts w:ascii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00D5" w14:textId="77777777" w:rsidR="00A250FD" w:rsidRPr="00C14193" w:rsidRDefault="00A250FD" w:rsidP="007D79F6">
            <w:pPr>
              <w:ind w:firstLine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193">
              <w:rPr>
                <w:rFonts w:ascii="Arial" w:hAnsi="Arial" w:cs="Arial"/>
                <w:sz w:val="16"/>
                <w:szCs w:val="16"/>
              </w:rPr>
              <w:t>Gwarancja na okres minimum 36 miesięcy</w:t>
            </w:r>
          </w:p>
          <w:p w14:paraId="7E1EA0CD" w14:textId="77777777" w:rsidR="00A250FD" w:rsidRPr="00C14193" w:rsidRDefault="00A250FD" w:rsidP="007D79F6">
            <w:pPr>
              <w:rPr>
                <w:rFonts w:ascii="Arial" w:hAnsi="Arial" w:cs="Arial"/>
                <w:sz w:val="16"/>
                <w:szCs w:val="16"/>
              </w:rPr>
            </w:pPr>
            <w:r w:rsidRPr="00C14193">
              <w:rPr>
                <w:rFonts w:ascii="Arial" w:hAnsi="Arial" w:cs="Arial"/>
                <w:sz w:val="16"/>
                <w:szCs w:val="16"/>
              </w:rPr>
              <w:t>Serwis świadczony przez Producenta lub autoryzowany serwis producenta monitora.</w:t>
            </w:r>
          </w:p>
        </w:tc>
      </w:tr>
    </w:tbl>
    <w:p w14:paraId="3ABF6A30" w14:textId="77777777" w:rsidR="00F75CA1" w:rsidRDefault="00F75CA1"/>
    <w:sectPr w:rsidR="00F7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8D14" w14:textId="77777777" w:rsidR="0056321E" w:rsidRDefault="0056321E" w:rsidP="00A250FD">
      <w:r>
        <w:separator/>
      </w:r>
    </w:p>
  </w:endnote>
  <w:endnote w:type="continuationSeparator" w:id="0">
    <w:p w14:paraId="46185E1D" w14:textId="77777777" w:rsidR="0056321E" w:rsidRDefault="0056321E" w:rsidP="00A2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9144" w14:textId="77777777" w:rsidR="0056321E" w:rsidRDefault="0056321E" w:rsidP="00A250FD">
      <w:r>
        <w:separator/>
      </w:r>
    </w:p>
  </w:footnote>
  <w:footnote w:type="continuationSeparator" w:id="0">
    <w:p w14:paraId="6EA20A67" w14:textId="77777777" w:rsidR="0056321E" w:rsidRDefault="0056321E" w:rsidP="00A2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1E2"/>
    <w:multiLevelType w:val="hybridMultilevel"/>
    <w:tmpl w:val="F31AE4D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35732"/>
    <w:multiLevelType w:val="hybridMultilevel"/>
    <w:tmpl w:val="B8E002EE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8FC"/>
    <w:multiLevelType w:val="hybridMultilevel"/>
    <w:tmpl w:val="CCA8C86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040226">
    <w:abstractNumId w:val="0"/>
  </w:num>
  <w:num w:numId="2" w16cid:durableId="1532448636">
    <w:abstractNumId w:val="1"/>
  </w:num>
  <w:num w:numId="3" w16cid:durableId="485556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FD"/>
    <w:rsid w:val="00454FB3"/>
    <w:rsid w:val="0056321E"/>
    <w:rsid w:val="00951F67"/>
    <w:rsid w:val="009567BF"/>
    <w:rsid w:val="00A250FD"/>
    <w:rsid w:val="00F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65B0B"/>
  <w15:chartTrackingRefBased/>
  <w15:docId w15:val="{8F729517-4369-4D8B-9FC2-1EC6990F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0FD"/>
  </w:style>
  <w:style w:type="paragraph" w:styleId="Stopka">
    <w:name w:val="footer"/>
    <w:basedOn w:val="Normalny"/>
    <w:link w:val="StopkaZnak"/>
    <w:uiPriority w:val="99"/>
    <w:unhideWhenUsed/>
    <w:rsid w:val="00A2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0FD"/>
  </w:style>
  <w:style w:type="character" w:styleId="Odwoaniedokomentarza">
    <w:name w:val="annotation reference"/>
    <w:basedOn w:val="Domylnaczcionkaakapitu"/>
    <w:uiPriority w:val="99"/>
    <w:unhideWhenUsed/>
    <w:qFormat/>
    <w:rsid w:val="00A25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25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250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8">
    <w:name w:val="Tabela - Siatka18"/>
    <w:basedOn w:val="Standardowy"/>
    <w:next w:val="Tabela-Siatka"/>
    <w:uiPriority w:val="39"/>
    <w:rsid w:val="00A2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2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F7EC1E0-A70D-4361-BC7C-15752780A2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1949</Characters>
  <Application>Microsoft Office Word</Application>
  <DocSecurity>0</DocSecurity>
  <Lines>16</Lines>
  <Paragraphs>4</Paragraphs>
  <ScaleCrop>false</ScaleCrop>
  <Company>ARiMR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Lara Łukasz</cp:lastModifiedBy>
  <cp:revision>3</cp:revision>
  <dcterms:created xsi:type="dcterms:W3CDTF">2024-02-06T13:37:00Z</dcterms:created>
  <dcterms:modified xsi:type="dcterms:W3CDTF">2024-02-06T13:37:00Z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440689f1-3ee6-4321-92b6-45990d9b0034</vt:lpwstr>
  </property>
  <property fmtid="{D5CDD505-2E9C-101B-9397-08002B2CF9AE}" pid="3" name="bjClsUserRVM">
    <vt:lpwstr>[]</vt:lpwstr>
  </property>
  <property fmtid="{D5CDD505-2E9C-101B-9397-08002B2CF9AE}" pid="4" name="bjSaver">
    <vt:lpwstr>EcYKQfqNnesXz8a4WMSg8lL4j/5aA83t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