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E0" w:rsidRPr="00485EE0" w:rsidRDefault="00485EE0" w:rsidP="00485EE0">
      <w:pPr>
        <w:pStyle w:val="Nagwek"/>
        <w:jc w:val="right"/>
        <w:rPr>
          <w:rFonts w:ascii="Tahoma" w:hAnsi="Tahoma" w:cs="Tahoma"/>
        </w:rPr>
      </w:pPr>
      <w:bookmarkStart w:id="0" w:name="_Toc31468447"/>
      <w:r w:rsidRPr="00485EE0">
        <w:rPr>
          <w:rFonts w:ascii="Tahoma" w:hAnsi="Tahoma" w:cs="Tahoma"/>
        </w:rPr>
        <w:t xml:space="preserve">Załącznik nr </w:t>
      </w:r>
      <w:r w:rsidRPr="00485EE0">
        <w:rPr>
          <w:rFonts w:ascii="Tahoma" w:hAnsi="Tahoma" w:cs="Tahoma"/>
        </w:rPr>
        <w:t>6</w:t>
      </w:r>
      <w:r w:rsidR="00A64BA4">
        <w:rPr>
          <w:rFonts w:ascii="Tahoma" w:hAnsi="Tahoma" w:cs="Tahoma"/>
        </w:rPr>
        <w:t xml:space="preserve"> </w:t>
      </w:r>
      <w:bookmarkStart w:id="1" w:name="_GoBack"/>
      <w:bookmarkEnd w:id="1"/>
      <w:r w:rsidR="00A64BA4">
        <w:rPr>
          <w:rFonts w:ascii="Tahoma" w:hAnsi="Tahoma" w:cs="Tahoma"/>
        </w:rPr>
        <w:t>do SWZ</w:t>
      </w:r>
    </w:p>
    <w:p w:rsidR="00485EE0" w:rsidRPr="00485EE0" w:rsidRDefault="00485EE0" w:rsidP="00485EE0">
      <w:pPr>
        <w:jc w:val="center"/>
        <w:rPr>
          <w:rFonts w:ascii="Tahoma" w:hAnsi="Tahoma" w:cs="Tahoma"/>
          <w:b/>
        </w:rPr>
      </w:pPr>
    </w:p>
    <w:p w:rsidR="00485EE0" w:rsidRPr="00485EE0" w:rsidRDefault="00485EE0" w:rsidP="00485EE0">
      <w:pPr>
        <w:jc w:val="center"/>
        <w:rPr>
          <w:rFonts w:ascii="Tahoma" w:hAnsi="Tahoma" w:cs="Tahoma"/>
          <w:b/>
        </w:rPr>
      </w:pPr>
      <w:r w:rsidRPr="00485EE0">
        <w:rPr>
          <w:rFonts w:ascii="Tahoma" w:hAnsi="Tahoma" w:cs="Tahoma"/>
          <w:b/>
        </w:rPr>
        <w:t>OPIS PRZEDMIOTU ZAMÓWIENIA</w:t>
      </w:r>
      <w:bookmarkEnd w:id="0"/>
    </w:p>
    <w:p w:rsidR="00485EE0" w:rsidRPr="00485EE0" w:rsidRDefault="00485EE0" w:rsidP="00485EE0">
      <w:pPr>
        <w:tabs>
          <w:tab w:val="left" w:pos="1440"/>
        </w:tabs>
        <w:rPr>
          <w:rFonts w:ascii="Tahoma" w:hAnsi="Tahoma" w:cs="Tahoma"/>
        </w:rPr>
      </w:pPr>
      <w:r w:rsidRPr="00485EE0">
        <w:rPr>
          <w:rFonts w:ascii="Tahoma" w:hAnsi="Tahoma" w:cs="Tahoma"/>
        </w:rPr>
        <w:tab/>
      </w:r>
    </w:p>
    <w:p w:rsidR="00485EE0" w:rsidRPr="00485EE0" w:rsidRDefault="00485EE0" w:rsidP="00485EE0">
      <w:pPr>
        <w:jc w:val="center"/>
        <w:rPr>
          <w:rFonts w:ascii="Tahoma" w:hAnsi="Tahoma" w:cs="Tahoma"/>
          <w:b/>
        </w:rPr>
      </w:pPr>
      <w:r w:rsidRPr="00485EE0">
        <w:rPr>
          <w:rFonts w:ascii="Tahoma" w:hAnsi="Tahoma" w:cs="Tahoma"/>
          <w:b/>
        </w:rPr>
        <w:t xml:space="preserve">Wykonywanie usługi żywienia w systemie zleconym realizowanego  </w:t>
      </w:r>
    </w:p>
    <w:p w:rsidR="00485EE0" w:rsidRPr="00485EE0" w:rsidRDefault="00485EE0" w:rsidP="00485EE0">
      <w:pPr>
        <w:jc w:val="center"/>
        <w:rPr>
          <w:rFonts w:ascii="Tahoma" w:hAnsi="Tahoma" w:cs="Tahoma"/>
          <w:b/>
        </w:rPr>
      </w:pPr>
      <w:r w:rsidRPr="00485EE0">
        <w:rPr>
          <w:rFonts w:ascii="Tahoma" w:hAnsi="Tahoma" w:cs="Tahoma"/>
          <w:b/>
        </w:rPr>
        <w:t>na podstawie ,,Przepisów o działalności służby żywnościowej DU-4.21.1(B)’’</w:t>
      </w:r>
    </w:p>
    <w:p w:rsidR="00485EE0" w:rsidRPr="00485EE0" w:rsidRDefault="00485EE0" w:rsidP="00485EE0">
      <w:pPr>
        <w:jc w:val="center"/>
        <w:rPr>
          <w:rFonts w:ascii="Tahoma" w:hAnsi="Tahoma" w:cs="Tahoma"/>
        </w:rPr>
      </w:pPr>
      <w:r w:rsidRPr="00485EE0">
        <w:rPr>
          <w:rFonts w:ascii="Tahoma" w:hAnsi="Tahoma" w:cs="Tahoma"/>
          <w:b/>
        </w:rPr>
        <w:t xml:space="preserve"> (Dec. Nr 86/Log./P4 MON) pkt 0503</w:t>
      </w:r>
    </w:p>
    <w:p w:rsidR="00485EE0" w:rsidRPr="00485EE0" w:rsidRDefault="00485EE0" w:rsidP="00485EE0">
      <w:pPr>
        <w:jc w:val="center"/>
        <w:rPr>
          <w:rFonts w:ascii="Tahoma" w:hAnsi="Tahoma" w:cs="Tahoma"/>
          <w:b/>
          <w:u w:val="single"/>
        </w:rPr>
      </w:pPr>
      <w:r w:rsidRPr="00485EE0">
        <w:rPr>
          <w:rFonts w:ascii="Tahoma" w:hAnsi="Tahoma" w:cs="Tahoma"/>
          <w:b/>
        </w:rPr>
        <w:br/>
      </w:r>
      <w:r w:rsidRPr="00485EE0">
        <w:rPr>
          <w:rFonts w:ascii="Tahoma" w:hAnsi="Tahoma" w:cs="Tahoma"/>
          <w:b/>
          <w:color w:val="FF0000"/>
          <w:u w:val="single"/>
        </w:rPr>
        <w:t>podczas szkolenia w m. ŻAGAŃ</w:t>
      </w:r>
    </w:p>
    <w:p w:rsidR="00485EE0" w:rsidRPr="00485EE0" w:rsidRDefault="00485EE0" w:rsidP="00485EE0">
      <w:pPr>
        <w:rPr>
          <w:rFonts w:ascii="Tahoma" w:hAnsi="Tahoma" w:cs="Tahoma"/>
        </w:rPr>
      </w:pPr>
    </w:p>
    <w:p w:rsidR="00485EE0" w:rsidRPr="00485EE0" w:rsidRDefault="00485EE0" w:rsidP="00485EE0">
      <w:pPr>
        <w:rPr>
          <w:rFonts w:ascii="Tahoma" w:hAnsi="Tahoma" w:cs="Tahoma"/>
        </w:rPr>
      </w:pPr>
    </w:p>
    <w:p w:rsidR="00485EE0" w:rsidRPr="00485EE0" w:rsidRDefault="00485EE0" w:rsidP="00485EE0">
      <w:pPr>
        <w:pStyle w:val="Nagwek3"/>
        <w:numPr>
          <w:ilvl w:val="0"/>
          <w:numId w:val="10"/>
        </w:numPr>
        <w:spacing w:after="120"/>
        <w:ind w:left="284" w:hanging="284"/>
        <w:jc w:val="left"/>
        <w:rPr>
          <w:rFonts w:ascii="Tahoma" w:hAnsi="Tahoma" w:cs="Tahoma"/>
          <w:sz w:val="20"/>
        </w:rPr>
      </w:pPr>
      <w:bookmarkStart w:id="2" w:name="_Toc31468448"/>
      <w:r w:rsidRPr="00485EE0">
        <w:rPr>
          <w:rFonts w:ascii="Tahoma" w:hAnsi="Tahoma" w:cs="Tahoma"/>
          <w:caps w:val="0"/>
          <w:sz w:val="20"/>
        </w:rPr>
        <w:t>Przedmiotem zamówienia jest żywienie:</w:t>
      </w:r>
      <w:bookmarkEnd w:id="2"/>
    </w:p>
    <w:p w:rsidR="00485EE0" w:rsidRPr="00485EE0" w:rsidRDefault="00485EE0" w:rsidP="00485EE0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rPr>
          <w:rFonts w:ascii="Tahoma" w:hAnsi="Tahoma" w:cs="Tahoma"/>
          <w:b/>
          <w:color w:val="FF0000"/>
        </w:rPr>
      </w:pPr>
      <w:r w:rsidRPr="00485EE0">
        <w:rPr>
          <w:rFonts w:ascii="Tahoma" w:hAnsi="Tahoma" w:cs="Tahoma"/>
          <w:b/>
          <w:color w:val="FF0000"/>
        </w:rPr>
        <w:t>60 osób w dniach 01 – 12.03.2021 r.</w:t>
      </w:r>
    </w:p>
    <w:p w:rsidR="00485EE0" w:rsidRPr="00485EE0" w:rsidRDefault="00485EE0" w:rsidP="00485EE0">
      <w:pPr>
        <w:pStyle w:val="Nagwek"/>
        <w:tabs>
          <w:tab w:val="clear" w:pos="4536"/>
          <w:tab w:val="clear" w:pos="9072"/>
        </w:tabs>
        <w:ind w:left="360"/>
        <w:rPr>
          <w:rFonts w:ascii="Tahoma" w:hAnsi="Tahoma" w:cs="Tahoma"/>
          <w:b/>
        </w:rPr>
      </w:pPr>
    </w:p>
    <w:p w:rsidR="00485EE0" w:rsidRPr="00485EE0" w:rsidRDefault="00485EE0" w:rsidP="00485E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color w:val="000000"/>
        </w:rPr>
      </w:pPr>
      <w:r w:rsidRPr="00485EE0">
        <w:rPr>
          <w:rFonts w:ascii="Tahoma" w:hAnsi="Tahoma" w:cs="Tahoma"/>
          <w:color w:val="000000"/>
        </w:rPr>
        <w:t>(</w:t>
      </w:r>
      <w:r w:rsidRPr="00485EE0">
        <w:rPr>
          <w:rFonts w:ascii="Tahoma" w:hAnsi="Tahoma" w:cs="Tahoma"/>
          <w:color w:val="000000"/>
          <w:u w:val="single"/>
        </w:rPr>
        <w:t>ilość żywionych może ulec zmianie do 10% w stosunku do ogólnej liczby osób, liczba dni żywienia może się zwiększyć/zmniejszyć o 2 dni</w:t>
      </w:r>
      <w:r w:rsidRPr="00485EE0">
        <w:rPr>
          <w:rFonts w:ascii="Tahoma" w:hAnsi="Tahoma" w:cs="Tahoma"/>
          <w:color w:val="000000"/>
        </w:rPr>
        <w:t>) według obowiązujących norm wyżywienia określonych w Rozporządzeniu MON z dnia 04 grudnia 2014 r. w sprawie bezpłatnego wyżywienia żołnierzy zawodowych i żołnierzy pełniących służbę kandydacką (Dz. U. z 2015 r. poz. 42).</w:t>
      </w:r>
    </w:p>
    <w:p w:rsidR="00485EE0" w:rsidRPr="00485EE0" w:rsidRDefault="00485EE0" w:rsidP="00485EE0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Tahoma" w:hAnsi="Tahoma" w:cs="Tahoma"/>
        </w:rPr>
      </w:pPr>
    </w:p>
    <w:p w:rsidR="00485EE0" w:rsidRPr="00485EE0" w:rsidRDefault="00485EE0" w:rsidP="00485EE0">
      <w:pPr>
        <w:pStyle w:val="Nagwek3"/>
        <w:numPr>
          <w:ilvl w:val="0"/>
          <w:numId w:val="10"/>
        </w:numPr>
        <w:tabs>
          <w:tab w:val="num" w:pos="360"/>
        </w:tabs>
        <w:spacing w:after="120"/>
        <w:ind w:left="284" w:hanging="284"/>
        <w:jc w:val="left"/>
        <w:rPr>
          <w:rFonts w:ascii="Tahoma" w:hAnsi="Tahoma" w:cs="Tahoma"/>
          <w:i/>
          <w:sz w:val="20"/>
        </w:rPr>
      </w:pPr>
      <w:r w:rsidRPr="00485EE0">
        <w:rPr>
          <w:rFonts w:ascii="Tahoma" w:hAnsi="Tahoma" w:cs="Tahoma"/>
          <w:caps w:val="0"/>
          <w:sz w:val="20"/>
        </w:rPr>
        <w:t>Wymagania organizacyjne i jakościowe żywienia</w:t>
      </w:r>
      <w:r w:rsidRPr="00485EE0">
        <w:rPr>
          <w:rFonts w:ascii="Tahoma" w:hAnsi="Tahoma" w:cs="Tahoma"/>
          <w:i/>
          <w:sz w:val="20"/>
        </w:rPr>
        <w:t>.</w:t>
      </w:r>
    </w:p>
    <w:p w:rsidR="00485EE0" w:rsidRPr="00485EE0" w:rsidRDefault="00485EE0" w:rsidP="00485EE0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 xml:space="preserve">Wykonawca świadczył będzie usługi żywieniowe w formie gotowych posiłków </w:t>
      </w:r>
      <w:r w:rsidRPr="00485EE0">
        <w:rPr>
          <w:rFonts w:ascii="Tahoma" w:hAnsi="Tahoma" w:cs="Tahoma"/>
          <w:b/>
        </w:rPr>
        <w:t>zgodnie z zapotrzebowaniem złożonym przez osobę upoważnioną ze strony Zamawiającego do bezpośredniej współpracy z Wykonawcą do miejsca przez nią wskazanego.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Zamawiający zastrzega sobie prawo wglądu do całości dokumentacji związanej z żywieniem.</w:t>
      </w:r>
    </w:p>
    <w:p w:rsidR="00485EE0" w:rsidRPr="00485EE0" w:rsidRDefault="00485EE0" w:rsidP="00485EE0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Wykonawca żywienie stanów osobowych realizował będzie następująco:</w:t>
      </w:r>
    </w:p>
    <w:p w:rsidR="00485EE0" w:rsidRPr="00485EE0" w:rsidRDefault="00485EE0" w:rsidP="00485EE0">
      <w:pPr>
        <w:numPr>
          <w:ilvl w:val="1"/>
          <w:numId w:val="7"/>
        </w:numPr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w dni robocze oraz w niedziele i dni świąteczne ustawowo wolne od pracy wydawane będą trzy posiłki (śniadanie I i II, obiad i kolacja) lub według innej konfiguracji ustalonej przez strony (Wykonawcę z osobą upoważnioną ze strony Zamawiającego);</w:t>
      </w:r>
    </w:p>
    <w:p w:rsidR="00485EE0" w:rsidRPr="00485EE0" w:rsidRDefault="00485EE0" w:rsidP="00485EE0">
      <w:pPr>
        <w:numPr>
          <w:ilvl w:val="1"/>
          <w:numId w:val="7"/>
        </w:numPr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godziny wydawania posiłków zostaną uzgodnione z Wykonawcą przez osobę odpowiedzialną za realizację umowy ze strony Zamawiającego najpóźniej trzy dni przed rozpoczęciem realizacji usługi żywienia;</w:t>
      </w:r>
    </w:p>
    <w:p w:rsidR="00485EE0" w:rsidRPr="00485EE0" w:rsidRDefault="00485EE0" w:rsidP="00485EE0">
      <w:pPr>
        <w:numPr>
          <w:ilvl w:val="1"/>
          <w:numId w:val="7"/>
        </w:numPr>
        <w:jc w:val="both"/>
        <w:rPr>
          <w:rFonts w:ascii="Tahoma" w:hAnsi="Tahoma" w:cs="Tahoma"/>
        </w:rPr>
      </w:pPr>
      <w:r w:rsidRPr="00485EE0">
        <w:rPr>
          <w:rFonts w:ascii="Tahoma" w:hAnsi="Tahoma" w:cs="Tahoma"/>
          <w:u w:val="single"/>
        </w:rPr>
        <w:t>śniadania pierwsze</w:t>
      </w:r>
      <w:r w:rsidRPr="00485EE0">
        <w:rPr>
          <w:rFonts w:ascii="Tahoma" w:hAnsi="Tahoma" w:cs="Tahoma"/>
        </w:rPr>
        <w:t xml:space="preserve"> – w ich składzie uwzględniać: przetwory mleczne, pieczywo, masło bądź inne tłuszcze, dodatki do pieczywa (wędliny, konserwy, produkty nabiałowe, dżem itp.), dodatki warzywne i gorące napoje;</w:t>
      </w:r>
    </w:p>
    <w:p w:rsidR="00485EE0" w:rsidRPr="00485EE0" w:rsidRDefault="00485EE0" w:rsidP="00485EE0">
      <w:pPr>
        <w:numPr>
          <w:ilvl w:val="1"/>
          <w:numId w:val="7"/>
        </w:numPr>
        <w:jc w:val="both"/>
        <w:rPr>
          <w:rFonts w:ascii="Tahoma" w:hAnsi="Tahoma" w:cs="Tahoma"/>
        </w:rPr>
      </w:pPr>
      <w:r w:rsidRPr="00485EE0">
        <w:rPr>
          <w:rFonts w:ascii="Tahoma" w:hAnsi="Tahoma" w:cs="Tahoma"/>
          <w:u w:val="single"/>
        </w:rPr>
        <w:t>śniadania drugie</w:t>
      </w:r>
      <w:r w:rsidRPr="00485EE0">
        <w:rPr>
          <w:rFonts w:ascii="Tahoma" w:hAnsi="Tahoma" w:cs="Tahoma"/>
        </w:rPr>
        <w:t xml:space="preserve"> - w zależności od potrzeb zamawiającego, w postaci posiłków wydawanych wraz ze śniadaniem pierwszym lub w formie konfekcjonowanych - opakowanych kanapek przeznaczonych do spożycia poza stołówką;</w:t>
      </w:r>
    </w:p>
    <w:p w:rsidR="00485EE0" w:rsidRPr="00485EE0" w:rsidRDefault="00485EE0" w:rsidP="00485EE0">
      <w:pPr>
        <w:numPr>
          <w:ilvl w:val="1"/>
          <w:numId w:val="7"/>
        </w:numPr>
        <w:jc w:val="both"/>
        <w:rPr>
          <w:rFonts w:ascii="Tahoma" w:hAnsi="Tahoma" w:cs="Tahoma"/>
        </w:rPr>
      </w:pPr>
      <w:r w:rsidRPr="00485EE0">
        <w:rPr>
          <w:rFonts w:ascii="Tahoma" w:hAnsi="Tahoma" w:cs="Tahoma"/>
          <w:u w:val="single"/>
        </w:rPr>
        <w:t>obiady</w:t>
      </w:r>
      <w:r w:rsidRPr="00485EE0">
        <w:rPr>
          <w:rFonts w:ascii="Tahoma" w:hAnsi="Tahoma" w:cs="Tahoma"/>
        </w:rPr>
        <w:t xml:space="preserve"> - przygotowywać w zestawie trzech dań obejmujących: zupę z pieczywem, drugie danie z dwoma dodatkami warzywnymi (w tym jeden w postaci surówki) oraz napój; dla urozmaicenia żywienia dekadowo w składzie drugich dań obiadowych planować  do wyboru co najmniej dwie z następujących grup potraw: mięsnych nierozdrobnionych, z mięsa rozdrobnionego, półmięsnych, bezmięsnych, rybnych; te same rodzaje zup i drugich dań nie mogą wystąpić częściej niż raz w dekadzie, kompot podawać nie częściej, niż co drugi dzień na przemian z innymi napojami, jak soki </w:t>
      </w:r>
      <w:r w:rsidRPr="00485EE0">
        <w:rPr>
          <w:rFonts w:ascii="Tahoma" w:hAnsi="Tahoma" w:cs="Tahoma"/>
        </w:rPr>
        <w:br/>
        <w:t>i napoje owocowe, warzywne lub owocowo-warzywne; dodatkowo zaleca ,się stosowanie deserów w postaci: budyni, kisieli wzbogaconych owocami, galaretek, koktajli mlecznych, ciast, słodyczy itp.,</w:t>
      </w:r>
    </w:p>
    <w:p w:rsidR="00485EE0" w:rsidRPr="00485EE0" w:rsidRDefault="00485EE0" w:rsidP="00485EE0">
      <w:pPr>
        <w:numPr>
          <w:ilvl w:val="1"/>
          <w:numId w:val="7"/>
        </w:numPr>
        <w:tabs>
          <w:tab w:val="left" w:pos="4253"/>
        </w:tabs>
        <w:jc w:val="both"/>
        <w:rPr>
          <w:rFonts w:ascii="Tahoma" w:hAnsi="Tahoma" w:cs="Tahoma"/>
        </w:rPr>
      </w:pPr>
      <w:r w:rsidRPr="00485EE0">
        <w:rPr>
          <w:rFonts w:ascii="Tahoma" w:hAnsi="Tahoma" w:cs="Tahoma"/>
          <w:u w:val="single"/>
        </w:rPr>
        <w:t>kolacje</w:t>
      </w:r>
      <w:r w:rsidRPr="00485EE0">
        <w:rPr>
          <w:rFonts w:ascii="Tahoma" w:hAnsi="Tahoma" w:cs="Tahoma"/>
        </w:rPr>
        <w:t xml:space="preserve"> – podawać, co najmniej co drugi dzień, potrawy gorące uzupełnione pieczywem z dodatkami oraz gorącym napojem. W daniach kolacyjnych bez udziału potrawy gorącej dodatki do pieczywa należy odpowiednio zwiększać. Niezależnie od formy kolacji (gorącej lub zimnej) zaleca się planować dodatek w formie warzyw;</w:t>
      </w:r>
    </w:p>
    <w:p w:rsidR="00485EE0" w:rsidRPr="00485EE0" w:rsidRDefault="00485EE0" w:rsidP="00485EE0">
      <w:pPr>
        <w:numPr>
          <w:ilvl w:val="1"/>
          <w:numId w:val="7"/>
        </w:numPr>
        <w:tabs>
          <w:tab w:val="num" w:pos="0"/>
        </w:tabs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przynajmniej jeden posiłek w ciągu dnia należy uzupełniać świeżymi owocami, zwłaszcza w okresach ich sezonowej podaży rynkowej;</w:t>
      </w:r>
    </w:p>
    <w:p w:rsidR="00485EE0" w:rsidRPr="00485EE0" w:rsidRDefault="00485EE0" w:rsidP="00485EE0">
      <w:pPr>
        <w:numPr>
          <w:ilvl w:val="1"/>
          <w:numId w:val="7"/>
        </w:numPr>
        <w:tabs>
          <w:tab w:val="num" w:pos="-180"/>
        </w:tabs>
        <w:jc w:val="both"/>
        <w:rPr>
          <w:rFonts w:ascii="Tahoma" w:hAnsi="Tahoma" w:cs="Tahoma"/>
          <w:b/>
        </w:rPr>
      </w:pPr>
      <w:r w:rsidRPr="00485EE0">
        <w:rPr>
          <w:rFonts w:ascii="Tahoma" w:hAnsi="Tahoma" w:cs="Tahoma"/>
          <w:b/>
        </w:rPr>
        <w:t>Zleceniobiorca zapewni naczynia jednorazowego użytku w ilości odpowiedniej do ilości oraz rodzaju wydawanych posiłków;</w:t>
      </w:r>
    </w:p>
    <w:p w:rsidR="00485EE0" w:rsidRPr="00485EE0" w:rsidRDefault="00485EE0" w:rsidP="00485EE0">
      <w:pPr>
        <w:numPr>
          <w:ilvl w:val="1"/>
          <w:numId w:val="7"/>
        </w:numPr>
        <w:tabs>
          <w:tab w:val="num" w:pos="-180"/>
          <w:tab w:val="num" w:pos="360"/>
        </w:tabs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w trakcie układania jadłospisów dekadowych należy kierować się zasadami:</w:t>
      </w:r>
    </w:p>
    <w:p w:rsidR="00485EE0" w:rsidRPr="00485EE0" w:rsidRDefault="00485EE0" w:rsidP="00485EE0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jeżeli występuje w pierwszym śniadaniu dodatek podstawowy w formie jarskiej to w drugim śniadaniu musi wystąpić w formie mięsnej – i odwrotnie;</w:t>
      </w:r>
    </w:p>
    <w:p w:rsidR="00485EE0" w:rsidRPr="00485EE0" w:rsidRDefault="00485EE0" w:rsidP="00485EE0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w posiłku obiadowym zupy o podwyższonej wartości energetycznej należy planować do drugich dań o niższej wartości energetycznej – i odwrotnie;</w:t>
      </w:r>
    </w:p>
    <w:p w:rsidR="00485EE0" w:rsidRPr="00485EE0" w:rsidRDefault="00485EE0" w:rsidP="00485EE0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lastRenderedPageBreak/>
        <w:t>surówki łączone z jarzynami gotowanymi powinny być dobierane z różnych warzyw, a także być kontrastowe pod względem kolorystycznym;</w:t>
      </w:r>
    </w:p>
    <w:p w:rsidR="00485EE0" w:rsidRPr="00485EE0" w:rsidRDefault="00485EE0" w:rsidP="00485EE0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nie należy planować dodatków warzywnych do drugich dań obiadowych z warzyw stanowiących podstawowy składnik zupy;</w:t>
      </w:r>
    </w:p>
    <w:p w:rsidR="00485EE0" w:rsidRPr="00485EE0" w:rsidRDefault="00485EE0" w:rsidP="00485EE0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w przypadkach przygotowywania zup z warzyw kiszonych nie należy planować tych warzyw w postaci i dodatków do dania drugiego.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Wykonawca przygotowywał i wydawał będzie ilość poszczególnych posiłków zamówionych w dniu poprzedzającym dzień wydania, w uzasadnionych pojedynczych przypadkach korekta ilości zamawianych posiłków możliwa będzie w dniu wydania jednak nie później niż 3 godziny przed ich wydaniem.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W przypadkach zamawiania oddzielnie poszczególnych posiłków stosowane będą procentowe podziały ceny wynoszące odpowiednio: pierwsze śniadanie – 25%, drugie śniadanie – 10%, obiad – 40% i kolacja – 25%.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Wydawanie takich środków spożywczych jak masło, musztarda, dżemy, miód realizowane będzie w opakowaniach jednostkowych (na jednego żywionego);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Wykonawca w żywieniu nie będzie stosował wędlin wysokowydajnych, środków spożywczych pod koniec upływu terminów ich przydatności do spożycia, który winien wynosić minimum 50% deklarowanej przydatności do spożycia przez producenta na opakowaniu lub karcie towarowej.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Wykonawca zapewni w żywieniu stanów osobowych wymagane parametry wartości energetycznych i odżywczych dla normy podstawowej lub szkolnej zawartymi w przepisach wojskowych oraz programie SI KONSUMENT;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Wykonawca zapewni, by w żywieniu nie następowała powtarzalność dań podstawowych, wchodzących w skład wszystkich posiłków w okresie dekady (10 dni).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 xml:space="preserve">Wykonawca przed podpisaniem umowy musi przedstawić ubezpieczenia od odpowiedzialności cywilnej za ewentualne szkody powodowane jego działalnością.   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Zaopatrywanie w produkty spożywcze do zabezpieczenia wyżywienia zorganizuje Wykonawca.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Wykonawca zobowiąże się do ujawnienia wojskowym organom nadzoru sanitarnego swoich dostawców i podwykonawców celem objęcia ich nadzorem.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85EE0">
        <w:rPr>
          <w:rFonts w:ascii="Tahoma" w:hAnsi="Tahoma" w:cs="Tahoma"/>
          <w:b/>
          <w:sz w:val="20"/>
          <w:szCs w:val="20"/>
        </w:rPr>
        <w:t>Wykonawca podda się kontroli wojskowemu nadzorowi sanitarnemu i przedstawi procedurę HACCP.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85EE0">
        <w:rPr>
          <w:rFonts w:ascii="Tahoma" w:hAnsi="Tahoma" w:cs="Tahoma"/>
          <w:b/>
          <w:sz w:val="20"/>
          <w:szCs w:val="20"/>
        </w:rPr>
        <w:t>Wykonawca podda się nadzorowi osób reprezentujących zamawiającego w realizacji postanowień umowy.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Wykonawca na własny koszt zapewni pobieranie i przechowanie próbek żywności oraz utylizację odpadów pokonsumpcyjnych.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 xml:space="preserve">Wydawanie posiłków odbywać się będzie w terminach określonych przez upoważnionego przedstawiciela Zamawiającego. 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 xml:space="preserve">Zamawiający zobowiązuje się przekazywać Wykonawcy  każdego dnia do godz. 13.00 zbiorcze zestawienie stanów żywionych na dzień następny. Natomiast w piątek będzie przekazywane zbiorcze zestawienie stanów żywionych na sobotę, niedzielę i poniedziałek. Jeżeli w tygodniu wypada dzień wolny od pracy zbiorcze zestawienie stanów żywionych będzie przekazywane w przeddzień dnia wolnego za wszystkie dni wolne od pracy i pierwszy dzień pracy włącznie. </w:t>
      </w:r>
    </w:p>
    <w:p w:rsidR="00485EE0" w:rsidRPr="00485EE0" w:rsidRDefault="00485EE0" w:rsidP="00485EE0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Zbiorcze zestawienie będzie zawierało:</w:t>
      </w:r>
    </w:p>
    <w:p w:rsidR="00485EE0" w:rsidRPr="00485EE0" w:rsidRDefault="00485EE0" w:rsidP="00485EE0">
      <w:pPr>
        <w:pStyle w:val="Bezodstpw"/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ilość żywionych według stosowanych w wojsku norm wyżywienia i napojów,</w:t>
      </w:r>
    </w:p>
    <w:p w:rsidR="00485EE0" w:rsidRPr="00485EE0" w:rsidRDefault="00485EE0" w:rsidP="00485EE0">
      <w:pPr>
        <w:pStyle w:val="Bezodstpw"/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85EE0">
        <w:rPr>
          <w:rFonts w:ascii="Tahoma" w:hAnsi="Tahoma" w:cs="Tahoma"/>
          <w:sz w:val="20"/>
          <w:szCs w:val="20"/>
        </w:rPr>
        <w:t>podział według stosowanych form wyżywienia (żywienie w stołówce, suchy prowiant).</w:t>
      </w:r>
    </w:p>
    <w:p w:rsidR="00485EE0" w:rsidRPr="00485EE0" w:rsidRDefault="00485EE0" w:rsidP="00485EE0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85EE0">
        <w:rPr>
          <w:rFonts w:ascii="Tahoma" w:hAnsi="Tahoma" w:cs="Tahoma"/>
          <w:b/>
          <w:sz w:val="20"/>
          <w:szCs w:val="20"/>
        </w:rPr>
        <w:t>W związku z aktualną sytuacja epidemiologiczną spowodowaną COVID-19, celem zapewnienia bezpieczeństwa zdrowotnego żołnierzy i pracowników RON, Wykonawca zapozna się i wdroży do realizacji zalecenia Głównego Inspektora Sanitarnego Wojska Polskiego oraz zalecenia Wojskowego Inspektora Sanitarnego przekazane podczas kontroli zakładu produkcyjnego.</w:t>
      </w:r>
    </w:p>
    <w:p w:rsidR="00485EE0" w:rsidRPr="00485EE0" w:rsidRDefault="00485EE0" w:rsidP="00485EE0">
      <w:pPr>
        <w:rPr>
          <w:rFonts w:ascii="Tahoma" w:hAnsi="Tahoma" w:cs="Tahoma"/>
        </w:rPr>
      </w:pPr>
    </w:p>
    <w:p w:rsidR="00485EE0" w:rsidRPr="00485EE0" w:rsidRDefault="00485EE0" w:rsidP="00485EE0">
      <w:pPr>
        <w:pStyle w:val="Nagwek3"/>
        <w:numPr>
          <w:ilvl w:val="0"/>
          <w:numId w:val="10"/>
        </w:numPr>
        <w:tabs>
          <w:tab w:val="num" w:pos="426"/>
        </w:tabs>
        <w:spacing w:after="120"/>
        <w:ind w:left="426" w:hanging="426"/>
        <w:jc w:val="left"/>
        <w:rPr>
          <w:rFonts w:ascii="Tahoma" w:hAnsi="Tahoma" w:cs="Tahoma"/>
          <w:b w:val="0"/>
          <w:sz w:val="20"/>
        </w:rPr>
      </w:pPr>
      <w:r w:rsidRPr="00485EE0">
        <w:rPr>
          <w:rStyle w:val="NagwekZnak1"/>
          <w:rFonts w:ascii="Tahoma" w:hAnsi="Tahoma" w:cs="Tahoma"/>
          <w:caps w:val="0"/>
        </w:rPr>
        <w:t>Wymagania w zakresie utrzymania stanu sanitarno</w:t>
      </w:r>
      <w:r w:rsidRPr="00485EE0">
        <w:rPr>
          <w:rFonts w:ascii="Tahoma" w:hAnsi="Tahoma" w:cs="Tahoma"/>
          <w:caps w:val="0"/>
          <w:sz w:val="20"/>
        </w:rPr>
        <w:t>-higienicznego oraz nadzoru nad żywieniem wojska</w:t>
      </w:r>
      <w:r w:rsidRPr="00485EE0">
        <w:rPr>
          <w:rFonts w:ascii="Tahoma" w:hAnsi="Tahoma" w:cs="Tahoma"/>
          <w:i/>
          <w:sz w:val="20"/>
        </w:rPr>
        <w:t>.</w:t>
      </w:r>
    </w:p>
    <w:p w:rsidR="00485EE0" w:rsidRPr="00485EE0" w:rsidRDefault="00485EE0" w:rsidP="00485EE0">
      <w:pPr>
        <w:spacing w:after="120"/>
        <w:ind w:left="640" w:hanging="640"/>
        <w:jc w:val="both"/>
        <w:rPr>
          <w:rFonts w:ascii="Tahoma" w:hAnsi="Tahoma" w:cs="Tahoma"/>
          <w:u w:val="single"/>
        </w:rPr>
      </w:pPr>
      <w:r w:rsidRPr="00485EE0">
        <w:rPr>
          <w:rFonts w:ascii="Tahoma" w:hAnsi="Tahoma" w:cs="Tahoma"/>
          <w:u w:val="single"/>
        </w:rPr>
        <w:t>Wymagane jest by WYKONAWCA:</w:t>
      </w:r>
    </w:p>
    <w:p w:rsidR="00485EE0" w:rsidRPr="00485EE0" w:rsidRDefault="00485EE0" w:rsidP="00485EE0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Zapewnił stan sanitarnohigieniczny obiektu żywienia zbiorowego, jego wyposażenia technicznego i technologicznego, a także - w zakresie wymaganej higieny produktów żywnościowych, produkcji, przechowywania i dystrybucji posiłków, określone  w następujących przepisach:</w:t>
      </w:r>
    </w:p>
    <w:p w:rsidR="00485EE0" w:rsidRPr="00485EE0" w:rsidRDefault="00485EE0" w:rsidP="00485EE0">
      <w:pPr>
        <w:numPr>
          <w:ilvl w:val="1"/>
          <w:numId w:val="1"/>
        </w:numPr>
        <w:spacing w:after="120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 xml:space="preserve">ustawie z dnia 25 sierpnia 2006r. o bezpieczeństwie żywności i żywienia (Dz. U. z 2015 r.,poz. </w:t>
      </w:r>
      <w:r>
        <w:rPr>
          <w:rFonts w:ascii="Tahoma" w:hAnsi="Tahoma" w:cs="Tahoma"/>
        </w:rPr>
        <w:t>5</w:t>
      </w:r>
      <w:r w:rsidRPr="00485EE0">
        <w:rPr>
          <w:rFonts w:ascii="Tahoma" w:hAnsi="Tahoma" w:cs="Tahoma"/>
        </w:rPr>
        <w:t>49);</w:t>
      </w:r>
    </w:p>
    <w:p w:rsidR="00485EE0" w:rsidRPr="00485EE0" w:rsidRDefault="00485EE0" w:rsidP="00485EE0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Zapewnił by produkty żywnościowe będące przedmiotem dostaw w szczególności nie mogły naruszać wymagań określonych w:</w:t>
      </w:r>
    </w:p>
    <w:p w:rsidR="00485EE0" w:rsidRPr="00485EE0" w:rsidRDefault="00485EE0" w:rsidP="00485EE0">
      <w:pPr>
        <w:numPr>
          <w:ilvl w:val="1"/>
          <w:numId w:val="1"/>
        </w:numPr>
        <w:spacing w:after="120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ustawie z dnia 25 sierpnia 2006r. o bezpieczeństwie żywności i żywienia (Dz. U. z 2015 r.,poz. 549);</w:t>
      </w:r>
    </w:p>
    <w:p w:rsidR="00485EE0" w:rsidRPr="00485EE0" w:rsidRDefault="00485EE0" w:rsidP="00485EE0">
      <w:pPr>
        <w:numPr>
          <w:ilvl w:val="1"/>
          <w:numId w:val="1"/>
        </w:numPr>
        <w:spacing w:after="120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lastRenderedPageBreak/>
        <w:t>rozporządzeniu komisji (WE) nr 2073/2005 z dnia 15 listopada 2005r. w sprawie kryteriów mikrobiologicznych dotyczących środków spożywczych;</w:t>
      </w:r>
    </w:p>
    <w:p w:rsidR="00485EE0" w:rsidRPr="00485EE0" w:rsidRDefault="00485EE0" w:rsidP="00485EE0">
      <w:pPr>
        <w:numPr>
          <w:ilvl w:val="1"/>
          <w:numId w:val="1"/>
        </w:numPr>
        <w:spacing w:after="120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rozporządzeniu komisji (WE) nr 1881/2006 z dnia 19 grudnia 2006r. ustalające najwyższe dopuszczalne poziomy niektórych zanieczyszczeń w środkach spożywczych;</w:t>
      </w:r>
    </w:p>
    <w:p w:rsidR="00485EE0" w:rsidRPr="00485EE0" w:rsidRDefault="00485EE0" w:rsidP="00485EE0">
      <w:pPr>
        <w:numPr>
          <w:ilvl w:val="1"/>
          <w:numId w:val="1"/>
        </w:numPr>
        <w:spacing w:after="120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rozporządzeniu (WE) nr 1829/2003 Parlamentu Europejskiego i Rady z dnia 22 września 2003r. w sprawie genetycznie zmodyfikowanej żywności i paszy;</w:t>
      </w:r>
    </w:p>
    <w:p w:rsidR="00485EE0" w:rsidRPr="00485EE0" w:rsidRDefault="00485EE0" w:rsidP="00485EE0">
      <w:pPr>
        <w:numPr>
          <w:ilvl w:val="0"/>
          <w:numId w:val="1"/>
        </w:numPr>
        <w:spacing w:after="120"/>
        <w:jc w:val="both"/>
        <w:rPr>
          <w:rFonts w:ascii="Tahoma" w:hAnsi="Tahoma" w:cs="Tahoma"/>
          <w:b/>
        </w:rPr>
      </w:pPr>
      <w:r w:rsidRPr="00485EE0">
        <w:rPr>
          <w:rFonts w:ascii="Tahoma" w:hAnsi="Tahoma" w:cs="Tahoma"/>
          <w:b/>
        </w:rPr>
        <w:t>Zapewnił gospodarkę i postępowanie z odpadami, powstającymi w trakcie żywienia zbiorowego, zgodnie z Ustawą o odpadach z 2001r. (Dz. U. z 2013 r., poz. 21 z późn. zm.).</w:t>
      </w:r>
    </w:p>
    <w:p w:rsidR="00485EE0" w:rsidRPr="00485EE0" w:rsidRDefault="00485EE0" w:rsidP="00485EE0">
      <w:pPr>
        <w:pStyle w:val="Lista"/>
        <w:spacing w:before="0" w:after="120" w:line="240" w:lineRule="auto"/>
        <w:ind w:left="426" w:hanging="426"/>
        <w:rPr>
          <w:rFonts w:ascii="Tahoma" w:hAnsi="Tahoma" w:cs="Tahoma"/>
          <w:sz w:val="20"/>
        </w:rPr>
      </w:pPr>
      <w:r w:rsidRPr="00485EE0">
        <w:rPr>
          <w:rFonts w:ascii="Tahoma" w:hAnsi="Tahoma" w:cs="Tahoma"/>
          <w:sz w:val="20"/>
        </w:rPr>
        <w:t>4. Bezwzględnie przestrzegał wszelkich warunków zdrowotnych żywienia i żywności obowiązujących w Unii Europejskiej i Polsce.</w:t>
      </w:r>
    </w:p>
    <w:p w:rsidR="00485EE0" w:rsidRPr="00485EE0" w:rsidRDefault="00485EE0" w:rsidP="00485EE0">
      <w:pPr>
        <w:tabs>
          <w:tab w:val="num" w:pos="360"/>
        </w:tabs>
        <w:rPr>
          <w:rFonts w:ascii="Tahoma" w:hAnsi="Tahoma" w:cs="Tahoma"/>
        </w:rPr>
      </w:pPr>
    </w:p>
    <w:p w:rsidR="00485EE0" w:rsidRPr="00485EE0" w:rsidRDefault="00485EE0" w:rsidP="00485EE0">
      <w:pPr>
        <w:numPr>
          <w:ilvl w:val="0"/>
          <w:numId w:val="10"/>
        </w:numPr>
        <w:tabs>
          <w:tab w:val="num" w:pos="360"/>
        </w:tabs>
        <w:spacing w:after="120"/>
        <w:ind w:left="902" w:hanging="902"/>
        <w:rPr>
          <w:rFonts w:ascii="Tahoma" w:hAnsi="Tahoma" w:cs="Tahoma"/>
        </w:rPr>
      </w:pPr>
      <w:r w:rsidRPr="00485EE0">
        <w:rPr>
          <w:rFonts w:ascii="Tahoma" w:hAnsi="Tahoma" w:cs="Tahoma"/>
          <w:b/>
        </w:rPr>
        <w:t>Wymagania w zakresie wzajemnych rozliczeń finansowych.</w:t>
      </w:r>
    </w:p>
    <w:p w:rsidR="00485EE0" w:rsidRPr="00485EE0" w:rsidRDefault="00485EE0" w:rsidP="00485EE0">
      <w:pPr>
        <w:pStyle w:val="Tekstpodstawowy2"/>
        <w:spacing w:line="259" w:lineRule="auto"/>
        <w:ind w:left="180"/>
        <w:rPr>
          <w:rFonts w:ascii="Tahoma" w:hAnsi="Tahoma" w:cs="Tahoma"/>
          <w:u w:val="single"/>
        </w:rPr>
      </w:pPr>
      <w:r w:rsidRPr="00485EE0">
        <w:rPr>
          <w:rFonts w:ascii="Tahoma" w:hAnsi="Tahoma" w:cs="Tahoma"/>
          <w:u w:val="single"/>
        </w:rPr>
        <w:t>Wymagane jest by:</w:t>
      </w:r>
    </w:p>
    <w:p w:rsidR="00485EE0" w:rsidRPr="00485EE0" w:rsidRDefault="00485EE0" w:rsidP="00485EE0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 xml:space="preserve">Żywienie stanów osobowych w jednostki wojskowej realizowane było przez Wykonawcę według dziennej stawki pieniężnej dla normy zasadniczej szkolnej 020 oraz dodatkowych 110 40% oraz 160 (wsad do kotła – koszty surowcowe) określonych w Rozporządzeniu MON z dnia </w:t>
      </w:r>
      <w:r w:rsidRPr="00485EE0">
        <w:rPr>
          <w:rFonts w:ascii="Tahoma" w:hAnsi="Tahoma" w:cs="Tahoma"/>
          <w:color w:val="000000"/>
        </w:rPr>
        <w:t xml:space="preserve">04 grudnia 2014 r. w sprawie bezpłatnego wyżywienia żołnierzy zawodowych i żołnierzy pełniących służbę kandydacką (Dz. U. z 2015 r. poz. 42) </w:t>
      </w:r>
      <w:r w:rsidRPr="00485EE0">
        <w:rPr>
          <w:rFonts w:ascii="Tahoma" w:hAnsi="Tahoma" w:cs="Tahoma"/>
        </w:rPr>
        <w:t>powiększonej o % narzutu obejmującego usługę oraz podatek VAT (koszty poza wsadowe - poza surowcowe):</w:t>
      </w:r>
    </w:p>
    <w:p w:rsidR="00485EE0" w:rsidRPr="00485EE0" w:rsidRDefault="00485EE0" w:rsidP="00485EE0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dla zasadniczej normy wyżywienia 020 oraz narzut obejmujący koszt usługi oraz podatek VAT;</w:t>
      </w:r>
    </w:p>
    <w:p w:rsidR="00485EE0" w:rsidRPr="00485EE0" w:rsidRDefault="00485EE0" w:rsidP="00485EE0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dla dodatkowej normy  wyżywienia 110 w wymiarze 40% oraz narzut obejmujący koszt usługi oraz podatek VAT;</w:t>
      </w:r>
    </w:p>
    <w:p w:rsidR="00485EE0" w:rsidRPr="00485EE0" w:rsidRDefault="00485EE0" w:rsidP="00485EE0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dla dodatkowej normy napojów 160 oraz narzut obejmujący koszt usługi oraz podatek VAT.</w:t>
      </w:r>
    </w:p>
    <w:p w:rsidR="00485EE0" w:rsidRPr="00485EE0" w:rsidRDefault="00485EE0" w:rsidP="00485EE0">
      <w:pPr>
        <w:tabs>
          <w:tab w:val="num" w:pos="720"/>
        </w:tabs>
        <w:spacing w:after="120"/>
        <w:rPr>
          <w:rFonts w:ascii="Tahoma" w:hAnsi="Tahoma" w:cs="Tahoma"/>
        </w:rPr>
      </w:pPr>
      <w:r w:rsidRPr="00485EE0">
        <w:rPr>
          <w:rFonts w:ascii="Tahoma" w:hAnsi="Tahoma" w:cs="Tahoma"/>
        </w:rPr>
        <w:t>Stawki te odnoszą się do poszczególnych posiłków, odpowiednio:</w:t>
      </w:r>
    </w:p>
    <w:p w:rsidR="00485EE0" w:rsidRPr="00485EE0" w:rsidRDefault="00485EE0" w:rsidP="00485EE0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Tahoma" w:hAnsi="Tahoma" w:cs="Tahoma"/>
        </w:rPr>
      </w:pPr>
      <w:r w:rsidRPr="00485EE0">
        <w:rPr>
          <w:rFonts w:ascii="Tahoma" w:hAnsi="Tahoma" w:cs="Tahoma"/>
        </w:rPr>
        <w:t>I śniadanie</w:t>
      </w:r>
      <w:r w:rsidRPr="00485EE0">
        <w:rPr>
          <w:rFonts w:ascii="Tahoma" w:hAnsi="Tahoma" w:cs="Tahoma"/>
        </w:rPr>
        <w:tab/>
        <w:t>25%;</w:t>
      </w:r>
    </w:p>
    <w:p w:rsidR="00485EE0" w:rsidRPr="00485EE0" w:rsidRDefault="00485EE0" w:rsidP="00485EE0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Tahoma" w:hAnsi="Tahoma" w:cs="Tahoma"/>
        </w:rPr>
      </w:pPr>
      <w:r w:rsidRPr="00485EE0">
        <w:rPr>
          <w:rFonts w:ascii="Tahoma" w:hAnsi="Tahoma" w:cs="Tahoma"/>
        </w:rPr>
        <w:t>II śniadanie</w:t>
      </w:r>
      <w:r w:rsidRPr="00485EE0">
        <w:rPr>
          <w:rFonts w:ascii="Tahoma" w:hAnsi="Tahoma" w:cs="Tahoma"/>
        </w:rPr>
        <w:tab/>
        <w:t>10%;</w:t>
      </w:r>
    </w:p>
    <w:p w:rsidR="00485EE0" w:rsidRPr="00485EE0" w:rsidRDefault="00485EE0" w:rsidP="00485EE0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Tahoma" w:hAnsi="Tahoma" w:cs="Tahoma"/>
        </w:rPr>
      </w:pPr>
      <w:r w:rsidRPr="00485EE0">
        <w:rPr>
          <w:rFonts w:ascii="Tahoma" w:hAnsi="Tahoma" w:cs="Tahoma"/>
        </w:rPr>
        <w:t>Obiad</w:t>
      </w:r>
      <w:r w:rsidRPr="00485EE0">
        <w:rPr>
          <w:rFonts w:ascii="Tahoma" w:hAnsi="Tahoma" w:cs="Tahoma"/>
        </w:rPr>
        <w:tab/>
      </w:r>
      <w:r w:rsidRPr="00485EE0">
        <w:rPr>
          <w:rFonts w:ascii="Tahoma" w:hAnsi="Tahoma" w:cs="Tahoma"/>
        </w:rPr>
        <w:tab/>
        <w:t>40%;</w:t>
      </w:r>
    </w:p>
    <w:p w:rsidR="00485EE0" w:rsidRPr="00485EE0" w:rsidRDefault="00485EE0" w:rsidP="00485EE0">
      <w:pPr>
        <w:numPr>
          <w:ilvl w:val="0"/>
          <w:numId w:val="3"/>
        </w:numPr>
        <w:tabs>
          <w:tab w:val="clear" w:pos="720"/>
          <w:tab w:val="num" w:pos="1276"/>
        </w:tabs>
        <w:spacing w:after="120"/>
        <w:ind w:left="1276"/>
        <w:rPr>
          <w:rFonts w:ascii="Tahoma" w:hAnsi="Tahoma" w:cs="Tahoma"/>
        </w:rPr>
      </w:pPr>
      <w:r w:rsidRPr="00485EE0">
        <w:rPr>
          <w:rFonts w:ascii="Tahoma" w:hAnsi="Tahoma" w:cs="Tahoma"/>
        </w:rPr>
        <w:t>Kolacja</w:t>
      </w:r>
      <w:r w:rsidRPr="00485EE0">
        <w:rPr>
          <w:rFonts w:ascii="Tahoma" w:hAnsi="Tahoma" w:cs="Tahoma"/>
        </w:rPr>
        <w:tab/>
      </w:r>
      <w:r w:rsidRPr="00485EE0">
        <w:rPr>
          <w:rFonts w:ascii="Tahoma" w:hAnsi="Tahoma" w:cs="Tahoma"/>
        </w:rPr>
        <w:tab/>
        <w:t>25%.</w:t>
      </w:r>
    </w:p>
    <w:p w:rsidR="00485EE0" w:rsidRPr="00485EE0" w:rsidRDefault="00485EE0" w:rsidP="00485EE0">
      <w:pPr>
        <w:numPr>
          <w:ilvl w:val="0"/>
          <w:numId w:val="2"/>
        </w:numPr>
        <w:spacing w:after="120"/>
        <w:ind w:left="426" w:hanging="426"/>
        <w:jc w:val="both"/>
        <w:rPr>
          <w:rFonts w:ascii="Tahoma" w:hAnsi="Tahoma" w:cs="Tahoma"/>
          <w:u w:val="single"/>
        </w:rPr>
      </w:pPr>
      <w:r w:rsidRPr="00485EE0">
        <w:rPr>
          <w:rFonts w:ascii="Tahoma" w:hAnsi="Tahoma" w:cs="Tahoma"/>
        </w:rPr>
        <w:t xml:space="preserve">Rozliczenie żywienia (wystawianie faktury VAT i jej opłata) nastąpi po zakończeniu żywienia i </w:t>
      </w:r>
      <w:r w:rsidRPr="00485EE0">
        <w:rPr>
          <w:rFonts w:ascii="Tahoma" w:hAnsi="Tahoma" w:cs="Tahoma"/>
          <w:u w:val="single"/>
        </w:rPr>
        <w:t xml:space="preserve">musi zawierać załącznik w postaci wykazu wydanych całodziennych posiłków według poszczególnych norm wyżywienia za każdy dzień osobno oraz sumarycznie za okres żywienia. </w:t>
      </w:r>
    </w:p>
    <w:p w:rsidR="00485EE0" w:rsidRPr="00485EE0" w:rsidRDefault="00485EE0" w:rsidP="00485EE0">
      <w:pPr>
        <w:pStyle w:val="Nagwek"/>
        <w:tabs>
          <w:tab w:val="clear" w:pos="4536"/>
          <w:tab w:val="clear" w:pos="9072"/>
        </w:tabs>
        <w:spacing w:before="120"/>
        <w:ind w:left="-51"/>
        <w:jc w:val="both"/>
        <w:rPr>
          <w:rFonts w:ascii="Tahoma" w:hAnsi="Tahoma" w:cs="Tahoma"/>
          <w:b/>
        </w:rPr>
      </w:pPr>
    </w:p>
    <w:p w:rsidR="00485EE0" w:rsidRPr="00485EE0" w:rsidRDefault="00485EE0" w:rsidP="00485EE0">
      <w:pPr>
        <w:numPr>
          <w:ilvl w:val="0"/>
          <w:numId w:val="10"/>
        </w:numPr>
        <w:ind w:left="284" w:hanging="284"/>
        <w:rPr>
          <w:rFonts w:ascii="Tahoma" w:hAnsi="Tahoma" w:cs="Tahoma"/>
          <w:b/>
        </w:rPr>
      </w:pPr>
      <w:r w:rsidRPr="00485EE0">
        <w:rPr>
          <w:rFonts w:ascii="Tahoma" w:hAnsi="Tahoma" w:cs="Tahoma"/>
          <w:b/>
        </w:rPr>
        <w:t>Definicja zasadniczej i dodatkowej normy żywnościowej oraz ich wymiar finansowy.</w:t>
      </w:r>
    </w:p>
    <w:p w:rsidR="00485EE0" w:rsidRPr="00485EE0" w:rsidRDefault="00485EE0" w:rsidP="00485EE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Przez zasadniczą normę wyżywienia należy rozu</w:t>
      </w:r>
      <w:r>
        <w:rPr>
          <w:rFonts w:ascii="Tahoma" w:hAnsi="Tahoma" w:cs="Tahoma"/>
        </w:rPr>
        <w:t xml:space="preserve">mieć ilość środków spożywczych </w:t>
      </w:r>
      <w:r w:rsidRPr="00485EE0">
        <w:rPr>
          <w:rFonts w:ascii="Tahoma" w:hAnsi="Tahoma" w:cs="Tahoma"/>
        </w:rPr>
        <w:t xml:space="preserve">przysługujących </w:t>
      </w:r>
      <w:r>
        <w:rPr>
          <w:rFonts w:ascii="Tahoma" w:hAnsi="Tahoma" w:cs="Tahoma"/>
        </w:rPr>
        <w:t>Ż</w:t>
      </w:r>
      <w:r w:rsidRPr="00485EE0">
        <w:rPr>
          <w:rFonts w:ascii="Tahoma" w:hAnsi="Tahoma" w:cs="Tahoma"/>
        </w:rPr>
        <w:t>ołnierzowi w ciągu doby.</w:t>
      </w:r>
    </w:p>
    <w:p w:rsidR="00485EE0" w:rsidRPr="00485EE0" w:rsidRDefault="00485EE0" w:rsidP="00485EE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5" w:hanging="357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Norma wyżywienia ma ustaloną wartość pieniężną:</w:t>
      </w:r>
    </w:p>
    <w:p w:rsidR="00485EE0" w:rsidRPr="00485EE0" w:rsidRDefault="00485EE0" w:rsidP="00485EE0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Tahoma" w:hAnsi="Tahoma" w:cs="Tahoma"/>
          <w:b/>
        </w:rPr>
      </w:pPr>
      <w:r w:rsidRPr="00485EE0">
        <w:rPr>
          <w:rFonts w:ascii="Tahoma" w:hAnsi="Tahoma" w:cs="Tahoma"/>
        </w:rPr>
        <w:t>zasadnicza norma wyżywienia szkolna „</w:t>
      </w:r>
      <w:r w:rsidRPr="00485EE0">
        <w:rPr>
          <w:rFonts w:ascii="Tahoma" w:hAnsi="Tahoma" w:cs="Tahoma"/>
          <w:b/>
        </w:rPr>
        <w:t>020</w:t>
      </w:r>
      <w:r w:rsidRPr="00485EE0">
        <w:rPr>
          <w:rFonts w:ascii="Tahoma" w:hAnsi="Tahoma" w:cs="Tahoma"/>
        </w:rPr>
        <w:t xml:space="preserve">” </w:t>
      </w:r>
      <w:r w:rsidRPr="00485EE0">
        <w:rPr>
          <w:rFonts w:ascii="Tahoma" w:hAnsi="Tahoma" w:cs="Tahoma"/>
        </w:rPr>
        <w:tab/>
      </w:r>
      <w:r w:rsidRPr="00485EE0">
        <w:rPr>
          <w:rFonts w:ascii="Tahoma" w:hAnsi="Tahoma" w:cs="Tahoma"/>
        </w:rPr>
        <w:tab/>
        <w:t>–</w:t>
      </w:r>
      <w:r w:rsidRPr="00485EE0">
        <w:rPr>
          <w:rFonts w:ascii="Tahoma" w:hAnsi="Tahoma" w:cs="Tahoma"/>
        </w:rPr>
        <w:tab/>
        <w:t xml:space="preserve">  </w:t>
      </w:r>
      <w:r w:rsidRPr="00485EE0">
        <w:rPr>
          <w:rFonts w:ascii="Tahoma" w:hAnsi="Tahoma" w:cs="Tahoma"/>
          <w:b/>
        </w:rPr>
        <w:t>19,87 zł;</w:t>
      </w:r>
    </w:p>
    <w:p w:rsidR="00485EE0" w:rsidRPr="00485EE0" w:rsidRDefault="00485EE0" w:rsidP="00485EE0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dodatkowa „</w:t>
      </w:r>
      <w:r w:rsidRPr="00485EE0">
        <w:rPr>
          <w:rFonts w:ascii="Tahoma" w:hAnsi="Tahoma" w:cs="Tahoma"/>
          <w:b/>
        </w:rPr>
        <w:t>110 40%</w:t>
      </w:r>
      <w:r w:rsidRPr="00485EE0">
        <w:rPr>
          <w:rFonts w:ascii="Tahoma" w:hAnsi="Tahoma" w:cs="Tahoma"/>
        </w:rPr>
        <w:t xml:space="preserve">” </w:t>
      </w:r>
      <w:r w:rsidRPr="00485EE0">
        <w:rPr>
          <w:rFonts w:ascii="Tahoma" w:hAnsi="Tahoma" w:cs="Tahoma"/>
        </w:rPr>
        <w:tab/>
      </w:r>
      <w:r w:rsidRPr="00485EE0">
        <w:rPr>
          <w:rFonts w:ascii="Tahoma" w:hAnsi="Tahoma" w:cs="Tahoma"/>
        </w:rPr>
        <w:tab/>
        <w:t xml:space="preserve"> </w:t>
      </w:r>
      <w:r w:rsidRPr="00485EE0">
        <w:rPr>
          <w:rFonts w:ascii="Tahoma" w:hAnsi="Tahoma" w:cs="Tahoma"/>
        </w:rPr>
        <w:tab/>
      </w:r>
      <w:r w:rsidRPr="00485EE0">
        <w:rPr>
          <w:rFonts w:ascii="Tahoma" w:hAnsi="Tahoma" w:cs="Tahoma"/>
        </w:rPr>
        <w:tab/>
      </w:r>
      <w:r w:rsidRPr="00485EE0">
        <w:rPr>
          <w:rFonts w:ascii="Tahoma" w:hAnsi="Tahoma" w:cs="Tahoma"/>
        </w:rPr>
        <w:tab/>
        <w:t xml:space="preserve">–              </w:t>
      </w:r>
      <w:r w:rsidRPr="00485EE0">
        <w:rPr>
          <w:rFonts w:ascii="Tahoma" w:hAnsi="Tahoma" w:cs="Tahoma"/>
          <w:b/>
        </w:rPr>
        <w:t>2,83 zł;</w:t>
      </w:r>
    </w:p>
    <w:p w:rsidR="00485EE0" w:rsidRPr="00485EE0" w:rsidRDefault="00485EE0" w:rsidP="00485EE0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dodatkowa napoju ,,</w:t>
      </w:r>
      <w:r w:rsidRPr="00485EE0">
        <w:rPr>
          <w:rFonts w:ascii="Tahoma" w:hAnsi="Tahoma" w:cs="Tahoma"/>
          <w:b/>
        </w:rPr>
        <w:t>160</w:t>
      </w:r>
      <w:r w:rsidRPr="00485EE0">
        <w:rPr>
          <w:rFonts w:ascii="Tahoma" w:hAnsi="Tahoma" w:cs="Tahoma"/>
        </w:rPr>
        <w:t>’’</w:t>
      </w:r>
      <w:r w:rsidRPr="00485EE0">
        <w:rPr>
          <w:rFonts w:ascii="Tahoma" w:hAnsi="Tahoma" w:cs="Tahoma"/>
        </w:rPr>
        <w:tab/>
        <w:t xml:space="preserve"> </w:t>
      </w:r>
      <w:r w:rsidRPr="00485EE0">
        <w:rPr>
          <w:rFonts w:ascii="Tahoma" w:hAnsi="Tahoma" w:cs="Tahoma"/>
        </w:rPr>
        <w:tab/>
      </w:r>
      <w:r w:rsidRPr="00485EE0">
        <w:rPr>
          <w:rFonts w:ascii="Tahoma" w:hAnsi="Tahoma" w:cs="Tahoma"/>
        </w:rPr>
        <w:tab/>
      </w:r>
      <w:r w:rsidRPr="00485EE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85EE0">
        <w:rPr>
          <w:rFonts w:ascii="Tahoma" w:hAnsi="Tahoma" w:cs="Tahoma"/>
        </w:rPr>
        <w:t xml:space="preserve">– </w:t>
      </w:r>
      <w:r w:rsidRPr="00485EE0">
        <w:rPr>
          <w:rFonts w:ascii="Tahoma" w:hAnsi="Tahoma" w:cs="Tahoma"/>
        </w:rPr>
        <w:tab/>
        <w:t xml:space="preserve">     </w:t>
      </w:r>
      <w:r w:rsidRPr="00485EE0">
        <w:rPr>
          <w:rFonts w:ascii="Tahoma" w:hAnsi="Tahoma" w:cs="Tahoma"/>
          <w:b/>
        </w:rPr>
        <w:t>1,95 zł.</w:t>
      </w:r>
    </w:p>
    <w:p w:rsidR="00485EE0" w:rsidRPr="00485EE0" w:rsidRDefault="00485EE0" w:rsidP="00485E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Na podstawie Rozporządzenia Ministra Obrony Narodowej z dnia 03.12.2014 r. (Dz. U. z 2014 r., Poz. Nr 1841) w sprawie równoważnika pieniężnego przysługującego żołnierzom zawodowym i żołnierzom pełniącym służbę kandydacką w zamian za bezpłatne wyżywienie niewydane w naturze oraz Decyzji Nr 97/MON z dnia 15 maja 2017 r. w sprawie określenia wartości pieniężnych norm wyżywienia.</w:t>
      </w:r>
    </w:p>
    <w:p w:rsidR="00485EE0" w:rsidRPr="00485EE0" w:rsidRDefault="00485EE0" w:rsidP="00485EE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5" w:hanging="357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Przez wartość pieniężną normy wyżywienia (wsad do kotła – koszty surowcowe) należy rozumieć wartość produktów spożywczych, w cenach zakupu, wchodzących w skład zasadniczej lub dodatkowej normy wyżywienia.</w:t>
      </w:r>
    </w:p>
    <w:p w:rsidR="00485EE0" w:rsidRPr="00485EE0" w:rsidRDefault="00485EE0" w:rsidP="00485EE0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 w:after="120"/>
        <w:ind w:left="425" w:hanging="357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Wyżywienie należy przyrządzać w kuchni oraz serwować w formie czterech posiłków, uwzględniając podział wartości kalorycznej produktów spożywczych na poszczególne posiłki w następujący sposób:</w:t>
      </w:r>
    </w:p>
    <w:p w:rsidR="00485EE0" w:rsidRPr="00485EE0" w:rsidRDefault="00485EE0" w:rsidP="00485EE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I śniadanie</w:t>
      </w:r>
      <w:r w:rsidRPr="00485EE0">
        <w:rPr>
          <w:rFonts w:ascii="Tahoma" w:hAnsi="Tahoma" w:cs="Tahoma"/>
        </w:rPr>
        <w:tab/>
        <w:t>20-25 %;</w:t>
      </w:r>
    </w:p>
    <w:p w:rsidR="00485EE0" w:rsidRPr="00485EE0" w:rsidRDefault="00485EE0" w:rsidP="00485EE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II śniadanie</w:t>
      </w:r>
      <w:r w:rsidRPr="00485EE0">
        <w:rPr>
          <w:rFonts w:ascii="Tahoma" w:hAnsi="Tahoma" w:cs="Tahoma"/>
        </w:rPr>
        <w:tab/>
        <w:t>15-20%;</w:t>
      </w:r>
    </w:p>
    <w:p w:rsidR="00485EE0" w:rsidRPr="00485EE0" w:rsidRDefault="00485EE0" w:rsidP="00485EE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Obiad</w:t>
      </w:r>
      <w:r w:rsidRPr="00485EE0">
        <w:rPr>
          <w:rFonts w:ascii="Tahoma" w:hAnsi="Tahoma" w:cs="Tahoma"/>
        </w:rPr>
        <w:tab/>
      </w:r>
      <w:r w:rsidRPr="00485EE0">
        <w:rPr>
          <w:rFonts w:ascii="Tahoma" w:hAnsi="Tahoma" w:cs="Tahoma"/>
        </w:rPr>
        <w:tab/>
        <w:t>35-40 %;</w:t>
      </w:r>
    </w:p>
    <w:p w:rsidR="00485EE0" w:rsidRPr="00485EE0" w:rsidRDefault="00485EE0" w:rsidP="00485EE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lastRenderedPageBreak/>
        <w:t>Kolacja</w:t>
      </w:r>
      <w:r>
        <w:rPr>
          <w:rFonts w:ascii="Tahoma" w:hAnsi="Tahoma" w:cs="Tahoma"/>
        </w:rPr>
        <w:tab/>
      </w:r>
      <w:r w:rsidRPr="00485EE0">
        <w:rPr>
          <w:rFonts w:ascii="Tahoma" w:hAnsi="Tahoma" w:cs="Tahoma"/>
        </w:rPr>
        <w:tab/>
        <w:t>20-25 %.</w:t>
      </w:r>
    </w:p>
    <w:p w:rsidR="00485EE0" w:rsidRPr="00485EE0" w:rsidRDefault="00485EE0" w:rsidP="00485E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485EE0" w:rsidRPr="00485EE0" w:rsidRDefault="00485EE0" w:rsidP="00485EE0">
      <w:pPr>
        <w:tabs>
          <w:tab w:val="left" w:pos="360"/>
        </w:tabs>
        <w:contextualSpacing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W ofercie Wykonawca poda jednostkową cenę za całodniowe wyżywienie jednego żołnierza według normy:</w:t>
      </w:r>
    </w:p>
    <w:p w:rsidR="00485EE0" w:rsidRPr="00485EE0" w:rsidRDefault="00485EE0" w:rsidP="00485EE0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 xml:space="preserve">zasadnicza norma wyżywienia szkolna </w:t>
      </w:r>
      <w:r w:rsidRPr="00485EE0">
        <w:rPr>
          <w:rFonts w:ascii="Tahoma" w:hAnsi="Tahoma" w:cs="Tahoma"/>
          <w:b/>
        </w:rPr>
        <w:t>„020”</w:t>
      </w:r>
      <w:r w:rsidRPr="00485EE0">
        <w:rPr>
          <w:rFonts w:ascii="Tahoma" w:hAnsi="Tahoma" w:cs="Tahoma"/>
        </w:rPr>
        <w:t xml:space="preserve"> (19,87 zł + koszty poza surowcowe);</w:t>
      </w:r>
    </w:p>
    <w:p w:rsidR="00485EE0" w:rsidRPr="00485EE0" w:rsidRDefault="00485EE0" w:rsidP="00485EE0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 xml:space="preserve">dodatek wg normy </w:t>
      </w:r>
      <w:r w:rsidRPr="00485EE0">
        <w:rPr>
          <w:rFonts w:ascii="Tahoma" w:hAnsi="Tahoma" w:cs="Tahoma"/>
          <w:b/>
        </w:rPr>
        <w:t>„110 40%”</w:t>
      </w:r>
      <w:r w:rsidRPr="00485EE0">
        <w:rPr>
          <w:rFonts w:ascii="Tahoma" w:hAnsi="Tahoma" w:cs="Tahoma"/>
        </w:rPr>
        <w:t xml:space="preserve"> (2,83 zł + koszty poza surowcowe);</w:t>
      </w:r>
    </w:p>
    <w:p w:rsidR="00485EE0" w:rsidRPr="00485EE0" w:rsidRDefault="00485EE0" w:rsidP="00485EE0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 xml:space="preserve">dodatek napojów wg normy </w:t>
      </w:r>
      <w:r w:rsidRPr="00485EE0">
        <w:rPr>
          <w:rFonts w:ascii="Tahoma" w:hAnsi="Tahoma" w:cs="Tahoma"/>
          <w:b/>
        </w:rPr>
        <w:t>„160”</w:t>
      </w:r>
      <w:r w:rsidRPr="00485EE0">
        <w:rPr>
          <w:rFonts w:ascii="Tahoma" w:hAnsi="Tahoma" w:cs="Tahoma"/>
        </w:rPr>
        <w:t xml:space="preserve"> (1,95 zł + koszty poza surowcowe) - dla napojów gorących.</w:t>
      </w:r>
    </w:p>
    <w:p w:rsidR="00485EE0" w:rsidRPr="00485EE0" w:rsidRDefault="00485EE0" w:rsidP="00485EE0">
      <w:pPr>
        <w:tabs>
          <w:tab w:val="left" w:pos="360"/>
        </w:tabs>
        <w:contextualSpacing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Wartość kosztów poza surowcowych poda kwotowo oraz procentowo w stosunku do wartości całodniowego żywienia według normy wyżywienia 020 oraz dodatkowych norm wyżywienia,</w:t>
      </w:r>
    </w:p>
    <w:p w:rsidR="00485EE0" w:rsidRPr="00485EE0" w:rsidRDefault="00485EE0" w:rsidP="00485EE0">
      <w:pPr>
        <w:tabs>
          <w:tab w:val="left" w:pos="360"/>
        </w:tabs>
        <w:contextualSpacing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przedstawi również koszt żywienia jednego żołnierza razem z narzutem wg wszystkich norm wyżywienia oraz koszt żywienia razem za cały kres trwania usługi.</w:t>
      </w:r>
    </w:p>
    <w:p w:rsidR="00485EE0" w:rsidRPr="00485EE0" w:rsidRDefault="00485EE0" w:rsidP="00485EE0">
      <w:pPr>
        <w:tabs>
          <w:tab w:val="left" w:pos="360"/>
        </w:tabs>
        <w:contextualSpacing/>
        <w:jc w:val="both"/>
        <w:rPr>
          <w:rFonts w:ascii="Tahoma" w:hAnsi="Tahoma" w:cs="Tahoma"/>
        </w:rPr>
      </w:pPr>
    </w:p>
    <w:p w:rsidR="00485EE0" w:rsidRPr="00485EE0" w:rsidRDefault="00485EE0" w:rsidP="00485EE0">
      <w:pPr>
        <w:spacing w:after="240"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Skład ilościowy i asortyment środków spożywczych zawartych w zasadniczych oraz dodatkowych normach wyżywienia żołnierzy zawodowych i żołnierzy pełniących służbę kandydacką: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71"/>
        <w:gridCol w:w="1181"/>
        <w:gridCol w:w="1134"/>
        <w:gridCol w:w="1276"/>
      </w:tblGrid>
      <w:tr w:rsidR="00485EE0" w:rsidRPr="00485EE0" w:rsidTr="005743C9">
        <w:tc>
          <w:tcPr>
            <w:tcW w:w="1366" w:type="dxa"/>
            <w:vMerge w:val="restart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 w:rsidRPr="00485EE0">
              <w:rPr>
                <w:rFonts w:ascii="Tahoma" w:hAnsi="Tahoma" w:cs="Tahoma"/>
                <w:b/>
              </w:rPr>
              <w:t>Symbol grupy środków spożywczych</w:t>
            </w:r>
          </w:p>
        </w:tc>
        <w:tc>
          <w:tcPr>
            <w:tcW w:w="4271" w:type="dxa"/>
            <w:vMerge w:val="restart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 w:rsidRPr="00485EE0">
              <w:rPr>
                <w:rFonts w:ascii="Tahoma" w:hAnsi="Tahoma" w:cs="Tahoma"/>
                <w:b/>
              </w:rPr>
              <w:t>Nazwa grupy środków spożywczych</w:t>
            </w:r>
          </w:p>
        </w:tc>
        <w:tc>
          <w:tcPr>
            <w:tcW w:w="3577" w:type="dxa"/>
            <w:gridSpan w:val="3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 w:rsidRPr="00485EE0">
              <w:rPr>
                <w:rFonts w:ascii="Tahoma" w:hAnsi="Tahoma" w:cs="Tahoma"/>
                <w:b/>
              </w:rPr>
              <w:t>Normy wyżywienia</w:t>
            </w:r>
          </w:p>
        </w:tc>
      </w:tr>
      <w:tr w:rsidR="00485EE0" w:rsidRPr="00485EE0" w:rsidTr="005743C9">
        <w:tc>
          <w:tcPr>
            <w:tcW w:w="1366" w:type="dxa"/>
            <w:vMerge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271" w:type="dxa"/>
            <w:vMerge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 xml:space="preserve">Zasadnicza </w:t>
            </w:r>
          </w:p>
        </w:tc>
        <w:tc>
          <w:tcPr>
            <w:tcW w:w="2410" w:type="dxa"/>
            <w:gridSpan w:val="2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Dodatkowe</w:t>
            </w:r>
          </w:p>
        </w:tc>
      </w:tr>
      <w:tr w:rsidR="00485EE0" w:rsidRPr="00485EE0" w:rsidTr="005743C9">
        <w:tc>
          <w:tcPr>
            <w:tcW w:w="1366" w:type="dxa"/>
            <w:vMerge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271" w:type="dxa"/>
            <w:vMerge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szkolna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ogólna</w:t>
            </w: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napoju</w:t>
            </w:r>
          </w:p>
        </w:tc>
      </w:tr>
      <w:tr w:rsidR="00485EE0" w:rsidRPr="00485EE0" w:rsidTr="005743C9">
        <w:tc>
          <w:tcPr>
            <w:tcW w:w="1366" w:type="dxa"/>
            <w:vMerge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271" w:type="dxa"/>
            <w:vMerge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020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110</w:t>
            </w: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160</w:t>
            </w: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01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Strączkowe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27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02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Przetwory zbożowe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73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03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Pieczywo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670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100</w:t>
            </w: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04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Mięso i przetwory w przeliczeniu na mięso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292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83</w:t>
            </w: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05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Tłuszcze zwierzęce w przeliczeniu na smalec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19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06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Tłuszcze roślinne w przeliczeniu na olej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10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07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Mleko i przetwory mleczne w przeliczeniu na mleko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850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370</w:t>
            </w: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08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Masło i śmietana w przeliczeniu na masło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46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20</w:t>
            </w: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09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Jaja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vertAlign w:val="superscript"/>
              </w:rPr>
            </w:pPr>
            <w:r w:rsidRPr="00485EE0">
              <w:rPr>
                <w:rFonts w:ascii="Tahoma" w:hAnsi="Tahoma" w:cs="Tahoma"/>
              </w:rPr>
              <w:t>25 (0,5)</w:t>
            </w:r>
            <w:r w:rsidRPr="00485EE0">
              <w:rPr>
                <w:rFonts w:ascii="Tahoma" w:hAnsi="Tahoma" w:cs="Tahoma"/>
                <w:vertAlign w:val="superscript"/>
              </w:rPr>
              <w:t>X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25 (0,5)</w:t>
            </w:r>
            <w:r w:rsidRPr="00485EE0">
              <w:rPr>
                <w:rFonts w:ascii="Tahoma" w:hAnsi="Tahoma" w:cs="Tahoma"/>
                <w:vertAlign w:val="superscript"/>
              </w:rPr>
              <w:t>X</w:t>
            </w: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10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Ryby i przetwory rybne w przeliczeniu na filety ryb morskich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58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11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Ziemniaki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700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12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Warzywa i owoce bogate w witaminę C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132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65</w:t>
            </w: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13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Warzywa i owoce karotenowe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160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110</w:t>
            </w: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14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Inne warzywa i owoce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365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420</w:t>
            </w: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15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Cukry i słodycze w przeliczeniu na cukier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73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20</w:t>
            </w: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</w:tr>
      <w:tr w:rsidR="00485EE0" w:rsidRPr="00485EE0" w:rsidTr="005743C9">
        <w:tc>
          <w:tcPr>
            <w:tcW w:w="136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16</w:t>
            </w:r>
          </w:p>
        </w:tc>
        <w:tc>
          <w:tcPr>
            <w:tcW w:w="4271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Woda pitna butelkowana</w:t>
            </w:r>
          </w:p>
        </w:tc>
        <w:tc>
          <w:tcPr>
            <w:tcW w:w="1167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(1,5)</w:t>
            </w:r>
            <w:r w:rsidRPr="00485EE0">
              <w:rPr>
                <w:rFonts w:ascii="Tahoma" w:hAnsi="Tahoma" w:cs="Tahoma"/>
                <w:vertAlign w:val="superscript"/>
              </w:rPr>
              <w:t xml:space="preserve"> *</w:t>
            </w:r>
          </w:p>
        </w:tc>
      </w:tr>
    </w:tbl>
    <w:p w:rsidR="00485EE0" w:rsidRPr="00485EE0" w:rsidRDefault="00485EE0" w:rsidP="00485EE0">
      <w:pPr>
        <w:contextualSpacing/>
        <w:rPr>
          <w:rFonts w:ascii="Tahoma" w:hAnsi="Tahoma" w:cs="Tahoma"/>
        </w:rPr>
      </w:pPr>
    </w:p>
    <w:p w:rsidR="00485EE0" w:rsidRPr="00485EE0" w:rsidRDefault="00485EE0" w:rsidP="00485EE0">
      <w:pPr>
        <w:contextualSpacing/>
        <w:jc w:val="both"/>
        <w:rPr>
          <w:rFonts w:ascii="Tahoma" w:hAnsi="Tahoma" w:cs="Tahoma"/>
        </w:rPr>
      </w:pPr>
      <w:r w:rsidRPr="00485EE0">
        <w:rPr>
          <w:rFonts w:ascii="Tahoma" w:hAnsi="Tahoma" w:cs="Tahoma"/>
        </w:rPr>
        <w:t>Uwaga: liczby w nawiasie oznaczają wymiar: ()</w:t>
      </w:r>
      <w:r w:rsidRPr="00485EE0">
        <w:rPr>
          <w:rFonts w:ascii="Tahoma" w:hAnsi="Tahoma" w:cs="Tahoma"/>
          <w:vertAlign w:val="superscript"/>
        </w:rPr>
        <w:t>X</w:t>
      </w:r>
      <w:r w:rsidRPr="00485EE0">
        <w:rPr>
          <w:rFonts w:ascii="Tahoma" w:hAnsi="Tahoma" w:cs="Tahoma"/>
        </w:rPr>
        <w:t xml:space="preserve"> – w sztukach lub ()</w:t>
      </w:r>
      <w:r w:rsidRPr="00485EE0">
        <w:rPr>
          <w:rFonts w:ascii="Tahoma" w:hAnsi="Tahoma" w:cs="Tahoma"/>
          <w:vertAlign w:val="superscript"/>
        </w:rPr>
        <w:t>*</w:t>
      </w:r>
      <w:r w:rsidRPr="00485EE0">
        <w:rPr>
          <w:rFonts w:ascii="Tahoma" w:hAnsi="Tahoma" w:cs="Tahoma"/>
        </w:rPr>
        <w:t xml:space="preserve"> - w litrach.</w:t>
      </w:r>
    </w:p>
    <w:p w:rsidR="00485EE0" w:rsidRPr="00485EE0" w:rsidRDefault="00485EE0" w:rsidP="00485EE0">
      <w:pPr>
        <w:contextualSpacing/>
        <w:jc w:val="both"/>
        <w:rPr>
          <w:rFonts w:ascii="Tahoma" w:hAnsi="Tahoma" w:cs="Tahoma"/>
        </w:rPr>
      </w:pPr>
      <w:r w:rsidRPr="00485EE0">
        <w:rPr>
          <w:rFonts w:ascii="Tahoma" w:hAnsi="Tahoma" w:cs="Tahoma"/>
          <w:vertAlign w:val="superscript"/>
        </w:rPr>
        <w:t>1)</w:t>
      </w:r>
      <w:r w:rsidRPr="00485EE0">
        <w:rPr>
          <w:rFonts w:ascii="Tahoma" w:hAnsi="Tahoma" w:cs="Tahoma"/>
        </w:rPr>
        <w:t>Skład ilościowy i asortyment środków spożywczych został określony dziennie w gramach na osobę.</w:t>
      </w:r>
    </w:p>
    <w:p w:rsidR="00485EE0" w:rsidRPr="00485EE0" w:rsidRDefault="00485EE0" w:rsidP="00485EE0">
      <w:pPr>
        <w:tabs>
          <w:tab w:val="left" w:pos="360"/>
        </w:tabs>
        <w:contextualSpacing/>
        <w:jc w:val="both"/>
        <w:rPr>
          <w:rFonts w:ascii="Tahoma" w:hAnsi="Tahoma" w:cs="Tahoma"/>
        </w:rPr>
      </w:pPr>
    </w:p>
    <w:p w:rsidR="00485EE0" w:rsidRPr="00485EE0" w:rsidRDefault="00485EE0" w:rsidP="00485EE0">
      <w:pPr>
        <w:tabs>
          <w:tab w:val="left" w:pos="360"/>
        </w:tabs>
        <w:contextualSpacing/>
        <w:jc w:val="both"/>
        <w:rPr>
          <w:rFonts w:ascii="Tahoma" w:hAnsi="Tahoma" w:cs="Tahoma"/>
        </w:rPr>
      </w:pPr>
    </w:p>
    <w:p w:rsidR="00485EE0" w:rsidRPr="00485EE0" w:rsidRDefault="00485EE0" w:rsidP="00485EE0">
      <w:pPr>
        <w:spacing w:after="120"/>
        <w:jc w:val="both"/>
        <w:rPr>
          <w:rFonts w:ascii="Tahoma" w:hAnsi="Tahoma" w:cs="Tahoma"/>
          <w:b/>
        </w:rPr>
      </w:pPr>
      <w:r w:rsidRPr="00485EE0">
        <w:rPr>
          <w:rFonts w:ascii="Tahoma" w:hAnsi="Tahoma" w:cs="Tahoma"/>
          <w:b/>
        </w:rPr>
        <w:t>Wymagane parametry energetyczne i odżywcze: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1843"/>
      </w:tblGrid>
      <w:tr w:rsidR="00485EE0" w:rsidRPr="00485EE0" w:rsidTr="005743C9">
        <w:tc>
          <w:tcPr>
            <w:tcW w:w="67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 w:rsidRPr="00485EE0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24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 w:rsidRPr="00485EE0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 w:rsidRPr="00485EE0">
              <w:rPr>
                <w:rFonts w:ascii="Tahoma" w:hAnsi="Tahoma" w:cs="Tahoma"/>
                <w:b/>
              </w:rPr>
              <w:t>Jm</w:t>
            </w:r>
          </w:p>
        </w:tc>
        <w:tc>
          <w:tcPr>
            <w:tcW w:w="1843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</w:rPr>
            </w:pPr>
            <w:r w:rsidRPr="00485EE0">
              <w:rPr>
                <w:rFonts w:ascii="Tahoma" w:hAnsi="Tahoma" w:cs="Tahoma"/>
                <w:b/>
              </w:rPr>
              <w:t>020</w:t>
            </w:r>
          </w:p>
        </w:tc>
      </w:tr>
      <w:tr w:rsidR="00485EE0" w:rsidRPr="00485EE0" w:rsidTr="005743C9">
        <w:tc>
          <w:tcPr>
            <w:tcW w:w="67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</w:t>
            </w:r>
          </w:p>
        </w:tc>
        <w:tc>
          <w:tcPr>
            <w:tcW w:w="524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Wartość energetyczna</w:t>
            </w:r>
          </w:p>
        </w:tc>
        <w:tc>
          <w:tcPr>
            <w:tcW w:w="1559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kcal</w:t>
            </w:r>
          </w:p>
        </w:tc>
        <w:tc>
          <w:tcPr>
            <w:tcW w:w="1843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4670</w:t>
            </w:r>
          </w:p>
        </w:tc>
      </w:tr>
      <w:tr w:rsidR="00485EE0" w:rsidRPr="00485EE0" w:rsidTr="005743C9">
        <w:tc>
          <w:tcPr>
            <w:tcW w:w="67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2</w:t>
            </w:r>
          </w:p>
        </w:tc>
        <w:tc>
          <w:tcPr>
            <w:tcW w:w="524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Białko ogółem</w:t>
            </w:r>
          </w:p>
        </w:tc>
        <w:tc>
          <w:tcPr>
            <w:tcW w:w="1559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g</w:t>
            </w:r>
          </w:p>
        </w:tc>
        <w:tc>
          <w:tcPr>
            <w:tcW w:w="1843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165</w:t>
            </w:r>
          </w:p>
        </w:tc>
      </w:tr>
      <w:tr w:rsidR="00485EE0" w:rsidRPr="00485EE0" w:rsidTr="005743C9">
        <w:tc>
          <w:tcPr>
            <w:tcW w:w="67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3</w:t>
            </w:r>
          </w:p>
        </w:tc>
        <w:tc>
          <w:tcPr>
            <w:tcW w:w="524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Białko zwierzęce</w:t>
            </w:r>
          </w:p>
        </w:tc>
        <w:tc>
          <w:tcPr>
            <w:tcW w:w="1559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g</w:t>
            </w:r>
          </w:p>
        </w:tc>
        <w:tc>
          <w:tcPr>
            <w:tcW w:w="1843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92</w:t>
            </w:r>
          </w:p>
        </w:tc>
      </w:tr>
      <w:tr w:rsidR="00485EE0" w:rsidRPr="00485EE0" w:rsidTr="005743C9">
        <w:tc>
          <w:tcPr>
            <w:tcW w:w="67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4</w:t>
            </w:r>
          </w:p>
        </w:tc>
        <w:tc>
          <w:tcPr>
            <w:tcW w:w="524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Tłuszcze ogółem</w:t>
            </w:r>
          </w:p>
        </w:tc>
        <w:tc>
          <w:tcPr>
            <w:tcW w:w="1559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g</w:t>
            </w:r>
          </w:p>
        </w:tc>
        <w:tc>
          <w:tcPr>
            <w:tcW w:w="1843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161</w:t>
            </w:r>
          </w:p>
        </w:tc>
      </w:tr>
      <w:tr w:rsidR="00485EE0" w:rsidRPr="00485EE0" w:rsidTr="005743C9">
        <w:tc>
          <w:tcPr>
            <w:tcW w:w="67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5</w:t>
            </w:r>
          </w:p>
        </w:tc>
        <w:tc>
          <w:tcPr>
            <w:tcW w:w="524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Tłuszcze roślinne</w:t>
            </w:r>
          </w:p>
        </w:tc>
        <w:tc>
          <w:tcPr>
            <w:tcW w:w="1559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g</w:t>
            </w:r>
          </w:p>
        </w:tc>
        <w:tc>
          <w:tcPr>
            <w:tcW w:w="1843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38</w:t>
            </w:r>
          </w:p>
        </w:tc>
      </w:tr>
      <w:tr w:rsidR="00485EE0" w:rsidRPr="00485EE0" w:rsidTr="005743C9">
        <w:tc>
          <w:tcPr>
            <w:tcW w:w="67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6</w:t>
            </w:r>
          </w:p>
        </w:tc>
        <w:tc>
          <w:tcPr>
            <w:tcW w:w="524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Węglowodany</w:t>
            </w:r>
          </w:p>
        </w:tc>
        <w:tc>
          <w:tcPr>
            <w:tcW w:w="1559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g</w:t>
            </w:r>
          </w:p>
        </w:tc>
        <w:tc>
          <w:tcPr>
            <w:tcW w:w="1843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693</w:t>
            </w:r>
          </w:p>
        </w:tc>
      </w:tr>
      <w:tr w:rsidR="00485EE0" w:rsidRPr="00485EE0" w:rsidTr="005743C9">
        <w:tc>
          <w:tcPr>
            <w:tcW w:w="67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7</w:t>
            </w:r>
          </w:p>
        </w:tc>
        <w:tc>
          <w:tcPr>
            <w:tcW w:w="524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Wapń (Ca)</w:t>
            </w:r>
          </w:p>
        </w:tc>
        <w:tc>
          <w:tcPr>
            <w:tcW w:w="1559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mg</w:t>
            </w:r>
          </w:p>
        </w:tc>
        <w:tc>
          <w:tcPr>
            <w:tcW w:w="1843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1216</w:t>
            </w:r>
          </w:p>
        </w:tc>
      </w:tr>
      <w:tr w:rsidR="00485EE0" w:rsidRPr="00485EE0" w:rsidTr="005743C9">
        <w:tc>
          <w:tcPr>
            <w:tcW w:w="67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8</w:t>
            </w:r>
          </w:p>
        </w:tc>
        <w:tc>
          <w:tcPr>
            <w:tcW w:w="524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Magnez</w:t>
            </w:r>
          </w:p>
        </w:tc>
        <w:tc>
          <w:tcPr>
            <w:tcW w:w="1559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mg</w:t>
            </w:r>
          </w:p>
        </w:tc>
        <w:tc>
          <w:tcPr>
            <w:tcW w:w="1843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682</w:t>
            </w:r>
          </w:p>
        </w:tc>
      </w:tr>
      <w:tr w:rsidR="00485EE0" w:rsidRPr="00485EE0" w:rsidTr="005743C9">
        <w:tc>
          <w:tcPr>
            <w:tcW w:w="67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9</w:t>
            </w:r>
          </w:p>
        </w:tc>
        <w:tc>
          <w:tcPr>
            <w:tcW w:w="524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Żelazo (Fe)</w:t>
            </w:r>
          </w:p>
        </w:tc>
        <w:tc>
          <w:tcPr>
            <w:tcW w:w="1559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mg</w:t>
            </w:r>
          </w:p>
        </w:tc>
        <w:tc>
          <w:tcPr>
            <w:tcW w:w="1843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29</w:t>
            </w:r>
          </w:p>
        </w:tc>
      </w:tr>
      <w:tr w:rsidR="00485EE0" w:rsidRPr="00485EE0" w:rsidTr="005743C9">
        <w:tc>
          <w:tcPr>
            <w:tcW w:w="67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10</w:t>
            </w:r>
          </w:p>
        </w:tc>
        <w:tc>
          <w:tcPr>
            <w:tcW w:w="524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Witamina A</w:t>
            </w:r>
          </w:p>
        </w:tc>
        <w:tc>
          <w:tcPr>
            <w:tcW w:w="1559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mg</w:t>
            </w:r>
          </w:p>
        </w:tc>
        <w:tc>
          <w:tcPr>
            <w:tcW w:w="1843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1734</w:t>
            </w:r>
          </w:p>
        </w:tc>
      </w:tr>
      <w:tr w:rsidR="00485EE0" w:rsidRPr="00485EE0" w:rsidTr="005743C9">
        <w:tc>
          <w:tcPr>
            <w:tcW w:w="67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11</w:t>
            </w:r>
          </w:p>
        </w:tc>
        <w:tc>
          <w:tcPr>
            <w:tcW w:w="5245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Witamina C</w:t>
            </w:r>
          </w:p>
        </w:tc>
        <w:tc>
          <w:tcPr>
            <w:tcW w:w="1559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mg</w:t>
            </w:r>
          </w:p>
        </w:tc>
        <w:tc>
          <w:tcPr>
            <w:tcW w:w="1843" w:type="dxa"/>
            <w:vAlign w:val="center"/>
          </w:tcPr>
          <w:p w:rsidR="00485EE0" w:rsidRPr="00485EE0" w:rsidRDefault="00485EE0" w:rsidP="005743C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485EE0">
              <w:rPr>
                <w:rFonts w:ascii="Tahoma" w:hAnsi="Tahoma" w:cs="Tahoma"/>
              </w:rPr>
              <w:t>166</w:t>
            </w:r>
          </w:p>
        </w:tc>
      </w:tr>
    </w:tbl>
    <w:p w:rsidR="00485EE0" w:rsidRPr="00485EE0" w:rsidRDefault="00485EE0" w:rsidP="00485EE0">
      <w:pPr>
        <w:rPr>
          <w:rFonts w:ascii="Tahoma" w:hAnsi="Tahoma" w:cs="Tahoma"/>
        </w:rPr>
      </w:pPr>
    </w:p>
    <w:p w:rsidR="00485EE0" w:rsidRPr="00485EE0" w:rsidRDefault="00485EE0" w:rsidP="00485EE0">
      <w:pPr>
        <w:contextualSpacing/>
        <w:jc w:val="both"/>
        <w:rPr>
          <w:rFonts w:ascii="Tahoma" w:hAnsi="Tahoma" w:cs="Tahoma"/>
          <w:b/>
        </w:rPr>
      </w:pPr>
      <w:r w:rsidRPr="00485EE0">
        <w:rPr>
          <w:rFonts w:ascii="Tahoma" w:hAnsi="Tahoma" w:cs="Tahoma"/>
          <w:b/>
        </w:rPr>
        <w:t>Podstawa: system oceny wyżywienia żołnierzy wg SI Konsument wer. 7.3.06</w:t>
      </w:r>
    </w:p>
    <w:p w:rsidR="00C420D3" w:rsidRPr="00485EE0" w:rsidRDefault="00A64BA4">
      <w:pPr>
        <w:rPr>
          <w:rFonts w:ascii="Tahoma" w:hAnsi="Tahoma" w:cs="Tahoma"/>
        </w:rPr>
      </w:pPr>
    </w:p>
    <w:sectPr w:rsidR="00C420D3" w:rsidRPr="00485EE0" w:rsidSect="00485EE0">
      <w:footerReference w:type="default" r:id="rId5"/>
      <w:headerReference w:type="first" r:id="rId6"/>
      <w:footerReference w:type="first" r:id="rId7"/>
      <w:pgSz w:w="11906" w:h="16838"/>
      <w:pgMar w:top="1077" w:right="1077" w:bottom="1134" w:left="107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122"/>
      <w:docPartObj>
        <w:docPartGallery w:val="Page Numbers (Bottom of Page)"/>
        <w:docPartUnique/>
      </w:docPartObj>
    </w:sdtPr>
    <w:sdtEndPr/>
    <w:sdtContent>
      <w:p w:rsidR="00150972" w:rsidRDefault="00A64BA4" w:rsidP="00C17242">
        <w:pPr>
          <w:pStyle w:val="Stopka"/>
          <w:jc w:val="center"/>
        </w:pPr>
        <w:r w:rsidRPr="00BD1BE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D1BEE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150972" w:rsidRDefault="00A64BA4" w:rsidP="00E2671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A64BA4">
    <w:pPr>
      <w:pStyle w:val="Stopka"/>
      <w:jc w:val="center"/>
    </w:pPr>
    <w:r>
      <w:t>1</w:t>
    </w:r>
  </w:p>
  <w:p w:rsidR="00150972" w:rsidRDefault="00A64BA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A64BA4" w:rsidP="00F772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27EC"/>
    <w:multiLevelType w:val="hybridMultilevel"/>
    <w:tmpl w:val="1D720E0E"/>
    <w:lvl w:ilvl="0" w:tplc="7FE4E4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39416B8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35913272"/>
    <w:multiLevelType w:val="singleLevel"/>
    <w:tmpl w:val="E5E2B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8960AAF"/>
    <w:multiLevelType w:val="hybridMultilevel"/>
    <w:tmpl w:val="F95E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B0737"/>
    <w:multiLevelType w:val="hybridMultilevel"/>
    <w:tmpl w:val="29506012"/>
    <w:lvl w:ilvl="0" w:tplc="2454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665"/>
    <w:multiLevelType w:val="hybridMultilevel"/>
    <w:tmpl w:val="B9884680"/>
    <w:lvl w:ilvl="0" w:tplc="FFFFFFFF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2" w:tplc="E3F60C06">
      <w:start w:val="2"/>
      <w:numFmt w:val="decimal"/>
      <w:lvlText w:val="%3."/>
      <w:lvlJc w:val="left"/>
      <w:pPr>
        <w:tabs>
          <w:tab w:val="num" w:pos="1957"/>
        </w:tabs>
        <w:ind w:left="1957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 w15:restartNumberingAfterBreak="0">
    <w:nsid w:val="41BF09B7"/>
    <w:multiLevelType w:val="hybridMultilevel"/>
    <w:tmpl w:val="77DEE138"/>
    <w:lvl w:ilvl="0" w:tplc="E58CE688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71C272F"/>
    <w:multiLevelType w:val="singleLevel"/>
    <w:tmpl w:val="1020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70967AD2"/>
    <w:multiLevelType w:val="hybridMultilevel"/>
    <w:tmpl w:val="2E386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85C10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024"/>
        </w:tabs>
        <w:ind w:left="20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C37A2D"/>
    <w:multiLevelType w:val="multilevel"/>
    <w:tmpl w:val="7C30C89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9" w15:restartNumberingAfterBreak="0">
    <w:nsid w:val="781F21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EFF5215"/>
    <w:multiLevelType w:val="hybridMultilevel"/>
    <w:tmpl w:val="4DDC48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E0"/>
    <w:rsid w:val="00485EE0"/>
    <w:rsid w:val="00523447"/>
    <w:rsid w:val="00A64BA4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389A"/>
  <w15:chartTrackingRefBased/>
  <w15:docId w15:val="{3BB8C174-3455-4BC5-97F8-CE504D0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85EE0"/>
    <w:pPr>
      <w:keepNext/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5EE0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48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485E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485E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485EE0"/>
    <w:pPr>
      <w:widowControl w:val="0"/>
      <w:spacing w:before="60" w:line="260" w:lineRule="auto"/>
      <w:ind w:left="283" w:hanging="283"/>
      <w:jc w:val="both"/>
    </w:pPr>
    <w:rPr>
      <w:rFonts w:ascii="Arial" w:hAnsi="Arial"/>
      <w:snapToGrid w:val="0"/>
      <w:sz w:val="22"/>
    </w:rPr>
  </w:style>
  <w:style w:type="paragraph" w:styleId="Tekstpodstawowy2">
    <w:name w:val="Body Text 2"/>
    <w:basedOn w:val="Normalny"/>
    <w:link w:val="Tekstpodstawowy2Znak"/>
    <w:rsid w:val="00485E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E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5E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5E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85EE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E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1889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2021-02-16T12:01:00Z</cp:lastPrinted>
  <dcterms:created xsi:type="dcterms:W3CDTF">2021-02-16T11:15:00Z</dcterms:created>
  <dcterms:modified xsi:type="dcterms:W3CDTF">2021-02-16T12:01:00Z</dcterms:modified>
</cp:coreProperties>
</file>