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6D807C" w14:textId="77777777" w:rsidR="00CE6F9F" w:rsidRPr="00AA5586" w:rsidRDefault="00CE6F9F" w:rsidP="00C14D28">
      <w:pPr>
        <w:rPr>
          <w:rFonts w:ascii="Arial Narrow" w:hAnsi="Arial Narrow" w:cs="Arial Narrow"/>
          <w:b/>
          <w:bCs/>
          <w:color w:val="FF0000"/>
          <w:sz w:val="20"/>
          <w:szCs w:val="20"/>
          <w:u w:val="single"/>
        </w:rPr>
      </w:pPr>
    </w:p>
    <w:p w14:paraId="1AE6CBD2" w14:textId="135C714D" w:rsidR="00CE6F9F" w:rsidRPr="00AA5586" w:rsidRDefault="00CE6F9F" w:rsidP="00B17CE8">
      <w:pPr>
        <w:spacing w:line="278" w:lineRule="exact"/>
        <w:jc w:val="right"/>
        <w:rPr>
          <w:rFonts w:ascii="Arial Narrow" w:hAnsi="Arial Narrow" w:cs="Arial Narrow"/>
          <w:b/>
          <w:bCs/>
          <w:color w:val="000000"/>
          <w:sz w:val="20"/>
          <w:szCs w:val="20"/>
          <w:lang w:eastAsia="pl-PL"/>
        </w:rPr>
      </w:pPr>
      <w:r w:rsidRPr="00AA5586">
        <w:rPr>
          <w:rFonts w:ascii="Arial Narrow" w:hAnsi="Arial Narrow" w:cs="Arial Narrow"/>
          <w:b/>
          <w:bCs/>
          <w:color w:val="000000"/>
          <w:sz w:val="20"/>
          <w:szCs w:val="20"/>
          <w:lang w:eastAsia="pl-PL"/>
        </w:rPr>
        <w:t xml:space="preserve">Załącznik nr </w:t>
      </w:r>
      <w:r w:rsidR="00FC0D2E">
        <w:rPr>
          <w:rFonts w:ascii="Arial Narrow" w:hAnsi="Arial Narrow" w:cs="Arial Narrow"/>
          <w:b/>
          <w:bCs/>
          <w:color w:val="000000"/>
          <w:sz w:val="20"/>
          <w:szCs w:val="20"/>
          <w:lang w:eastAsia="pl-PL"/>
        </w:rPr>
        <w:t>6d</w:t>
      </w:r>
      <w:r w:rsidRPr="00AA5586">
        <w:rPr>
          <w:rFonts w:ascii="Arial Narrow" w:hAnsi="Arial Narrow" w:cs="Arial Narrow"/>
          <w:b/>
          <w:bCs/>
          <w:color w:val="000000"/>
          <w:sz w:val="20"/>
          <w:szCs w:val="20"/>
          <w:lang w:eastAsia="pl-PL"/>
        </w:rPr>
        <w:t xml:space="preserve"> do SWZ</w:t>
      </w:r>
    </w:p>
    <w:p w14:paraId="232608AA" w14:textId="77777777" w:rsidR="00CE6F9F" w:rsidRDefault="00CE6F9F" w:rsidP="00D719E3">
      <w:pPr>
        <w:spacing w:line="278" w:lineRule="exact"/>
        <w:jc w:val="center"/>
        <w:rPr>
          <w:rFonts w:ascii="Arial Narrow" w:hAnsi="Arial Narrow" w:cs="Arial Narrow"/>
          <w:b/>
          <w:bCs/>
          <w:sz w:val="20"/>
          <w:szCs w:val="20"/>
          <w:lang w:eastAsia="pl-PL"/>
        </w:rPr>
      </w:pPr>
      <w:r w:rsidRPr="00AA5586">
        <w:rPr>
          <w:rFonts w:ascii="Arial Narrow" w:hAnsi="Arial Narrow" w:cs="Arial Narrow"/>
          <w:b/>
          <w:bCs/>
          <w:color w:val="000000"/>
          <w:sz w:val="20"/>
          <w:szCs w:val="20"/>
          <w:lang w:eastAsia="pl-PL"/>
        </w:rPr>
        <w:t>Tabela oferowanych parametrów technicznych</w:t>
      </w:r>
      <w:r w:rsidRPr="00D719E3">
        <w:rPr>
          <w:rFonts w:ascii="Arial Narrow" w:hAnsi="Arial Narrow" w:cs="Arial Narrow"/>
          <w:b/>
          <w:bCs/>
          <w:sz w:val="20"/>
          <w:szCs w:val="20"/>
          <w:lang w:eastAsia="pl-PL"/>
        </w:rPr>
        <w:t xml:space="preserve"> </w:t>
      </w:r>
    </w:p>
    <w:p w14:paraId="05271F47" w14:textId="16F07D83" w:rsidR="00CE6F9F" w:rsidRPr="00AA5586" w:rsidRDefault="00FC0D2E" w:rsidP="00B17CE8">
      <w:pPr>
        <w:spacing w:line="278" w:lineRule="exact"/>
        <w:jc w:val="center"/>
        <w:rPr>
          <w:rFonts w:ascii="Arial Narrow" w:hAnsi="Arial Narrow" w:cs="Arial Narrow"/>
          <w:b/>
          <w:bCs/>
          <w:color w:val="000000"/>
          <w:sz w:val="20"/>
          <w:szCs w:val="20"/>
          <w:lang w:eastAsia="pl-PL"/>
        </w:rPr>
      </w:pPr>
      <w:r>
        <w:rPr>
          <w:rFonts w:ascii="Arial Narrow" w:hAnsi="Arial Narrow" w:cs="Arial Narrow"/>
          <w:b/>
          <w:bCs/>
          <w:sz w:val="20"/>
          <w:szCs w:val="20"/>
          <w:lang w:eastAsia="pl-PL"/>
        </w:rPr>
        <w:t>Serwer RACK</w:t>
      </w:r>
    </w:p>
    <w:p w14:paraId="48E79F24" w14:textId="77777777" w:rsidR="00CE6F9F" w:rsidRDefault="00CE6F9F" w:rsidP="00B17CE8">
      <w:pPr>
        <w:spacing w:line="278" w:lineRule="exact"/>
        <w:jc w:val="center"/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</w:pPr>
      <w:r w:rsidRPr="00AA5586"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  <w:t>(Załącznik należy dołączyć do oferty)</w:t>
      </w:r>
    </w:p>
    <w:p w14:paraId="78D0F254" w14:textId="77777777" w:rsidR="00CE6F9F" w:rsidRPr="00FD6199" w:rsidRDefault="00CE6F9F" w:rsidP="00FD6199">
      <w:pPr>
        <w:spacing w:line="278" w:lineRule="exact"/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</w:pPr>
      <w:r w:rsidRPr="00FD6199"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  <w:t>Producent:</w:t>
      </w:r>
      <w:r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  <w:t>………………………..</w:t>
      </w:r>
    </w:p>
    <w:p w14:paraId="02ED80F2" w14:textId="77777777" w:rsidR="00CE6F9F" w:rsidRPr="00FD6199" w:rsidRDefault="00CE6F9F" w:rsidP="00FD6199">
      <w:pPr>
        <w:spacing w:line="278" w:lineRule="exact"/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</w:pPr>
      <w:r w:rsidRPr="00FD6199"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  <w:t>Typ:</w:t>
      </w:r>
      <w:r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  <w:t>………………………………</w:t>
      </w:r>
    </w:p>
    <w:p w14:paraId="6C788446" w14:textId="77777777" w:rsidR="00CE6F9F" w:rsidRDefault="00CE6F9F" w:rsidP="00FD6199">
      <w:pPr>
        <w:spacing w:line="278" w:lineRule="exact"/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</w:pPr>
      <w:r w:rsidRPr="00FD6199"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  <w:t>Model:</w:t>
      </w:r>
      <w:r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  <w:t>……………………………….</w:t>
      </w:r>
    </w:p>
    <w:p w14:paraId="667772C2" w14:textId="77777777" w:rsidR="00F31128" w:rsidRDefault="00F31128" w:rsidP="00FD6199">
      <w:pPr>
        <w:spacing w:line="278" w:lineRule="exact"/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</w:pPr>
    </w:p>
    <w:p w14:paraId="1DF74A25" w14:textId="77777777" w:rsidR="00FC0D2E" w:rsidRDefault="00FC0D2E" w:rsidP="00FD6199">
      <w:pPr>
        <w:spacing w:line="278" w:lineRule="exact"/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6"/>
        <w:gridCol w:w="4388"/>
        <w:gridCol w:w="2918"/>
      </w:tblGrid>
      <w:tr w:rsidR="00FC0D2E" w:rsidRPr="00FC0D2E" w14:paraId="4383D079" w14:textId="5042B101" w:rsidTr="00FC0D2E">
        <w:trPr>
          <w:trHeight w:val="350"/>
        </w:trPr>
        <w:tc>
          <w:tcPr>
            <w:tcW w:w="1756" w:type="dxa"/>
          </w:tcPr>
          <w:p w14:paraId="5A3FA5F0" w14:textId="77777777" w:rsidR="00FC0D2E" w:rsidRPr="00FC0D2E" w:rsidRDefault="00FC0D2E" w:rsidP="00FC0D2E">
            <w:pPr>
              <w:spacing w:after="0" w:line="240" w:lineRule="auto"/>
              <w:jc w:val="center"/>
              <w:rPr>
                <w:rFonts w:eastAsia="Times New Roman" w:cs="Calibri Light"/>
                <w:b/>
                <w:bCs/>
                <w:lang w:val="en-US"/>
              </w:rPr>
            </w:pPr>
            <w:proofErr w:type="spellStart"/>
            <w:r w:rsidRPr="00FC0D2E">
              <w:rPr>
                <w:rFonts w:eastAsia="Times New Roman" w:cs="Calibri Light"/>
                <w:b/>
                <w:bCs/>
                <w:lang w:val="en-US"/>
              </w:rPr>
              <w:t>Nazwa</w:t>
            </w:r>
            <w:proofErr w:type="spellEnd"/>
          </w:p>
        </w:tc>
        <w:tc>
          <w:tcPr>
            <w:tcW w:w="4388" w:type="dxa"/>
          </w:tcPr>
          <w:p w14:paraId="56CDD475" w14:textId="77777777" w:rsidR="00FC0D2E" w:rsidRPr="00FC0D2E" w:rsidRDefault="00FC0D2E" w:rsidP="00FC0D2E">
            <w:pPr>
              <w:spacing w:after="0" w:line="240" w:lineRule="auto"/>
              <w:jc w:val="center"/>
              <w:rPr>
                <w:rFonts w:eastAsia="Times New Roman" w:cs="Calibri Light"/>
                <w:b/>
                <w:bCs/>
                <w:lang w:val="en-US"/>
              </w:rPr>
            </w:pPr>
            <w:proofErr w:type="spellStart"/>
            <w:r w:rsidRPr="00FC0D2E">
              <w:rPr>
                <w:rFonts w:eastAsia="Times New Roman" w:cs="Calibri Light"/>
                <w:b/>
                <w:bCs/>
                <w:lang w:val="en-US"/>
              </w:rPr>
              <w:t>Wymagane</w:t>
            </w:r>
            <w:proofErr w:type="spellEnd"/>
            <w:r w:rsidRPr="00FC0D2E">
              <w:rPr>
                <w:rFonts w:eastAsia="Times New Roman" w:cs="Calibri Light"/>
                <w:b/>
                <w:bCs/>
                <w:lang w:val="en-US"/>
              </w:rPr>
              <w:t xml:space="preserve"> </w:t>
            </w:r>
            <w:proofErr w:type="spellStart"/>
            <w:r w:rsidRPr="00FC0D2E">
              <w:rPr>
                <w:rFonts w:eastAsia="Times New Roman" w:cs="Calibri Light"/>
                <w:b/>
                <w:bCs/>
                <w:lang w:val="en-US"/>
              </w:rPr>
              <w:t>minimalne</w:t>
            </w:r>
            <w:proofErr w:type="spellEnd"/>
            <w:r w:rsidRPr="00FC0D2E">
              <w:rPr>
                <w:rFonts w:eastAsia="Times New Roman" w:cs="Calibri Light"/>
                <w:b/>
                <w:bCs/>
                <w:lang w:val="en-US"/>
              </w:rPr>
              <w:t xml:space="preserve"> </w:t>
            </w:r>
            <w:proofErr w:type="spellStart"/>
            <w:r w:rsidRPr="00FC0D2E">
              <w:rPr>
                <w:rFonts w:eastAsia="Times New Roman" w:cs="Calibri Light"/>
                <w:b/>
                <w:bCs/>
                <w:lang w:val="en-US"/>
              </w:rPr>
              <w:t>parametry</w:t>
            </w:r>
            <w:proofErr w:type="spellEnd"/>
            <w:r w:rsidRPr="00FC0D2E">
              <w:rPr>
                <w:rFonts w:eastAsia="Times New Roman" w:cs="Calibri Light"/>
                <w:b/>
                <w:bCs/>
                <w:lang w:val="en-US"/>
              </w:rPr>
              <w:t xml:space="preserve"> </w:t>
            </w:r>
            <w:proofErr w:type="spellStart"/>
            <w:r w:rsidRPr="00FC0D2E">
              <w:rPr>
                <w:rFonts w:eastAsia="Times New Roman" w:cs="Calibri Light"/>
                <w:b/>
                <w:bCs/>
                <w:lang w:val="en-US"/>
              </w:rPr>
              <w:t>techniczne</w:t>
            </w:r>
            <w:proofErr w:type="spellEnd"/>
          </w:p>
          <w:p w14:paraId="315C7867" w14:textId="77777777" w:rsidR="00FC0D2E" w:rsidRPr="00FC0D2E" w:rsidRDefault="00FC0D2E" w:rsidP="00FC0D2E">
            <w:pPr>
              <w:spacing w:after="0" w:line="240" w:lineRule="auto"/>
              <w:rPr>
                <w:rFonts w:eastAsia="Times New Roman" w:cs="Calibri Light"/>
                <w:b/>
                <w:bCs/>
                <w:lang w:val="en-US"/>
              </w:rPr>
            </w:pPr>
          </w:p>
        </w:tc>
        <w:tc>
          <w:tcPr>
            <w:tcW w:w="2918" w:type="dxa"/>
          </w:tcPr>
          <w:p w14:paraId="298D5D9D" w14:textId="66C9E48B" w:rsidR="00FC0D2E" w:rsidRPr="00FC0D2E" w:rsidRDefault="00FC0D2E" w:rsidP="00FC0D2E">
            <w:pPr>
              <w:spacing w:after="0" w:line="240" w:lineRule="auto"/>
              <w:jc w:val="center"/>
              <w:rPr>
                <w:rFonts w:eastAsia="Times New Roman" w:cs="Calibri Light"/>
                <w:b/>
                <w:bCs/>
                <w:lang w:val="en-US"/>
              </w:rPr>
            </w:pPr>
            <w:r w:rsidRPr="00B2343E">
              <w:rPr>
                <w:rFonts w:ascii="Arial Narrow" w:hAnsi="Arial Narrow" w:cs="Arial Narrow"/>
                <w:b/>
                <w:bCs/>
                <w:color w:val="FF0000"/>
                <w:sz w:val="18"/>
                <w:szCs w:val="18"/>
              </w:rPr>
              <w:t>TAK/OPIS RÓWNOWAŻNOŚCI (zgodnie z Rozdziałem III ust. 7 SWZ)</w:t>
            </w:r>
          </w:p>
        </w:tc>
      </w:tr>
      <w:tr w:rsidR="00FC0D2E" w:rsidRPr="00FC0D2E" w14:paraId="0E5C0479" w14:textId="2F4D193E" w:rsidTr="00FC0D2E">
        <w:tc>
          <w:tcPr>
            <w:tcW w:w="1756" w:type="dxa"/>
          </w:tcPr>
          <w:p w14:paraId="32E18F9E" w14:textId="77777777" w:rsidR="00FC0D2E" w:rsidRPr="00FC0D2E" w:rsidRDefault="00FC0D2E" w:rsidP="00FC0D2E">
            <w:pPr>
              <w:spacing w:after="0" w:line="240" w:lineRule="auto"/>
              <w:jc w:val="center"/>
              <w:rPr>
                <w:rFonts w:eastAsia="Times New Roman" w:cs="Calibri Light"/>
                <w:b/>
                <w:bCs/>
                <w:lang w:val="en-US"/>
              </w:rPr>
            </w:pPr>
            <w:proofErr w:type="spellStart"/>
            <w:r w:rsidRPr="00FC0D2E">
              <w:rPr>
                <w:rFonts w:eastAsia="Times New Roman" w:cs="Calibri Light"/>
                <w:b/>
                <w:bCs/>
                <w:lang w:val="en-US"/>
              </w:rPr>
              <w:t>Zastosowanie</w:t>
            </w:r>
            <w:proofErr w:type="spellEnd"/>
          </w:p>
        </w:tc>
        <w:tc>
          <w:tcPr>
            <w:tcW w:w="4388" w:type="dxa"/>
          </w:tcPr>
          <w:p w14:paraId="124F7C30" w14:textId="77777777" w:rsidR="00FC0D2E" w:rsidRPr="00FC0D2E" w:rsidRDefault="00FC0D2E" w:rsidP="00FC0D2E">
            <w:pPr>
              <w:spacing w:after="0" w:line="240" w:lineRule="auto"/>
              <w:jc w:val="both"/>
              <w:rPr>
                <w:rFonts w:eastAsia="Times New Roman" w:cs="Calibri Light"/>
              </w:rPr>
            </w:pPr>
            <w:r w:rsidRPr="00FC0D2E">
              <w:rPr>
                <w:rFonts w:eastAsia="Times New Roman" w:cs="Calibri Light"/>
              </w:rPr>
              <w:t xml:space="preserve">Serwer RACK będzie wykorzystany do migracji oprogramowania dziedzinowego (wraz z danymi w </w:t>
            </w:r>
            <w:r w:rsidRPr="00FC0D2E">
              <w:rPr>
                <w:rFonts w:eastAsia="Times New Roman"/>
              </w:rPr>
              <w:t xml:space="preserve">SQL Server) z istniejącego serwera </w:t>
            </w:r>
            <w:r w:rsidRPr="00FC0D2E">
              <w:rPr>
                <w:rFonts w:eastAsia="Times New Roman" w:cs="Calibri Light"/>
              </w:rPr>
              <w:t xml:space="preserve">pracującego pod systemem operacyjnym Windows Serwer. </w:t>
            </w:r>
          </w:p>
        </w:tc>
        <w:tc>
          <w:tcPr>
            <w:tcW w:w="2918" w:type="dxa"/>
          </w:tcPr>
          <w:p w14:paraId="3BCE24C2" w14:textId="77777777" w:rsidR="00FC0D2E" w:rsidRPr="00FC0D2E" w:rsidRDefault="00FC0D2E" w:rsidP="00FC0D2E">
            <w:pPr>
              <w:spacing w:after="0" w:line="240" w:lineRule="auto"/>
              <w:jc w:val="both"/>
              <w:rPr>
                <w:rFonts w:eastAsia="Times New Roman" w:cs="Calibri Light"/>
              </w:rPr>
            </w:pPr>
          </w:p>
        </w:tc>
      </w:tr>
      <w:tr w:rsidR="00FC0D2E" w:rsidRPr="00FC0D2E" w14:paraId="57DB853E" w14:textId="6E64FA05" w:rsidTr="00FC0D2E">
        <w:tc>
          <w:tcPr>
            <w:tcW w:w="1756" w:type="dxa"/>
          </w:tcPr>
          <w:p w14:paraId="7B2450EC" w14:textId="77777777" w:rsidR="00FC0D2E" w:rsidRPr="00FC0D2E" w:rsidRDefault="00FC0D2E" w:rsidP="00FC0D2E">
            <w:pPr>
              <w:spacing w:after="0" w:line="240" w:lineRule="auto"/>
              <w:jc w:val="center"/>
              <w:rPr>
                <w:rFonts w:eastAsia="Times New Roman" w:cs="Calibri Light"/>
                <w:b/>
                <w:bCs/>
              </w:rPr>
            </w:pPr>
            <w:r w:rsidRPr="00FC0D2E">
              <w:rPr>
                <w:rFonts w:eastAsia="Times New Roman" w:cs="Calibri Light"/>
                <w:b/>
                <w:bCs/>
              </w:rPr>
              <w:t>Procesor</w:t>
            </w:r>
          </w:p>
        </w:tc>
        <w:tc>
          <w:tcPr>
            <w:tcW w:w="4388" w:type="dxa"/>
          </w:tcPr>
          <w:p w14:paraId="3B416C10" w14:textId="77777777" w:rsidR="00FC0D2E" w:rsidRPr="00FC0D2E" w:rsidRDefault="00FC0D2E" w:rsidP="00FC0D2E">
            <w:pPr>
              <w:spacing w:after="0" w:line="240" w:lineRule="auto"/>
              <w:jc w:val="both"/>
              <w:outlineLvl w:val="0"/>
              <w:rPr>
                <w:rFonts w:eastAsia="Times New Roman" w:cs="Calibri Light"/>
                <w:color w:val="00B050"/>
              </w:rPr>
            </w:pPr>
            <w:r w:rsidRPr="00FC0D2E">
              <w:rPr>
                <w:rFonts w:eastAsia="Times New Roman"/>
              </w:rPr>
              <w:t>1 procesor, liczba wątków min. 24, liczba rdzeni min. 16, bazowa częstotliwość min. 2,1 </w:t>
            </w:r>
            <w:proofErr w:type="spellStart"/>
            <w:r w:rsidRPr="00FC0D2E">
              <w:rPr>
                <w:rFonts w:eastAsia="Times New Roman"/>
              </w:rPr>
              <w:t>GHz</w:t>
            </w:r>
            <w:proofErr w:type="spellEnd"/>
            <w:r w:rsidRPr="00FC0D2E">
              <w:rPr>
                <w:rFonts w:eastAsia="Times New Roman"/>
              </w:rPr>
              <w:t xml:space="preserve">, minimum 23500 punktów w teście wydajnościowym </w:t>
            </w:r>
            <w:proofErr w:type="spellStart"/>
            <w:r w:rsidRPr="00FC0D2E">
              <w:rPr>
                <w:rFonts w:eastAsia="Times New Roman"/>
              </w:rPr>
              <w:t>PassMark</w:t>
            </w:r>
            <w:proofErr w:type="spellEnd"/>
            <w:r w:rsidRPr="00FC0D2E">
              <w:rPr>
                <w:rFonts w:eastAsia="Times New Roman"/>
              </w:rPr>
              <w:t xml:space="preserve"> CPU </w:t>
            </w:r>
            <w:proofErr w:type="spellStart"/>
            <w:r w:rsidRPr="00FC0D2E">
              <w:rPr>
                <w:rFonts w:eastAsia="Times New Roman"/>
              </w:rPr>
              <w:t>Benchmarks</w:t>
            </w:r>
            <w:proofErr w:type="spellEnd"/>
            <w:r w:rsidRPr="00FC0D2E">
              <w:rPr>
                <w:rFonts w:eastAsia="Times New Roman"/>
              </w:rPr>
              <w:t xml:space="preserve"> wg kolumny </w:t>
            </w:r>
            <w:proofErr w:type="spellStart"/>
            <w:r w:rsidRPr="00FC0D2E">
              <w:rPr>
                <w:rFonts w:eastAsia="Times New Roman"/>
              </w:rPr>
              <w:t>Passmark</w:t>
            </w:r>
            <w:proofErr w:type="spellEnd"/>
            <w:r w:rsidRPr="00FC0D2E">
              <w:rPr>
                <w:rFonts w:eastAsia="Times New Roman"/>
              </w:rPr>
              <w:t xml:space="preserve"> CPU Mark.</w:t>
            </w:r>
          </w:p>
        </w:tc>
        <w:tc>
          <w:tcPr>
            <w:tcW w:w="2918" w:type="dxa"/>
          </w:tcPr>
          <w:p w14:paraId="32D87FF6" w14:textId="77777777" w:rsidR="00FC0D2E" w:rsidRPr="00FC0D2E" w:rsidRDefault="00FC0D2E" w:rsidP="00FC0D2E">
            <w:pPr>
              <w:spacing w:after="0" w:line="240" w:lineRule="auto"/>
              <w:jc w:val="both"/>
              <w:outlineLvl w:val="0"/>
              <w:rPr>
                <w:rFonts w:eastAsia="Times New Roman"/>
              </w:rPr>
            </w:pPr>
          </w:p>
        </w:tc>
      </w:tr>
      <w:tr w:rsidR="00FC0D2E" w:rsidRPr="00FC0D2E" w14:paraId="6ADE37D0" w14:textId="36B1DACE" w:rsidTr="00FC0D2E">
        <w:tc>
          <w:tcPr>
            <w:tcW w:w="1756" w:type="dxa"/>
          </w:tcPr>
          <w:p w14:paraId="1B9376CA" w14:textId="77777777" w:rsidR="00FC0D2E" w:rsidRPr="00FC0D2E" w:rsidRDefault="00FC0D2E" w:rsidP="00FC0D2E">
            <w:pPr>
              <w:spacing w:after="0" w:line="240" w:lineRule="auto"/>
              <w:jc w:val="center"/>
              <w:rPr>
                <w:rFonts w:eastAsia="Times New Roman" w:cs="Calibri Light"/>
                <w:b/>
                <w:bCs/>
              </w:rPr>
            </w:pPr>
            <w:r w:rsidRPr="00FC0D2E">
              <w:rPr>
                <w:rFonts w:eastAsia="Times New Roman" w:cs="Calibri Light"/>
                <w:b/>
                <w:bCs/>
              </w:rPr>
              <w:t>Pamięć RAM</w:t>
            </w:r>
          </w:p>
        </w:tc>
        <w:tc>
          <w:tcPr>
            <w:tcW w:w="4388" w:type="dxa"/>
          </w:tcPr>
          <w:p w14:paraId="0340E001" w14:textId="77777777" w:rsidR="00FC0D2E" w:rsidRPr="00FC0D2E" w:rsidRDefault="00FC0D2E" w:rsidP="00FC0D2E">
            <w:pPr>
              <w:spacing w:after="0" w:line="240" w:lineRule="auto"/>
              <w:jc w:val="both"/>
              <w:rPr>
                <w:rFonts w:eastAsia="Times New Roman" w:cs="Calibri Light"/>
              </w:rPr>
            </w:pPr>
            <w:r w:rsidRPr="00FC0D2E">
              <w:rPr>
                <w:rFonts w:eastAsia="Times New Roman"/>
              </w:rPr>
              <w:t>min. 32GB DDR4 RDIMM, ECC</w:t>
            </w:r>
            <w:r w:rsidRPr="00FC0D2E">
              <w:rPr>
                <w:rFonts w:eastAsia="Times New Roman" w:cs="Calibri Light"/>
              </w:rPr>
              <w:t xml:space="preserve"> możliwość rozbudowy do min 64 GB, dwa </w:t>
            </w:r>
            <w:proofErr w:type="spellStart"/>
            <w:r w:rsidRPr="00FC0D2E">
              <w:rPr>
                <w:rFonts w:eastAsia="Times New Roman" w:cs="Calibri Light"/>
              </w:rPr>
              <w:t>sloty</w:t>
            </w:r>
            <w:proofErr w:type="spellEnd"/>
            <w:r w:rsidRPr="00FC0D2E">
              <w:rPr>
                <w:rFonts w:eastAsia="Times New Roman" w:cs="Calibri Light"/>
              </w:rPr>
              <w:t xml:space="preserve"> pamięci (nie dopuszcza się pamięci wlutowanych).</w:t>
            </w:r>
          </w:p>
        </w:tc>
        <w:tc>
          <w:tcPr>
            <w:tcW w:w="2918" w:type="dxa"/>
          </w:tcPr>
          <w:p w14:paraId="6023F3E4" w14:textId="77777777" w:rsidR="00FC0D2E" w:rsidRPr="00FC0D2E" w:rsidRDefault="00FC0D2E" w:rsidP="00FC0D2E">
            <w:pPr>
              <w:spacing w:after="0" w:line="240" w:lineRule="auto"/>
              <w:jc w:val="both"/>
              <w:rPr>
                <w:rFonts w:eastAsia="Times New Roman"/>
              </w:rPr>
            </w:pPr>
          </w:p>
        </w:tc>
      </w:tr>
      <w:tr w:rsidR="00FC0D2E" w:rsidRPr="00FC0D2E" w14:paraId="22E14DB3" w14:textId="5E50509C" w:rsidTr="00FC0D2E">
        <w:tc>
          <w:tcPr>
            <w:tcW w:w="1756" w:type="dxa"/>
          </w:tcPr>
          <w:p w14:paraId="6A102245" w14:textId="77777777" w:rsidR="00FC0D2E" w:rsidRPr="00FC0D2E" w:rsidRDefault="00FC0D2E" w:rsidP="00FC0D2E">
            <w:pPr>
              <w:spacing w:after="0" w:line="240" w:lineRule="auto"/>
              <w:jc w:val="center"/>
              <w:rPr>
                <w:rFonts w:eastAsia="Times New Roman" w:cs="Calibri Light"/>
                <w:b/>
                <w:bCs/>
                <w:lang w:val="en-US"/>
              </w:rPr>
            </w:pPr>
            <w:proofErr w:type="spellStart"/>
            <w:r w:rsidRPr="00FC0D2E">
              <w:rPr>
                <w:rFonts w:eastAsia="Times New Roman" w:cs="Calibri Light"/>
                <w:b/>
                <w:bCs/>
                <w:lang w:val="en-US"/>
              </w:rPr>
              <w:t>Obudowa</w:t>
            </w:r>
            <w:proofErr w:type="spellEnd"/>
          </w:p>
        </w:tc>
        <w:tc>
          <w:tcPr>
            <w:tcW w:w="4388" w:type="dxa"/>
          </w:tcPr>
          <w:p w14:paraId="07FF9DA4" w14:textId="77777777" w:rsidR="00FC0D2E" w:rsidRPr="00FC0D2E" w:rsidRDefault="00FC0D2E" w:rsidP="00FC0D2E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FC0D2E">
              <w:rPr>
                <w:rFonts w:eastAsia="Times New Roman"/>
              </w:rPr>
              <w:t xml:space="preserve">Obudowa typu </w:t>
            </w:r>
            <w:proofErr w:type="spellStart"/>
            <w:r w:rsidRPr="00FC0D2E">
              <w:rPr>
                <w:rFonts w:eastAsia="Times New Roman"/>
              </w:rPr>
              <w:t>Rack</w:t>
            </w:r>
            <w:proofErr w:type="spellEnd"/>
            <w:r w:rsidRPr="00FC0D2E">
              <w:rPr>
                <w:rFonts w:eastAsia="Times New Roman"/>
              </w:rPr>
              <w:t xml:space="preserve"> wraz z zestawem umożliwiającym ruchomy montaż serwera w szafie </w:t>
            </w:r>
            <w:proofErr w:type="spellStart"/>
            <w:r w:rsidRPr="00FC0D2E">
              <w:rPr>
                <w:rFonts w:eastAsia="Times New Roman"/>
              </w:rPr>
              <w:t>Rack</w:t>
            </w:r>
            <w:proofErr w:type="spellEnd"/>
            <w:r w:rsidRPr="00FC0D2E">
              <w:rPr>
                <w:rFonts w:eastAsia="Times New Roman"/>
              </w:rPr>
              <w:t>.</w:t>
            </w:r>
          </w:p>
          <w:p w14:paraId="744F579E" w14:textId="77777777" w:rsidR="00FC0D2E" w:rsidRPr="00FC0D2E" w:rsidRDefault="00FC0D2E" w:rsidP="00FC0D2E">
            <w:pPr>
              <w:spacing w:after="0" w:line="240" w:lineRule="auto"/>
              <w:rPr>
                <w:rFonts w:eastAsia="Times New Roman"/>
              </w:rPr>
            </w:pPr>
            <w:r w:rsidRPr="00FC0D2E">
              <w:rPr>
                <w:rFonts w:eastAsia="Times New Roman"/>
              </w:rPr>
              <w:t>Możliwość zamontowania co najmniej 8 dysków z funkcją Hot-Plug.</w:t>
            </w:r>
          </w:p>
        </w:tc>
        <w:tc>
          <w:tcPr>
            <w:tcW w:w="2918" w:type="dxa"/>
          </w:tcPr>
          <w:p w14:paraId="4A316842" w14:textId="77777777" w:rsidR="00FC0D2E" w:rsidRPr="00FC0D2E" w:rsidRDefault="00FC0D2E" w:rsidP="00FC0D2E">
            <w:pPr>
              <w:spacing w:after="0" w:line="240" w:lineRule="auto"/>
              <w:jc w:val="both"/>
              <w:rPr>
                <w:rFonts w:eastAsia="Times New Roman"/>
              </w:rPr>
            </w:pPr>
          </w:p>
        </w:tc>
      </w:tr>
      <w:tr w:rsidR="00FC0D2E" w:rsidRPr="00FC0D2E" w14:paraId="62C5AE49" w14:textId="647981EB" w:rsidTr="00FC0D2E">
        <w:tc>
          <w:tcPr>
            <w:tcW w:w="1756" w:type="dxa"/>
          </w:tcPr>
          <w:p w14:paraId="386E84E6" w14:textId="77777777" w:rsidR="00FC0D2E" w:rsidRPr="00FC0D2E" w:rsidRDefault="00FC0D2E" w:rsidP="00FC0D2E">
            <w:pPr>
              <w:spacing w:after="0" w:line="240" w:lineRule="auto"/>
              <w:jc w:val="center"/>
              <w:rPr>
                <w:rFonts w:eastAsia="Times New Roman" w:cs="Calibri Light"/>
                <w:b/>
                <w:bCs/>
              </w:rPr>
            </w:pPr>
            <w:r w:rsidRPr="00FC0D2E">
              <w:rPr>
                <w:rFonts w:eastAsia="Times New Roman" w:cs="Calibri Light"/>
                <w:b/>
                <w:bCs/>
              </w:rPr>
              <w:t>Dyski</w:t>
            </w:r>
          </w:p>
        </w:tc>
        <w:tc>
          <w:tcPr>
            <w:tcW w:w="4388" w:type="dxa"/>
          </w:tcPr>
          <w:p w14:paraId="02ED403A" w14:textId="77777777" w:rsidR="00FC0D2E" w:rsidRPr="00FC0D2E" w:rsidRDefault="00FC0D2E" w:rsidP="00FC0D2E">
            <w:pPr>
              <w:spacing w:after="0" w:line="240" w:lineRule="auto"/>
              <w:rPr>
                <w:rFonts w:eastAsia="Times New Roman"/>
              </w:rPr>
            </w:pPr>
            <w:r w:rsidRPr="00FC0D2E">
              <w:rPr>
                <w:rFonts w:eastAsia="Times New Roman"/>
              </w:rPr>
              <w:t>5 dysków SAS Hot-Plug o pojemności 1,2 TB każdy, zamontowane w serwerze.</w:t>
            </w:r>
          </w:p>
        </w:tc>
        <w:tc>
          <w:tcPr>
            <w:tcW w:w="2918" w:type="dxa"/>
          </w:tcPr>
          <w:p w14:paraId="2479FB53" w14:textId="77777777" w:rsidR="00FC0D2E" w:rsidRPr="00FC0D2E" w:rsidRDefault="00FC0D2E" w:rsidP="00FC0D2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C0D2E" w:rsidRPr="00FC0D2E" w14:paraId="66F9B447" w14:textId="76AB68A7" w:rsidTr="00FC0D2E">
        <w:trPr>
          <w:trHeight w:val="416"/>
        </w:trPr>
        <w:tc>
          <w:tcPr>
            <w:tcW w:w="1756" w:type="dxa"/>
          </w:tcPr>
          <w:p w14:paraId="54BC0FB8" w14:textId="77777777" w:rsidR="00FC0D2E" w:rsidRPr="00FC0D2E" w:rsidRDefault="00FC0D2E" w:rsidP="00FC0D2E">
            <w:pPr>
              <w:spacing w:after="0" w:line="240" w:lineRule="auto"/>
              <w:jc w:val="center"/>
              <w:rPr>
                <w:rFonts w:eastAsia="Times New Roman" w:cs="Calibri Light"/>
                <w:b/>
                <w:bCs/>
              </w:rPr>
            </w:pPr>
            <w:r w:rsidRPr="00FC0D2E">
              <w:rPr>
                <w:rFonts w:eastAsia="Times New Roman" w:cs="Calibri Light"/>
                <w:b/>
                <w:bCs/>
              </w:rPr>
              <w:t>Kontroler RAID</w:t>
            </w:r>
          </w:p>
        </w:tc>
        <w:tc>
          <w:tcPr>
            <w:tcW w:w="4388" w:type="dxa"/>
          </w:tcPr>
          <w:p w14:paraId="4DB3F796" w14:textId="77777777" w:rsidR="00FC0D2E" w:rsidRPr="00FC0D2E" w:rsidRDefault="00FC0D2E" w:rsidP="00FC0D2E">
            <w:pPr>
              <w:spacing w:after="0" w:line="240" w:lineRule="auto"/>
              <w:rPr>
                <w:rFonts w:eastAsia="Times New Roman"/>
                <w:lang w:val="en-US"/>
              </w:rPr>
            </w:pPr>
            <w:proofErr w:type="spellStart"/>
            <w:r w:rsidRPr="00FC0D2E">
              <w:rPr>
                <w:rFonts w:eastAsia="Times New Roman"/>
                <w:lang w:val="en-US"/>
              </w:rPr>
              <w:t>Sprzętowy</w:t>
            </w:r>
            <w:proofErr w:type="spellEnd"/>
            <w:r w:rsidRPr="00FC0D2E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FC0D2E">
              <w:rPr>
                <w:rFonts w:eastAsia="Times New Roman"/>
                <w:lang w:val="en-US"/>
              </w:rPr>
              <w:t>kontroler</w:t>
            </w:r>
            <w:proofErr w:type="spellEnd"/>
            <w:r w:rsidRPr="00FC0D2E">
              <w:rPr>
                <w:rFonts w:eastAsia="Times New Roman"/>
                <w:lang w:val="en-US"/>
              </w:rPr>
              <w:t xml:space="preserve"> RAID </w:t>
            </w:r>
            <w:proofErr w:type="spellStart"/>
            <w:r w:rsidRPr="00FC0D2E">
              <w:rPr>
                <w:rFonts w:eastAsia="Times New Roman"/>
                <w:lang w:val="en-US"/>
              </w:rPr>
              <w:t>obsługujący</w:t>
            </w:r>
            <w:proofErr w:type="spellEnd"/>
            <w:r w:rsidRPr="00FC0D2E">
              <w:rPr>
                <w:rFonts w:eastAsia="Times New Roman"/>
                <w:lang w:val="en-US"/>
              </w:rPr>
              <w:t>:</w:t>
            </w:r>
          </w:p>
          <w:p w14:paraId="0C2E04FF" w14:textId="77777777" w:rsidR="00FC0D2E" w:rsidRPr="00FC0D2E" w:rsidRDefault="00FC0D2E" w:rsidP="00FC0D2E">
            <w:pPr>
              <w:numPr>
                <w:ilvl w:val="0"/>
                <w:numId w:val="7"/>
              </w:numPr>
              <w:spacing w:after="0" w:line="240" w:lineRule="auto"/>
              <w:ind w:left="714" w:hanging="357"/>
              <w:rPr>
                <w:rFonts w:eastAsia="Times New Roman"/>
                <w:lang w:val="en-US"/>
              </w:rPr>
            </w:pPr>
            <w:proofErr w:type="spellStart"/>
            <w:r w:rsidRPr="00FC0D2E">
              <w:rPr>
                <w:rFonts w:eastAsia="Times New Roman"/>
                <w:lang w:val="en-US"/>
              </w:rPr>
              <w:t>Poziomy</w:t>
            </w:r>
            <w:proofErr w:type="spellEnd"/>
            <w:r w:rsidRPr="00FC0D2E">
              <w:rPr>
                <w:rFonts w:eastAsia="Times New Roman"/>
                <w:lang w:val="en-US"/>
              </w:rPr>
              <w:t xml:space="preserve"> RAID: 0/1/5/6/10/50/60</w:t>
            </w:r>
          </w:p>
          <w:p w14:paraId="5C825365" w14:textId="77777777" w:rsidR="00FC0D2E" w:rsidRPr="00FC0D2E" w:rsidRDefault="00FC0D2E" w:rsidP="00FC0D2E">
            <w:pPr>
              <w:numPr>
                <w:ilvl w:val="0"/>
                <w:numId w:val="7"/>
              </w:numPr>
              <w:spacing w:after="0" w:line="240" w:lineRule="auto"/>
              <w:ind w:left="714" w:hanging="357"/>
              <w:rPr>
                <w:rFonts w:eastAsia="Times New Roman"/>
              </w:rPr>
            </w:pPr>
            <w:r w:rsidRPr="00FC0D2E">
              <w:rPr>
                <w:rFonts w:eastAsia="Times New Roman"/>
              </w:rPr>
              <w:t>Rodzaje dysków: min 12Gb/s SAS, 6Gb/s SAS/SATA, 3Gb/s SAS/SATA</w:t>
            </w:r>
          </w:p>
          <w:p w14:paraId="0EC642B4" w14:textId="77777777" w:rsidR="00FC0D2E" w:rsidRPr="00FC0D2E" w:rsidRDefault="00FC0D2E" w:rsidP="00FC0D2E">
            <w:pPr>
              <w:numPr>
                <w:ilvl w:val="0"/>
                <w:numId w:val="7"/>
              </w:numPr>
              <w:spacing w:after="0" w:line="240" w:lineRule="auto"/>
              <w:ind w:left="714" w:hanging="357"/>
              <w:rPr>
                <w:rFonts w:eastAsia="Times New Roman"/>
                <w:lang w:val="en-US"/>
              </w:rPr>
            </w:pPr>
            <w:proofErr w:type="spellStart"/>
            <w:r w:rsidRPr="00FC0D2E">
              <w:rPr>
                <w:rFonts w:eastAsia="Times New Roman"/>
                <w:lang w:val="en-US"/>
              </w:rPr>
              <w:t>Pamięć</w:t>
            </w:r>
            <w:proofErr w:type="spellEnd"/>
            <w:r w:rsidRPr="00FC0D2E">
              <w:rPr>
                <w:rFonts w:eastAsia="Times New Roman"/>
                <w:lang w:val="en-US"/>
              </w:rPr>
              <w:t xml:space="preserve"> cache: min. 8 GB </w:t>
            </w:r>
          </w:p>
        </w:tc>
        <w:tc>
          <w:tcPr>
            <w:tcW w:w="2918" w:type="dxa"/>
          </w:tcPr>
          <w:p w14:paraId="28DAD624" w14:textId="77777777" w:rsidR="00FC0D2E" w:rsidRPr="00FC0D2E" w:rsidRDefault="00FC0D2E" w:rsidP="00FC0D2E">
            <w:pPr>
              <w:spacing w:after="0" w:line="240" w:lineRule="auto"/>
              <w:rPr>
                <w:rFonts w:eastAsia="Times New Roman"/>
                <w:lang w:val="en-US"/>
              </w:rPr>
            </w:pPr>
          </w:p>
        </w:tc>
      </w:tr>
      <w:tr w:rsidR="00FC0D2E" w:rsidRPr="00FC0D2E" w14:paraId="532B9921" w14:textId="6E55E623" w:rsidTr="00FC0D2E">
        <w:tc>
          <w:tcPr>
            <w:tcW w:w="1756" w:type="dxa"/>
          </w:tcPr>
          <w:p w14:paraId="1485ED2D" w14:textId="77777777" w:rsidR="00FC0D2E" w:rsidRPr="00FC0D2E" w:rsidRDefault="00FC0D2E" w:rsidP="00FC0D2E">
            <w:pPr>
              <w:spacing w:after="0" w:line="240" w:lineRule="auto"/>
              <w:jc w:val="center"/>
              <w:rPr>
                <w:rFonts w:eastAsia="Times New Roman" w:cs="Calibri Light"/>
                <w:b/>
                <w:bCs/>
              </w:rPr>
            </w:pPr>
            <w:r w:rsidRPr="00FC0D2E">
              <w:rPr>
                <w:rFonts w:eastAsia="Times New Roman" w:cs="Calibri Light"/>
                <w:b/>
                <w:bCs/>
              </w:rPr>
              <w:t>Interfejsy</w:t>
            </w:r>
          </w:p>
        </w:tc>
        <w:tc>
          <w:tcPr>
            <w:tcW w:w="4388" w:type="dxa"/>
          </w:tcPr>
          <w:p w14:paraId="70E8819B" w14:textId="77777777" w:rsidR="00FC0D2E" w:rsidRPr="00FC0D2E" w:rsidRDefault="00FC0D2E" w:rsidP="00FC0D2E">
            <w:pPr>
              <w:spacing w:after="0" w:line="240" w:lineRule="auto"/>
              <w:rPr>
                <w:rFonts w:eastAsia="Times New Roman"/>
                <w:lang w:val="en-US"/>
              </w:rPr>
            </w:pPr>
            <w:r w:rsidRPr="00FC0D2E">
              <w:rPr>
                <w:rFonts w:eastAsia="Times New Roman"/>
                <w:lang w:val="en-US"/>
              </w:rPr>
              <w:t>2 x LAN (Gigabit Ethernet)</w:t>
            </w:r>
          </w:p>
          <w:p w14:paraId="22C1023C" w14:textId="77777777" w:rsidR="00FC0D2E" w:rsidRPr="00FC0D2E" w:rsidRDefault="00FC0D2E" w:rsidP="00FC0D2E">
            <w:pPr>
              <w:spacing w:after="0" w:line="240" w:lineRule="auto"/>
              <w:rPr>
                <w:rFonts w:eastAsia="Times New Roman"/>
                <w:lang w:val="en-US"/>
              </w:rPr>
            </w:pPr>
            <w:r w:rsidRPr="00FC0D2E">
              <w:rPr>
                <w:rFonts w:eastAsia="Times New Roman"/>
                <w:lang w:val="en-US"/>
              </w:rPr>
              <w:t>1 x USB 2.0</w:t>
            </w:r>
          </w:p>
          <w:p w14:paraId="617F7310" w14:textId="77777777" w:rsidR="00FC0D2E" w:rsidRPr="00FC0D2E" w:rsidRDefault="00FC0D2E" w:rsidP="00FC0D2E">
            <w:pPr>
              <w:spacing w:after="0" w:line="240" w:lineRule="auto"/>
              <w:rPr>
                <w:rFonts w:eastAsia="Times New Roman"/>
              </w:rPr>
            </w:pPr>
            <w:r w:rsidRPr="00FC0D2E">
              <w:rPr>
                <w:rFonts w:eastAsia="Times New Roman"/>
              </w:rPr>
              <w:t>2 x VGA (1 z przodu, 1 z tyłu)</w:t>
            </w:r>
          </w:p>
          <w:p w14:paraId="716E20A6" w14:textId="77777777" w:rsidR="00FC0D2E" w:rsidRPr="00FC0D2E" w:rsidRDefault="00FC0D2E" w:rsidP="00FC0D2E">
            <w:pPr>
              <w:spacing w:after="0" w:line="240" w:lineRule="auto"/>
              <w:rPr>
                <w:rFonts w:eastAsia="Times New Roman"/>
              </w:rPr>
            </w:pPr>
            <w:r w:rsidRPr="00FC0D2E">
              <w:rPr>
                <w:rFonts w:eastAsia="Times New Roman"/>
              </w:rPr>
              <w:t xml:space="preserve">1 x zarządzanie - micro-USB (1 z przodu) </w:t>
            </w:r>
          </w:p>
          <w:p w14:paraId="28E77977" w14:textId="77777777" w:rsidR="00FC0D2E" w:rsidRPr="00FC0D2E" w:rsidRDefault="00FC0D2E" w:rsidP="00FC0D2E">
            <w:pPr>
              <w:spacing w:after="0" w:line="240" w:lineRule="auto"/>
              <w:rPr>
                <w:rFonts w:eastAsia="Times New Roman"/>
              </w:rPr>
            </w:pPr>
            <w:r w:rsidRPr="00FC0D2E">
              <w:rPr>
                <w:rFonts w:eastAsia="Times New Roman"/>
              </w:rPr>
              <w:t>2 x USB 3.0 (1 z przodu, 1 z tyłu)</w:t>
            </w:r>
          </w:p>
        </w:tc>
        <w:tc>
          <w:tcPr>
            <w:tcW w:w="2918" w:type="dxa"/>
          </w:tcPr>
          <w:p w14:paraId="706ABC5B" w14:textId="77777777" w:rsidR="00FC0D2E" w:rsidRPr="00FC0D2E" w:rsidRDefault="00FC0D2E" w:rsidP="00FC0D2E">
            <w:pPr>
              <w:spacing w:after="0" w:line="240" w:lineRule="auto"/>
              <w:rPr>
                <w:rFonts w:eastAsia="Times New Roman"/>
                <w:lang w:val="en-US"/>
              </w:rPr>
            </w:pPr>
          </w:p>
        </w:tc>
      </w:tr>
      <w:tr w:rsidR="00FC0D2E" w:rsidRPr="00FC0D2E" w14:paraId="3F85C259" w14:textId="49C8E1C6" w:rsidTr="00FC0D2E">
        <w:tc>
          <w:tcPr>
            <w:tcW w:w="1756" w:type="dxa"/>
          </w:tcPr>
          <w:p w14:paraId="4A9E6B18" w14:textId="77777777" w:rsidR="00FC0D2E" w:rsidRPr="00FC0D2E" w:rsidRDefault="00FC0D2E" w:rsidP="00FC0D2E">
            <w:pPr>
              <w:spacing w:after="0" w:line="240" w:lineRule="auto"/>
              <w:jc w:val="center"/>
              <w:rPr>
                <w:rFonts w:eastAsia="Times New Roman" w:cs="Calibri Light"/>
                <w:b/>
                <w:bCs/>
              </w:rPr>
            </w:pPr>
            <w:r w:rsidRPr="00FC0D2E">
              <w:rPr>
                <w:rFonts w:eastAsia="Times New Roman" w:cs="Calibri Light"/>
                <w:b/>
                <w:bCs/>
              </w:rPr>
              <w:t>Zasilacze</w:t>
            </w:r>
          </w:p>
        </w:tc>
        <w:tc>
          <w:tcPr>
            <w:tcW w:w="4388" w:type="dxa"/>
          </w:tcPr>
          <w:p w14:paraId="3A7F44F8" w14:textId="77777777" w:rsidR="00FC0D2E" w:rsidRPr="00FC0D2E" w:rsidRDefault="00FC0D2E" w:rsidP="00FC0D2E">
            <w:pPr>
              <w:spacing w:after="0" w:line="240" w:lineRule="auto"/>
              <w:rPr>
                <w:rFonts w:eastAsia="Times New Roman"/>
              </w:rPr>
            </w:pPr>
            <w:r w:rsidRPr="00FC0D2E">
              <w:rPr>
                <w:rFonts w:eastAsia="Times New Roman"/>
              </w:rPr>
              <w:t>2 redundantne zasilacze z funkcją Hot-Plug, moc min 800 W.</w:t>
            </w:r>
          </w:p>
        </w:tc>
        <w:tc>
          <w:tcPr>
            <w:tcW w:w="2918" w:type="dxa"/>
          </w:tcPr>
          <w:p w14:paraId="3A8A465E" w14:textId="77777777" w:rsidR="00FC0D2E" w:rsidRPr="00FC0D2E" w:rsidRDefault="00FC0D2E" w:rsidP="00FC0D2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C0D2E" w:rsidRPr="00FC0D2E" w14:paraId="23E91774" w14:textId="65BA4B07" w:rsidTr="00FC0D2E">
        <w:tc>
          <w:tcPr>
            <w:tcW w:w="1756" w:type="dxa"/>
          </w:tcPr>
          <w:p w14:paraId="097DAB86" w14:textId="77777777" w:rsidR="00FC0D2E" w:rsidRPr="00FC0D2E" w:rsidRDefault="00FC0D2E" w:rsidP="00FC0D2E">
            <w:pPr>
              <w:spacing w:after="0" w:line="240" w:lineRule="auto"/>
              <w:jc w:val="center"/>
              <w:rPr>
                <w:rFonts w:eastAsia="Times New Roman" w:cs="Calibri Light"/>
                <w:b/>
                <w:bCs/>
                <w:lang w:val="en-US"/>
              </w:rPr>
            </w:pPr>
            <w:r w:rsidRPr="00FC0D2E">
              <w:rPr>
                <w:rFonts w:eastAsia="Times New Roman" w:cs="Calibri Light"/>
                <w:b/>
                <w:bCs/>
                <w:lang w:val="en-US"/>
              </w:rPr>
              <w:t xml:space="preserve">System </w:t>
            </w:r>
            <w:proofErr w:type="spellStart"/>
            <w:r w:rsidRPr="00FC0D2E">
              <w:rPr>
                <w:rFonts w:eastAsia="Times New Roman" w:cs="Calibri Light"/>
                <w:b/>
                <w:bCs/>
                <w:lang w:val="en-US"/>
              </w:rPr>
              <w:t>operacyjny</w:t>
            </w:r>
            <w:proofErr w:type="spellEnd"/>
          </w:p>
        </w:tc>
        <w:tc>
          <w:tcPr>
            <w:tcW w:w="4388" w:type="dxa"/>
          </w:tcPr>
          <w:p w14:paraId="3529E954" w14:textId="77777777" w:rsidR="00FC0D2E" w:rsidRPr="00FC0D2E" w:rsidRDefault="00FC0D2E" w:rsidP="00FC0D2E">
            <w:pPr>
              <w:spacing w:after="0" w:line="240" w:lineRule="auto"/>
              <w:rPr>
                <w:rFonts w:eastAsia="Times New Roman"/>
              </w:rPr>
            </w:pPr>
            <w:r w:rsidRPr="00FC0D2E">
              <w:rPr>
                <w:rFonts w:eastAsia="Times New Roman"/>
              </w:rPr>
              <w:t>Windows Server 2022 Standard, wraz z 20 licencjami MS Windows Server CAL na użytkownika.</w:t>
            </w:r>
          </w:p>
        </w:tc>
        <w:tc>
          <w:tcPr>
            <w:tcW w:w="2918" w:type="dxa"/>
          </w:tcPr>
          <w:p w14:paraId="36DD454D" w14:textId="77777777" w:rsidR="00FC0D2E" w:rsidRPr="00FC0D2E" w:rsidRDefault="00FC0D2E" w:rsidP="00FC0D2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FC0D2E" w:rsidRPr="00FC0D2E" w14:paraId="53ADE952" w14:textId="61B87B2E" w:rsidTr="00FC0D2E">
        <w:tc>
          <w:tcPr>
            <w:tcW w:w="1756" w:type="dxa"/>
          </w:tcPr>
          <w:p w14:paraId="4035921C" w14:textId="77777777" w:rsidR="00FC0D2E" w:rsidRPr="00FC0D2E" w:rsidRDefault="00FC0D2E" w:rsidP="00FC0D2E">
            <w:pPr>
              <w:spacing w:after="0" w:line="240" w:lineRule="auto"/>
              <w:jc w:val="center"/>
              <w:rPr>
                <w:rFonts w:eastAsia="Times New Roman" w:cs="Calibri Light"/>
                <w:b/>
                <w:bCs/>
                <w:lang w:val="en-US"/>
              </w:rPr>
            </w:pPr>
            <w:proofErr w:type="spellStart"/>
            <w:r w:rsidRPr="00FC0D2E">
              <w:rPr>
                <w:rFonts w:eastAsia="Times New Roman" w:cs="Calibri Light"/>
                <w:b/>
                <w:bCs/>
                <w:lang w:val="en-US"/>
              </w:rPr>
              <w:lastRenderedPageBreak/>
              <w:t>Wymagania</w:t>
            </w:r>
            <w:proofErr w:type="spellEnd"/>
            <w:r w:rsidRPr="00FC0D2E">
              <w:rPr>
                <w:rFonts w:eastAsia="Times New Roman" w:cs="Calibri Light"/>
                <w:b/>
                <w:bCs/>
                <w:lang w:val="en-US"/>
              </w:rPr>
              <w:t xml:space="preserve"> </w:t>
            </w:r>
            <w:proofErr w:type="spellStart"/>
            <w:r w:rsidRPr="00FC0D2E">
              <w:rPr>
                <w:rFonts w:eastAsia="Times New Roman" w:cs="Calibri Light"/>
                <w:b/>
                <w:bCs/>
                <w:lang w:val="en-US"/>
              </w:rPr>
              <w:t>dodatkowe</w:t>
            </w:r>
            <w:proofErr w:type="spellEnd"/>
          </w:p>
        </w:tc>
        <w:tc>
          <w:tcPr>
            <w:tcW w:w="4388" w:type="dxa"/>
          </w:tcPr>
          <w:p w14:paraId="62331543" w14:textId="77777777" w:rsidR="00FC0D2E" w:rsidRPr="00FC0D2E" w:rsidRDefault="00FC0D2E" w:rsidP="00FC0D2E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FC0D2E">
              <w:rPr>
                <w:rFonts w:eastAsia="Times New Roman"/>
              </w:rPr>
              <w:t>Zintegrowany kontroler zdalnego dostępu umożliwiający monitorowanie pracy podzespołów serwera.</w:t>
            </w:r>
          </w:p>
          <w:p w14:paraId="5CC3840E" w14:textId="77777777" w:rsidR="00FC0D2E" w:rsidRPr="00FC0D2E" w:rsidRDefault="00FC0D2E" w:rsidP="00FC0D2E">
            <w:pPr>
              <w:spacing w:after="0" w:line="240" w:lineRule="auto"/>
              <w:jc w:val="both"/>
              <w:rPr>
                <w:rFonts w:eastAsia="Times New Roman" w:cs="Calibri Light"/>
              </w:rPr>
            </w:pPr>
            <w:r w:rsidRPr="00FC0D2E">
              <w:rPr>
                <w:rFonts w:eastAsia="Times New Roman"/>
              </w:rPr>
              <w:t>W przypadku serwisu, usługę zachowania dysków twardych.</w:t>
            </w:r>
          </w:p>
        </w:tc>
        <w:tc>
          <w:tcPr>
            <w:tcW w:w="2918" w:type="dxa"/>
          </w:tcPr>
          <w:p w14:paraId="7D5A763D" w14:textId="77777777" w:rsidR="00FC0D2E" w:rsidRPr="00FC0D2E" w:rsidRDefault="00FC0D2E" w:rsidP="00FC0D2E">
            <w:pPr>
              <w:spacing w:after="0" w:line="240" w:lineRule="auto"/>
              <w:jc w:val="both"/>
              <w:rPr>
                <w:rFonts w:eastAsia="Times New Roman"/>
              </w:rPr>
            </w:pPr>
          </w:p>
        </w:tc>
      </w:tr>
      <w:tr w:rsidR="00FC0D2E" w:rsidRPr="00FC0D2E" w14:paraId="2FDCECB8" w14:textId="1276FCE5" w:rsidTr="00FC0D2E">
        <w:tc>
          <w:tcPr>
            <w:tcW w:w="1756" w:type="dxa"/>
          </w:tcPr>
          <w:p w14:paraId="51DCDFA1" w14:textId="77777777" w:rsidR="00FC0D2E" w:rsidRPr="00FC0D2E" w:rsidRDefault="00FC0D2E" w:rsidP="00FC0D2E">
            <w:pPr>
              <w:spacing w:after="0" w:line="240" w:lineRule="auto"/>
              <w:jc w:val="center"/>
              <w:rPr>
                <w:rFonts w:eastAsia="Times New Roman" w:cs="Calibri Light"/>
                <w:b/>
                <w:bCs/>
                <w:lang w:val="en-US"/>
              </w:rPr>
            </w:pPr>
            <w:proofErr w:type="spellStart"/>
            <w:r w:rsidRPr="00FC0D2E">
              <w:rPr>
                <w:rFonts w:eastAsia="Times New Roman" w:cs="Calibri Light"/>
                <w:b/>
                <w:bCs/>
                <w:lang w:val="en-US"/>
              </w:rPr>
              <w:t>Warunki</w:t>
            </w:r>
            <w:proofErr w:type="spellEnd"/>
            <w:r w:rsidRPr="00FC0D2E">
              <w:rPr>
                <w:rFonts w:eastAsia="Times New Roman" w:cs="Calibri Light"/>
                <w:b/>
                <w:bCs/>
                <w:lang w:val="en-US"/>
              </w:rPr>
              <w:t xml:space="preserve"> </w:t>
            </w:r>
            <w:proofErr w:type="spellStart"/>
            <w:r w:rsidRPr="00FC0D2E">
              <w:rPr>
                <w:rFonts w:eastAsia="Times New Roman" w:cs="Calibri Light"/>
                <w:b/>
                <w:bCs/>
                <w:lang w:val="en-US"/>
              </w:rPr>
              <w:t>gwarancji</w:t>
            </w:r>
            <w:proofErr w:type="spellEnd"/>
          </w:p>
        </w:tc>
        <w:tc>
          <w:tcPr>
            <w:tcW w:w="4388" w:type="dxa"/>
          </w:tcPr>
          <w:p w14:paraId="217C1276" w14:textId="098D50D5" w:rsidR="00FC0D2E" w:rsidRPr="00FC0D2E" w:rsidRDefault="00FC0D2E" w:rsidP="007C1344">
            <w:pPr>
              <w:spacing w:after="0" w:line="240" w:lineRule="auto"/>
              <w:jc w:val="both"/>
              <w:rPr>
                <w:rFonts w:eastAsia="Times New Roman"/>
              </w:rPr>
            </w:pPr>
            <w:bookmarkStart w:id="0" w:name="_GoBack"/>
            <w:bookmarkEnd w:id="0"/>
            <w:r w:rsidRPr="00FC0D2E">
              <w:rPr>
                <w:rFonts w:eastAsia="Times New Roman"/>
              </w:rPr>
              <w:t>Możliwość telefonicznego i elektronicznego sprawdzenia konfiguracji sprzętowej serwera oraz warunków gwarancji po podaniu numeru seryjnego bezpośrednio u producenta oraz poprzez stronę internetową producenta lub jego przedstawiciela.</w:t>
            </w:r>
          </w:p>
        </w:tc>
        <w:tc>
          <w:tcPr>
            <w:tcW w:w="2918" w:type="dxa"/>
          </w:tcPr>
          <w:p w14:paraId="79D0A50B" w14:textId="77777777" w:rsidR="00FC0D2E" w:rsidRPr="00FC0D2E" w:rsidRDefault="00FC0D2E" w:rsidP="00FC0D2E">
            <w:pPr>
              <w:spacing w:after="0" w:line="240" w:lineRule="auto"/>
              <w:jc w:val="both"/>
              <w:rPr>
                <w:rFonts w:eastAsia="Times New Roman"/>
              </w:rPr>
            </w:pPr>
          </w:p>
        </w:tc>
      </w:tr>
    </w:tbl>
    <w:p w14:paraId="32E42989" w14:textId="77777777" w:rsidR="00FC0D2E" w:rsidRDefault="00FC0D2E" w:rsidP="00FD6199">
      <w:pPr>
        <w:spacing w:line="278" w:lineRule="exact"/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</w:pPr>
    </w:p>
    <w:p w14:paraId="419E284A" w14:textId="77777777" w:rsidR="00F31128" w:rsidRPr="00F31128" w:rsidRDefault="00F31128" w:rsidP="00F31128">
      <w:pPr>
        <w:suppressAutoHyphens/>
        <w:spacing w:after="0" w:line="240" w:lineRule="atLeast"/>
        <w:ind w:left="284"/>
        <w:jc w:val="both"/>
        <w:rPr>
          <w:rFonts w:ascii="Arial Narrow" w:eastAsia="Times New Roman" w:hAnsi="Arial Narrow"/>
          <w:b/>
          <w:color w:val="FF0000"/>
          <w:u w:val="single"/>
          <w:lang w:eastAsia="pl-PL"/>
        </w:rPr>
      </w:pPr>
      <w:r w:rsidRPr="00F31128">
        <w:rPr>
          <w:rFonts w:ascii="Arial Narrow" w:eastAsia="Times New Roman" w:hAnsi="Arial Narrow" w:cs="Calibri Light"/>
          <w:color w:val="FF0000"/>
          <w:lang w:eastAsia="pl-PL"/>
        </w:rPr>
        <w:t xml:space="preserve">W przypadku zaoferowania systemu operacyjnego oraz dodatkowego oprogramowania </w:t>
      </w:r>
      <w:r w:rsidRPr="00F31128">
        <w:rPr>
          <w:rFonts w:ascii="Arial Narrow" w:eastAsia="Times New Roman" w:hAnsi="Arial Narrow" w:cs="Calibri Light"/>
          <w:b/>
          <w:color w:val="FF0000"/>
          <w:u w:val="single"/>
          <w:lang w:eastAsia="pl-PL"/>
        </w:rPr>
        <w:t>Wykonawca zobowiązany jest do wpisania konkretnych parametrów tj. nazwy oprogramowania, wersji itp.</w:t>
      </w:r>
    </w:p>
    <w:p w14:paraId="6B7C829C" w14:textId="77777777" w:rsidR="00F31128" w:rsidRDefault="00F31128" w:rsidP="00FD6199">
      <w:pPr>
        <w:spacing w:line="278" w:lineRule="exact"/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</w:pPr>
    </w:p>
    <w:p w14:paraId="22AB91CF" w14:textId="77777777" w:rsidR="00F31128" w:rsidRDefault="00F31128" w:rsidP="00FD6199">
      <w:pPr>
        <w:spacing w:line="278" w:lineRule="exact"/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</w:pPr>
    </w:p>
    <w:p w14:paraId="2B0584D9" w14:textId="77777777" w:rsidR="00F31128" w:rsidRDefault="00F31128" w:rsidP="00FD6199">
      <w:pPr>
        <w:spacing w:line="278" w:lineRule="exact"/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</w:pPr>
    </w:p>
    <w:p w14:paraId="6E76CF14" w14:textId="77777777" w:rsidR="00CE6F9F" w:rsidRPr="00AA5586" w:rsidRDefault="00CE6F9F" w:rsidP="00FC0D2E">
      <w:pPr>
        <w:rPr>
          <w:rFonts w:ascii="Arial Narrow" w:hAnsi="Arial Narrow" w:cs="Arial Narrow"/>
          <w:b/>
          <w:bCs/>
          <w:color w:val="FF0000"/>
          <w:sz w:val="20"/>
          <w:szCs w:val="20"/>
          <w:u w:val="single"/>
        </w:rPr>
      </w:pPr>
    </w:p>
    <w:p w14:paraId="5EF333E4" w14:textId="77777777" w:rsidR="00CE6F9F" w:rsidRPr="00AA5586" w:rsidRDefault="00CE6F9F" w:rsidP="002525E5">
      <w:pPr>
        <w:jc w:val="right"/>
        <w:rPr>
          <w:rFonts w:ascii="Arial Narrow" w:hAnsi="Arial Narrow" w:cs="Arial Narrow"/>
          <w:b/>
          <w:bCs/>
          <w:color w:val="FF0000"/>
          <w:sz w:val="20"/>
          <w:szCs w:val="20"/>
          <w:u w:val="single"/>
        </w:rPr>
      </w:pPr>
      <w:r w:rsidRPr="00AA5586">
        <w:rPr>
          <w:rFonts w:ascii="Arial Narrow" w:hAnsi="Arial Narrow" w:cs="Arial Narrow"/>
          <w:b/>
          <w:bCs/>
          <w:color w:val="FF0000"/>
          <w:sz w:val="20"/>
          <w:szCs w:val="20"/>
          <w:u w:val="single"/>
        </w:rPr>
        <w:t>PODPIS WYKONAWCY</w:t>
      </w:r>
    </w:p>
    <w:sectPr w:rsidR="00CE6F9F" w:rsidRPr="00AA5586" w:rsidSect="00A22F5A">
      <w:headerReference w:type="default" r:id="rId7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49D337" w14:textId="77777777" w:rsidR="00CE6F9F" w:rsidRDefault="00CE6F9F" w:rsidP="0084541B">
      <w:pPr>
        <w:spacing w:after="0" w:line="240" w:lineRule="auto"/>
      </w:pPr>
      <w:r>
        <w:separator/>
      </w:r>
    </w:p>
  </w:endnote>
  <w:endnote w:type="continuationSeparator" w:id="0">
    <w:p w14:paraId="51F85227" w14:textId="77777777" w:rsidR="00CE6F9F" w:rsidRDefault="00CE6F9F" w:rsidP="00845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3BA17A" w14:textId="77777777" w:rsidR="00CE6F9F" w:rsidRDefault="00CE6F9F" w:rsidP="0084541B">
      <w:pPr>
        <w:spacing w:after="0" w:line="240" w:lineRule="auto"/>
      </w:pPr>
      <w:r>
        <w:separator/>
      </w:r>
    </w:p>
  </w:footnote>
  <w:footnote w:type="continuationSeparator" w:id="0">
    <w:p w14:paraId="018D2B8C" w14:textId="77777777" w:rsidR="00CE6F9F" w:rsidRDefault="00CE6F9F" w:rsidP="00845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34A88" w14:textId="77777777" w:rsidR="00CE6F9F" w:rsidRDefault="00B04F0E">
    <w:pPr>
      <w:pStyle w:val="Nagwek"/>
    </w:pPr>
    <w:r>
      <w:rPr>
        <w:noProof/>
        <w:lang w:eastAsia="pl-PL"/>
      </w:rPr>
      <w:drawing>
        <wp:inline distT="0" distB="0" distL="0" distR="0" wp14:anchorId="25F182F7" wp14:editId="3D3A0596">
          <wp:extent cx="5765800" cy="603250"/>
          <wp:effectExtent l="0" t="0" r="635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603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F7A22"/>
    <w:multiLevelType w:val="multilevel"/>
    <w:tmpl w:val="8E4689B4"/>
    <w:lvl w:ilvl="0">
      <w:start w:val="1"/>
      <w:numFmt w:val="lowerLetter"/>
      <w:lvlText w:val="%1."/>
      <w:lvlJc w:val="left"/>
      <w:rPr>
        <w:rFonts w:ascii="Calibri" w:eastAsia="Times New Roman" w:hAnsi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CF700A"/>
    <w:multiLevelType w:val="multilevel"/>
    <w:tmpl w:val="221ABC92"/>
    <w:lvl w:ilvl="0">
      <w:start w:val="1"/>
      <w:numFmt w:val="bullet"/>
      <w:lvlText w:val="-"/>
      <w:lvlJc w:val="left"/>
      <w:rPr>
        <w:rFonts w:ascii="Calibri" w:eastAsia="Times New Roman" w:hAnsi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1861780"/>
    <w:multiLevelType w:val="hybridMultilevel"/>
    <w:tmpl w:val="73AA9BE2"/>
    <w:lvl w:ilvl="0" w:tplc="0415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636D199E"/>
    <w:multiLevelType w:val="multilevel"/>
    <w:tmpl w:val="FF5C0D36"/>
    <w:lvl w:ilvl="0">
      <w:start w:val="1"/>
      <w:numFmt w:val="bullet"/>
      <w:lvlText w:val="•"/>
      <w:lvlJc w:val="left"/>
      <w:rPr>
        <w:rFonts w:ascii="Calibri" w:eastAsia="Times New Roman" w:hAnsi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59260B3"/>
    <w:multiLevelType w:val="hybridMultilevel"/>
    <w:tmpl w:val="4344FA18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5">
    <w:nsid w:val="77E60850"/>
    <w:multiLevelType w:val="hybridMultilevel"/>
    <w:tmpl w:val="4344FA18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6">
    <w:nsid w:val="77FB2BBB"/>
    <w:multiLevelType w:val="hybridMultilevel"/>
    <w:tmpl w:val="17D2494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69D"/>
    <w:rsid w:val="00067870"/>
    <w:rsid w:val="000E6537"/>
    <w:rsid w:val="0015468D"/>
    <w:rsid w:val="0018558F"/>
    <w:rsid w:val="0024351E"/>
    <w:rsid w:val="002448CA"/>
    <w:rsid w:val="002525E5"/>
    <w:rsid w:val="0038657D"/>
    <w:rsid w:val="00394571"/>
    <w:rsid w:val="003C3D7F"/>
    <w:rsid w:val="003E00F1"/>
    <w:rsid w:val="00410908"/>
    <w:rsid w:val="004F5177"/>
    <w:rsid w:val="0057498C"/>
    <w:rsid w:val="00585DC8"/>
    <w:rsid w:val="00630430"/>
    <w:rsid w:val="006361D8"/>
    <w:rsid w:val="00681A4B"/>
    <w:rsid w:val="00696CC0"/>
    <w:rsid w:val="006B4860"/>
    <w:rsid w:val="006D6D2A"/>
    <w:rsid w:val="00730DF3"/>
    <w:rsid w:val="0078698C"/>
    <w:rsid w:val="00791448"/>
    <w:rsid w:val="007C1344"/>
    <w:rsid w:val="008269B6"/>
    <w:rsid w:val="0084541B"/>
    <w:rsid w:val="0088251F"/>
    <w:rsid w:val="008E27F0"/>
    <w:rsid w:val="00922B7B"/>
    <w:rsid w:val="00A22F5A"/>
    <w:rsid w:val="00A40514"/>
    <w:rsid w:val="00A94F0F"/>
    <w:rsid w:val="00A956D7"/>
    <w:rsid w:val="00AA5586"/>
    <w:rsid w:val="00AB4CCD"/>
    <w:rsid w:val="00AF1E53"/>
    <w:rsid w:val="00B04F0E"/>
    <w:rsid w:val="00B17CE8"/>
    <w:rsid w:val="00B2343E"/>
    <w:rsid w:val="00C14D28"/>
    <w:rsid w:val="00C211E3"/>
    <w:rsid w:val="00C32F5C"/>
    <w:rsid w:val="00C4312A"/>
    <w:rsid w:val="00CD3480"/>
    <w:rsid w:val="00CE6F9F"/>
    <w:rsid w:val="00D121B8"/>
    <w:rsid w:val="00D528C7"/>
    <w:rsid w:val="00D719E3"/>
    <w:rsid w:val="00DB1E69"/>
    <w:rsid w:val="00DE605F"/>
    <w:rsid w:val="00E14F34"/>
    <w:rsid w:val="00E9269D"/>
    <w:rsid w:val="00EE2328"/>
    <w:rsid w:val="00F07ED5"/>
    <w:rsid w:val="00F31128"/>
    <w:rsid w:val="00FC056E"/>
    <w:rsid w:val="00FC0D2E"/>
    <w:rsid w:val="00FD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F4F9B1C"/>
  <w15:docId w15:val="{DADC70A2-6FC0-4680-BE67-F4E7BB08F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6CC0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E9269D"/>
    <w:rPr>
      <w:color w:val="0066CC"/>
      <w:u w:val="single"/>
    </w:rPr>
  </w:style>
  <w:style w:type="character" w:customStyle="1" w:styleId="Bodytext2">
    <w:name w:val="Body text (2)_"/>
    <w:basedOn w:val="Domylnaczcionkaakapitu"/>
    <w:uiPriority w:val="99"/>
    <w:rsid w:val="00E9269D"/>
    <w:rPr>
      <w:rFonts w:ascii="Calibri" w:hAnsi="Calibri" w:cs="Calibri"/>
      <w:sz w:val="21"/>
      <w:szCs w:val="21"/>
      <w:u w:val="none"/>
    </w:rPr>
  </w:style>
  <w:style w:type="character" w:customStyle="1" w:styleId="Bodytext20">
    <w:name w:val="Body text (2)"/>
    <w:basedOn w:val="Bodytext2"/>
    <w:uiPriority w:val="99"/>
    <w:rsid w:val="00E9269D"/>
    <w:rPr>
      <w:rFonts w:ascii="Calibri" w:hAnsi="Calibri" w:cs="Calibri"/>
      <w:color w:val="000000"/>
      <w:spacing w:val="0"/>
      <w:w w:val="100"/>
      <w:position w:val="0"/>
      <w:sz w:val="21"/>
      <w:szCs w:val="21"/>
      <w:u w:val="none"/>
      <w:lang w:val="pl-PL"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E9269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rsid w:val="008454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541B"/>
  </w:style>
  <w:style w:type="paragraph" w:styleId="Stopka">
    <w:name w:val="footer"/>
    <w:basedOn w:val="Normalny"/>
    <w:link w:val="StopkaZnak"/>
    <w:uiPriority w:val="99"/>
    <w:rsid w:val="008454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541B"/>
  </w:style>
  <w:style w:type="paragraph" w:styleId="Akapitzlist">
    <w:name w:val="List Paragraph"/>
    <w:basedOn w:val="Normalny"/>
    <w:uiPriority w:val="99"/>
    <w:qFormat/>
    <w:rsid w:val="006B4860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rsid w:val="00C32F5C"/>
    <w:rPr>
      <w:color w:val="954F72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C32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32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2F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32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2F5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1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12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Kaczmarek</dc:creator>
  <cp:keywords/>
  <dc:description/>
  <cp:lastModifiedBy>Bartosz Pitak</cp:lastModifiedBy>
  <cp:revision>3</cp:revision>
  <dcterms:created xsi:type="dcterms:W3CDTF">2022-10-27T11:06:00Z</dcterms:created>
  <dcterms:modified xsi:type="dcterms:W3CDTF">2022-10-27T12:17:00Z</dcterms:modified>
</cp:coreProperties>
</file>