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E35A1" w14:textId="77777777" w:rsidR="00A038CD" w:rsidRPr="002E09DF" w:rsidRDefault="00A038CD" w:rsidP="00DE7D98">
      <w:pPr>
        <w:pStyle w:val="Tekstpodstawowy"/>
        <w:spacing w:line="360" w:lineRule="auto"/>
        <w:rPr>
          <w:rFonts w:ascii="Arial" w:hAnsi="Arial" w:cs="Arial"/>
          <w:b/>
          <w:spacing w:val="-4"/>
        </w:rPr>
      </w:pPr>
    </w:p>
    <w:p w14:paraId="29D9CF87" w14:textId="77777777" w:rsidR="00885FCC" w:rsidRPr="002E09DF" w:rsidRDefault="00885FCC" w:rsidP="00DE7D98">
      <w:pPr>
        <w:tabs>
          <w:tab w:val="left" w:pos="2175"/>
        </w:tabs>
        <w:spacing w:line="360" w:lineRule="auto"/>
        <w:rPr>
          <w:rFonts w:ascii="Arial" w:hAnsi="Arial" w:cs="Arial"/>
        </w:rPr>
      </w:pPr>
      <w:r w:rsidRPr="002E09DF">
        <w:rPr>
          <w:rFonts w:ascii="Arial" w:hAnsi="Arial" w:cs="Arial"/>
        </w:rPr>
        <w:tab/>
      </w:r>
    </w:p>
    <w:p w14:paraId="293445AD" w14:textId="591F890E" w:rsidR="006B29BE" w:rsidRPr="002E09DF" w:rsidRDefault="006B29BE" w:rsidP="00DE7D98">
      <w:pPr>
        <w:tabs>
          <w:tab w:val="left" w:pos="2175"/>
        </w:tabs>
        <w:spacing w:line="360" w:lineRule="auto"/>
        <w:rPr>
          <w:rFonts w:ascii="Arial" w:hAnsi="Arial" w:cs="Arial"/>
        </w:rPr>
      </w:pPr>
    </w:p>
    <w:p w14:paraId="07ADA920" w14:textId="77777777" w:rsidR="0032786B" w:rsidRPr="002E09DF" w:rsidRDefault="0032786B" w:rsidP="00DE7D98">
      <w:pPr>
        <w:pStyle w:val="Bezodstpw"/>
        <w:spacing w:before="60" w:line="360" w:lineRule="auto"/>
        <w:jc w:val="center"/>
        <w:rPr>
          <w:rFonts w:ascii="Arial" w:hAnsi="Arial" w:cs="Arial"/>
          <w:b/>
          <w:bCs/>
        </w:rPr>
      </w:pPr>
    </w:p>
    <w:p w14:paraId="5AC6C940" w14:textId="77777777" w:rsidR="0032786B" w:rsidRPr="002E09DF" w:rsidRDefault="0032786B" w:rsidP="00DE7D98">
      <w:pPr>
        <w:pStyle w:val="Bezodstpw"/>
        <w:spacing w:before="60" w:line="360" w:lineRule="auto"/>
        <w:jc w:val="center"/>
        <w:rPr>
          <w:rFonts w:ascii="Arial" w:hAnsi="Arial" w:cs="Arial"/>
          <w:b/>
          <w:bCs/>
        </w:rPr>
      </w:pPr>
    </w:p>
    <w:p w14:paraId="469000DD" w14:textId="77777777" w:rsidR="0032786B" w:rsidRPr="002E09DF" w:rsidRDefault="0032786B" w:rsidP="00DE7D98">
      <w:pPr>
        <w:pStyle w:val="Bezodstpw"/>
        <w:spacing w:before="60" w:line="360" w:lineRule="auto"/>
        <w:jc w:val="center"/>
        <w:rPr>
          <w:rFonts w:ascii="Arial" w:hAnsi="Arial" w:cs="Arial"/>
          <w:b/>
          <w:bCs/>
        </w:rPr>
      </w:pPr>
    </w:p>
    <w:p w14:paraId="04C453E1" w14:textId="77777777" w:rsidR="0032786B" w:rsidRPr="002E09DF" w:rsidRDefault="0032786B" w:rsidP="00DE7D98">
      <w:pPr>
        <w:pStyle w:val="Bezodstpw"/>
        <w:spacing w:before="60" w:line="360" w:lineRule="auto"/>
        <w:jc w:val="center"/>
        <w:rPr>
          <w:rFonts w:ascii="Arial" w:hAnsi="Arial" w:cs="Arial"/>
          <w:b/>
          <w:bCs/>
        </w:rPr>
      </w:pPr>
    </w:p>
    <w:p w14:paraId="7A238674" w14:textId="77777777" w:rsidR="0032786B" w:rsidRPr="002E09DF" w:rsidRDefault="0032786B" w:rsidP="00DE7D98">
      <w:pPr>
        <w:pStyle w:val="Bezodstpw"/>
        <w:spacing w:before="60" w:line="360" w:lineRule="auto"/>
        <w:jc w:val="center"/>
        <w:rPr>
          <w:rFonts w:ascii="Arial" w:hAnsi="Arial" w:cs="Arial"/>
          <w:b/>
          <w:bCs/>
        </w:rPr>
      </w:pPr>
    </w:p>
    <w:p w14:paraId="0CAA9541" w14:textId="77777777" w:rsidR="003D08E7" w:rsidRPr="002E09DF" w:rsidRDefault="003D08E7" w:rsidP="00DE7D98">
      <w:pPr>
        <w:pStyle w:val="Bezodstpw"/>
        <w:spacing w:before="60" w:line="360" w:lineRule="auto"/>
        <w:jc w:val="center"/>
        <w:rPr>
          <w:rFonts w:ascii="Arial" w:hAnsi="Arial" w:cs="Arial"/>
          <w:bCs/>
          <w:i/>
        </w:rPr>
      </w:pPr>
      <w:r w:rsidRPr="002E09DF">
        <w:rPr>
          <w:rFonts w:ascii="Arial" w:hAnsi="Arial" w:cs="Arial"/>
          <w:b/>
          <w:bCs/>
        </w:rPr>
        <w:t>SPECYFIKACJA WARUNKÓW ZAMÓWIENIA</w:t>
      </w:r>
    </w:p>
    <w:p w14:paraId="072C83B5" w14:textId="77777777" w:rsidR="003D08E7" w:rsidRPr="002E09DF" w:rsidRDefault="003D08E7" w:rsidP="00DE7D98">
      <w:pPr>
        <w:pStyle w:val="Bezodstpw"/>
        <w:spacing w:before="60" w:line="360" w:lineRule="auto"/>
        <w:jc w:val="center"/>
        <w:rPr>
          <w:rFonts w:ascii="Arial" w:hAnsi="Arial" w:cs="Arial"/>
          <w:b/>
          <w:bCs/>
        </w:rPr>
      </w:pPr>
    </w:p>
    <w:p w14:paraId="51C566DB" w14:textId="34BFEB7A" w:rsidR="003D08E7" w:rsidRPr="002E09DF" w:rsidRDefault="003D08E7" w:rsidP="00DE7D98">
      <w:pPr>
        <w:pStyle w:val="Bezodstpw"/>
        <w:spacing w:before="60" w:line="360" w:lineRule="auto"/>
        <w:jc w:val="center"/>
        <w:rPr>
          <w:rFonts w:ascii="Arial" w:hAnsi="Arial" w:cs="Arial"/>
          <w:b/>
          <w:bCs/>
          <w:u w:val="single"/>
        </w:rPr>
      </w:pPr>
      <w:r w:rsidRPr="002E09DF">
        <w:rPr>
          <w:rFonts w:ascii="Arial" w:hAnsi="Arial" w:cs="Arial"/>
          <w:b/>
          <w:bCs/>
        </w:rPr>
        <w:t>ZNAK SPRAWY: BZP.271.1.1</w:t>
      </w:r>
      <w:r w:rsidR="00DE7D98">
        <w:rPr>
          <w:rFonts w:ascii="Arial" w:hAnsi="Arial" w:cs="Arial"/>
          <w:b/>
          <w:bCs/>
        </w:rPr>
        <w:t>0.2024</w:t>
      </w:r>
    </w:p>
    <w:p w14:paraId="1D07D0ED" w14:textId="77777777" w:rsidR="003D08E7" w:rsidRPr="002E09DF" w:rsidRDefault="003D08E7" w:rsidP="00DE7D98">
      <w:pPr>
        <w:spacing w:before="60" w:line="360" w:lineRule="auto"/>
        <w:jc w:val="center"/>
        <w:rPr>
          <w:rFonts w:ascii="Arial" w:hAnsi="Arial" w:cs="Arial"/>
          <w:bCs/>
        </w:rPr>
      </w:pPr>
    </w:p>
    <w:p w14:paraId="4FE6E71E" w14:textId="77777777" w:rsidR="003D08E7" w:rsidRPr="002E09DF" w:rsidRDefault="003D08E7" w:rsidP="00DE7D98">
      <w:pPr>
        <w:autoSpaceDE w:val="0"/>
        <w:autoSpaceDN w:val="0"/>
        <w:adjustRightInd w:val="0"/>
        <w:spacing w:after="0" w:line="360" w:lineRule="auto"/>
        <w:jc w:val="center"/>
        <w:rPr>
          <w:rFonts w:ascii="Arial" w:eastAsiaTheme="minorHAnsi" w:hAnsi="Arial" w:cs="Arial"/>
          <w:color w:val="000000"/>
          <w:lang w:eastAsia="en-US"/>
        </w:rPr>
      </w:pPr>
      <w:bookmarkStart w:id="0" w:name="_Hlk493681197"/>
    </w:p>
    <w:p w14:paraId="683D4DA0" w14:textId="7EABE5FA" w:rsidR="003D08E7" w:rsidRPr="002E09DF" w:rsidRDefault="003D08E7" w:rsidP="00DE7D98">
      <w:pPr>
        <w:spacing w:before="60" w:line="360" w:lineRule="auto"/>
        <w:jc w:val="center"/>
        <w:rPr>
          <w:rFonts w:ascii="Arial" w:eastAsiaTheme="minorHAnsi" w:hAnsi="Arial" w:cs="Arial"/>
          <w:color w:val="000000"/>
          <w:lang w:eastAsia="en-US"/>
        </w:rPr>
      </w:pPr>
      <w:r w:rsidRPr="002E09DF">
        <w:rPr>
          <w:rFonts w:ascii="Arial" w:eastAsiaTheme="minorHAnsi" w:hAnsi="Arial" w:cs="Arial"/>
          <w:b/>
          <w:bCs/>
          <w:color w:val="000000"/>
          <w:lang w:eastAsia="en-US"/>
        </w:rPr>
        <w:t xml:space="preserve">TRYB UDZIELENIA ZAMÓWIENIA: </w:t>
      </w:r>
      <w:r w:rsidRPr="002E09DF">
        <w:rPr>
          <w:rFonts w:ascii="Arial" w:eastAsiaTheme="minorHAnsi" w:hAnsi="Arial" w:cs="Arial"/>
          <w:color w:val="000000"/>
          <w:lang w:eastAsia="en-US"/>
        </w:rPr>
        <w:t>tryb podstawowy bez negocjacji</w:t>
      </w:r>
    </w:p>
    <w:p w14:paraId="12D7EA44" w14:textId="77777777" w:rsidR="003D08E7" w:rsidRPr="002E09DF" w:rsidRDefault="003D08E7" w:rsidP="00DE7D98">
      <w:pPr>
        <w:spacing w:before="60" w:line="360" w:lineRule="auto"/>
        <w:jc w:val="center"/>
        <w:rPr>
          <w:rFonts w:ascii="Arial" w:hAnsi="Arial" w:cs="Arial"/>
          <w:b/>
        </w:rPr>
      </w:pPr>
    </w:p>
    <w:p w14:paraId="0042DED7" w14:textId="79177855" w:rsidR="003D08E7" w:rsidRPr="002E09DF" w:rsidRDefault="003D08E7" w:rsidP="00DE7D98">
      <w:pPr>
        <w:spacing w:before="60" w:line="360" w:lineRule="auto"/>
        <w:jc w:val="center"/>
        <w:rPr>
          <w:rFonts w:ascii="Arial" w:hAnsi="Arial" w:cs="Arial"/>
          <w:b/>
        </w:rPr>
      </w:pPr>
      <w:bookmarkStart w:id="1" w:name="_Hlk65499987"/>
      <w:bookmarkEnd w:id="0"/>
      <w:r w:rsidRPr="002E09DF">
        <w:rPr>
          <w:rFonts w:ascii="Arial" w:hAnsi="Arial" w:cs="Arial"/>
          <w:b/>
          <w:spacing w:val="-4"/>
        </w:rPr>
        <w:t>„</w:t>
      </w:r>
      <w:r w:rsidR="00893504" w:rsidRPr="002E09DF">
        <w:rPr>
          <w:rFonts w:ascii="Arial" w:hAnsi="Arial" w:cs="Arial"/>
          <w:b/>
          <w:spacing w:val="-4"/>
        </w:rPr>
        <w:t xml:space="preserve">Obsługa i bieżące utrzymanie ogólnodostępnych </w:t>
      </w:r>
      <w:r w:rsidR="00354CFD" w:rsidRPr="002E09DF">
        <w:rPr>
          <w:rFonts w:ascii="Arial" w:hAnsi="Arial" w:cs="Arial"/>
          <w:b/>
          <w:spacing w:val="-4"/>
        </w:rPr>
        <w:t xml:space="preserve">toalet publicznych                              </w:t>
      </w:r>
      <w:r w:rsidR="00893504" w:rsidRPr="002E09DF">
        <w:rPr>
          <w:rFonts w:ascii="Arial" w:hAnsi="Arial" w:cs="Arial"/>
          <w:b/>
          <w:spacing w:val="-4"/>
        </w:rPr>
        <w:t xml:space="preserve"> </w:t>
      </w:r>
      <w:r w:rsidR="002E09DF">
        <w:rPr>
          <w:rFonts w:ascii="Arial" w:hAnsi="Arial" w:cs="Arial"/>
          <w:b/>
          <w:spacing w:val="-4"/>
        </w:rPr>
        <w:t xml:space="preserve">                  </w:t>
      </w:r>
      <w:r w:rsidR="00893504" w:rsidRPr="002E09DF">
        <w:rPr>
          <w:rFonts w:ascii="Arial" w:hAnsi="Arial" w:cs="Arial"/>
          <w:b/>
          <w:spacing w:val="-4"/>
        </w:rPr>
        <w:t>w Świnoujściu”</w:t>
      </w:r>
    </w:p>
    <w:bookmarkEnd w:id="1"/>
    <w:p w14:paraId="59A8B3B5" w14:textId="77777777" w:rsidR="003D08E7" w:rsidRPr="002E09DF" w:rsidRDefault="003D08E7" w:rsidP="00DE7D98">
      <w:pPr>
        <w:spacing w:after="0" w:line="360" w:lineRule="auto"/>
        <w:ind w:left="567" w:firstLine="426"/>
        <w:jc w:val="center"/>
        <w:rPr>
          <w:rFonts w:ascii="Arial" w:hAnsi="Arial" w:cs="Arial"/>
          <w:b/>
        </w:rPr>
      </w:pPr>
    </w:p>
    <w:p w14:paraId="38030504" w14:textId="77777777" w:rsidR="003D08E7" w:rsidRPr="002E09DF" w:rsidRDefault="003D08E7" w:rsidP="00DE7D98">
      <w:pPr>
        <w:spacing w:after="0" w:line="360" w:lineRule="auto"/>
        <w:ind w:left="567" w:firstLine="426"/>
        <w:jc w:val="center"/>
        <w:rPr>
          <w:rFonts w:ascii="Arial" w:hAnsi="Arial" w:cs="Arial"/>
          <w:b/>
        </w:rPr>
      </w:pPr>
    </w:p>
    <w:p w14:paraId="66E43142" w14:textId="77777777" w:rsidR="003D08E7" w:rsidRPr="002E09DF" w:rsidRDefault="003D08E7" w:rsidP="00DE7D98">
      <w:pPr>
        <w:pStyle w:val="Bezodstpw"/>
        <w:spacing w:before="60" w:line="360" w:lineRule="auto"/>
        <w:jc w:val="center"/>
        <w:rPr>
          <w:rFonts w:ascii="Arial" w:hAnsi="Arial" w:cs="Arial"/>
          <w:b/>
          <w:bCs/>
        </w:rPr>
      </w:pPr>
    </w:p>
    <w:p w14:paraId="5B42A3C4" w14:textId="77777777" w:rsidR="003D08E7" w:rsidRPr="002E09DF" w:rsidRDefault="003D08E7" w:rsidP="00DE7D98">
      <w:pPr>
        <w:pStyle w:val="Bezodstpw"/>
        <w:spacing w:before="60" w:line="360" w:lineRule="auto"/>
        <w:ind w:left="5664" w:firstLine="708"/>
        <w:jc w:val="center"/>
        <w:rPr>
          <w:rFonts w:ascii="Arial" w:hAnsi="Arial" w:cs="Arial"/>
          <w:b/>
          <w:bCs/>
        </w:rPr>
      </w:pPr>
      <w:r w:rsidRPr="002E09DF">
        <w:rPr>
          <w:rFonts w:ascii="Arial" w:hAnsi="Arial" w:cs="Arial"/>
          <w:b/>
          <w:bCs/>
          <w:u w:val="single"/>
        </w:rPr>
        <w:t>Zatwierdził:</w:t>
      </w:r>
    </w:p>
    <w:p w14:paraId="26917A89" w14:textId="77777777" w:rsidR="003D08E7" w:rsidRPr="002E09DF" w:rsidRDefault="003D08E7" w:rsidP="00DE7D98">
      <w:pPr>
        <w:pStyle w:val="Bezodstpw"/>
        <w:spacing w:before="60" w:line="360" w:lineRule="auto"/>
        <w:jc w:val="center"/>
        <w:rPr>
          <w:rFonts w:ascii="Arial" w:hAnsi="Arial" w:cs="Arial"/>
          <w:b/>
          <w:bCs/>
        </w:rPr>
      </w:pPr>
    </w:p>
    <w:p w14:paraId="36169590" w14:textId="77777777" w:rsidR="003D08E7" w:rsidRPr="002E09DF" w:rsidRDefault="003D08E7" w:rsidP="00DE7D98">
      <w:pPr>
        <w:spacing w:line="360" w:lineRule="auto"/>
        <w:jc w:val="center"/>
        <w:rPr>
          <w:rFonts w:ascii="Arial" w:hAnsi="Arial" w:cs="Arial"/>
          <w:lang w:eastAsia="en-US"/>
        </w:rPr>
      </w:pPr>
      <w:r w:rsidRPr="002E09DF">
        <w:rPr>
          <w:rFonts w:ascii="Arial" w:hAnsi="Arial" w:cs="Arial"/>
          <w:lang w:eastAsia="en-US"/>
        </w:rPr>
        <w:t>Prezydent Miasta Świnoujście</w:t>
      </w:r>
    </w:p>
    <w:p w14:paraId="1B748D35" w14:textId="2AA8CF77" w:rsidR="003D08E7" w:rsidRPr="002E09DF" w:rsidRDefault="003D08E7" w:rsidP="00DE7D98">
      <w:pPr>
        <w:spacing w:line="360" w:lineRule="auto"/>
        <w:ind w:left="2836" w:firstLine="709"/>
        <w:jc w:val="center"/>
        <w:rPr>
          <w:rFonts w:ascii="Arial" w:hAnsi="Arial" w:cs="Arial"/>
          <w:lang w:eastAsia="en-US"/>
        </w:rPr>
      </w:pPr>
    </w:p>
    <w:p w14:paraId="6159E033" w14:textId="77777777" w:rsidR="003D08E7" w:rsidRPr="002E09DF" w:rsidRDefault="003D08E7" w:rsidP="00DE7D98">
      <w:pPr>
        <w:spacing w:before="60" w:line="360" w:lineRule="auto"/>
        <w:jc w:val="center"/>
        <w:rPr>
          <w:rFonts w:ascii="Arial" w:hAnsi="Arial" w:cs="Arial"/>
        </w:rPr>
      </w:pPr>
    </w:p>
    <w:p w14:paraId="4FFAFC56" w14:textId="77777777" w:rsidR="003D08E7" w:rsidRPr="002E09DF" w:rsidRDefault="003D08E7" w:rsidP="00DE7D98">
      <w:pPr>
        <w:spacing w:before="60" w:line="360" w:lineRule="auto"/>
        <w:jc w:val="center"/>
        <w:rPr>
          <w:rFonts w:ascii="Arial" w:hAnsi="Arial" w:cs="Arial"/>
        </w:rPr>
      </w:pPr>
    </w:p>
    <w:p w14:paraId="6AAF5A16" w14:textId="77777777" w:rsidR="003D08E7" w:rsidRPr="002E09DF" w:rsidRDefault="003D08E7" w:rsidP="00DE7D98">
      <w:pPr>
        <w:spacing w:before="60" w:line="360" w:lineRule="auto"/>
        <w:jc w:val="center"/>
        <w:rPr>
          <w:rFonts w:ascii="Arial" w:hAnsi="Arial" w:cs="Arial"/>
        </w:rPr>
      </w:pPr>
    </w:p>
    <w:p w14:paraId="641FFEF1" w14:textId="77777777" w:rsidR="003D08E7" w:rsidRPr="002E09DF" w:rsidRDefault="003D08E7" w:rsidP="00DE7D98">
      <w:pPr>
        <w:spacing w:before="60" w:line="360" w:lineRule="auto"/>
        <w:jc w:val="center"/>
        <w:rPr>
          <w:rFonts w:ascii="Arial" w:hAnsi="Arial" w:cs="Arial"/>
        </w:rPr>
      </w:pPr>
    </w:p>
    <w:p w14:paraId="3A84548B" w14:textId="3FDB1FF7" w:rsidR="003D08E7" w:rsidRPr="002E09DF" w:rsidRDefault="00DE7D98" w:rsidP="00DE7D98">
      <w:pPr>
        <w:spacing w:before="60" w:line="360" w:lineRule="auto"/>
        <w:jc w:val="center"/>
        <w:rPr>
          <w:rFonts w:ascii="Arial" w:hAnsi="Arial" w:cs="Arial"/>
        </w:rPr>
      </w:pPr>
      <w:r>
        <w:rPr>
          <w:rFonts w:ascii="Arial" w:hAnsi="Arial" w:cs="Arial"/>
        </w:rPr>
        <w:t>Świnoujście, maj 2024</w:t>
      </w:r>
      <w:r w:rsidR="003D08E7" w:rsidRPr="002E09DF">
        <w:rPr>
          <w:rFonts w:ascii="Arial" w:hAnsi="Arial" w:cs="Arial"/>
        </w:rPr>
        <w:t xml:space="preserve"> roku</w:t>
      </w:r>
    </w:p>
    <w:p w14:paraId="01AC2F0B" w14:textId="77777777" w:rsidR="003D08E7" w:rsidRPr="002E09DF" w:rsidRDefault="003D08E7" w:rsidP="00DE7D98">
      <w:pPr>
        <w:spacing w:before="60" w:line="360" w:lineRule="auto"/>
        <w:jc w:val="center"/>
        <w:rPr>
          <w:rFonts w:ascii="Arial" w:hAnsi="Arial" w:cs="Arial"/>
        </w:rPr>
      </w:pPr>
    </w:p>
    <w:p w14:paraId="5D6B48D1" w14:textId="362F90B1" w:rsidR="002E09DF" w:rsidRPr="002E09DF" w:rsidRDefault="002E09DF" w:rsidP="00DE7D98">
      <w:pPr>
        <w:spacing w:line="360" w:lineRule="auto"/>
        <w:rPr>
          <w:rFonts w:ascii="Arial" w:hAnsi="Arial" w:cs="Arial"/>
        </w:rPr>
      </w:pPr>
      <w:bookmarkStart w:id="2" w:name="_Toc264373033"/>
      <w:bookmarkStart w:id="3" w:name="_Toc440969206"/>
    </w:p>
    <w:p w14:paraId="2126C986" w14:textId="77777777" w:rsidR="00022CE4" w:rsidRPr="002E09DF" w:rsidRDefault="00022CE4" w:rsidP="00DE7D98">
      <w:pPr>
        <w:spacing w:line="360" w:lineRule="auto"/>
        <w:rPr>
          <w:rFonts w:ascii="Arial" w:hAnsi="Arial" w:cs="Arial"/>
        </w:rPr>
      </w:pPr>
    </w:p>
    <w:p w14:paraId="1EA1FDAB" w14:textId="3231D489" w:rsidR="006B29BE" w:rsidRPr="002E09DF" w:rsidRDefault="006B29BE" w:rsidP="006F2ABF">
      <w:pPr>
        <w:pStyle w:val="Nagwek1"/>
        <w:shd w:val="clear" w:color="auto" w:fill="CCC0D9"/>
        <w:spacing w:before="0" w:after="240" w:line="360" w:lineRule="auto"/>
        <w:rPr>
          <w:rFonts w:ascii="Arial" w:hAnsi="Arial" w:cs="Arial"/>
          <w:sz w:val="22"/>
          <w:szCs w:val="22"/>
          <w:u w:val="single"/>
        </w:rPr>
      </w:pPr>
      <w:r w:rsidRPr="002E09DF">
        <w:rPr>
          <w:rFonts w:ascii="Arial" w:hAnsi="Arial" w:cs="Arial"/>
          <w:sz w:val="22"/>
          <w:szCs w:val="22"/>
        </w:rPr>
        <w:t xml:space="preserve">I. </w:t>
      </w:r>
      <w:r w:rsidRPr="002E09DF">
        <w:rPr>
          <w:rFonts w:ascii="Arial" w:hAnsi="Arial" w:cs="Arial"/>
          <w:sz w:val="22"/>
          <w:szCs w:val="22"/>
          <w:u w:val="single"/>
        </w:rPr>
        <w:t>INFORMACJE OGÓLNE</w:t>
      </w:r>
      <w:bookmarkEnd w:id="2"/>
      <w:bookmarkEnd w:id="3"/>
    </w:p>
    <w:p w14:paraId="7DFA7D79" w14:textId="62E7DBC2" w:rsidR="007F2F93" w:rsidRPr="002E09DF" w:rsidRDefault="007F2F93" w:rsidP="006F2ABF">
      <w:pPr>
        <w:numPr>
          <w:ilvl w:val="0"/>
          <w:numId w:val="67"/>
        </w:numPr>
        <w:tabs>
          <w:tab w:val="left" w:pos="426"/>
        </w:tabs>
        <w:autoSpaceDE w:val="0"/>
        <w:autoSpaceDN w:val="0"/>
        <w:adjustRightInd w:val="0"/>
        <w:spacing w:after="120" w:line="360" w:lineRule="auto"/>
        <w:rPr>
          <w:rFonts w:ascii="Arial" w:hAnsi="Arial" w:cs="Arial"/>
          <w:b/>
          <w:bCs/>
        </w:rPr>
      </w:pPr>
      <w:r w:rsidRPr="002E09DF">
        <w:rPr>
          <w:rFonts w:ascii="Arial" w:hAnsi="Arial" w:cs="Arial"/>
          <w:b/>
          <w:bCs/>
        </w:rPr>
        <w:t>Nazwa i adres Zamawiającego</w:t>
      </w:r>
      <w:r w:rsidR="004870E2" w:rsidRPr="002E09DF">
        <w:rPr>
          <w:rFonts w:ascii="Arial" w:hAnsi="Arial" w:cs="Arial"/>
          <w:b/>
          <w:bCs/>
        </w:rPr>
        <w:t>:</w:t>
      </w:r>
    </w:p>
    <w:p w14:paraId="31745DD9" w14:textId="495FBDC9" w:rsidR="007F2F93" w:rsidRPr="002E09DF" w:rsidRDefault="00480755" w:rsidP="006F2ABF">
      <w:pPr>
        <w:pStyle w:val="Nagwek2"/>
        <w:spacing w:after="120" w:line="360" w:lineRule="auto"/>
        <w:ind w:firstLine="360"/>
        <w:rPr>
          <w:rFonts w:ascii="Arial" w:hAnsi="Arial" w:cs="Arial"/>
          <w:b w:val="0"/>
          <w:bCs w:val="0"/>
          <w:sz w:val="22"/>
          <w:szCs w:val="22"/>
        </w:rPr>
      </w:pPr>
      <w:r w:rsidRPr="002E09DF">
        <w:rPr>
          <w:rFonts w:ascii="Arial" w:hAnsi="Arial" w:cs="Arial"/>
          <w:sz w:val="22"/>
          <w:szCs w:val="22"/>
        </w:rPr>
        <w:t>Gmina Miasto Świnoujście</w:t>
      </w:r>
      <w:r w:rsidR="009D586A" w:rsidRPr="002E09DF">
        <w:rPr>
          <w:rFonts w:ascii="Arial" w:hAnsi="Arial" w:cs="Arial"/>
          <w:b w:val="0"/>
          <w:bCs w:val="0"/>
          <w:sz w:val="22"/>
          <w:szCs w:val="22"/>
        </w:rPr>
        <w:t xml:space="preserve"> (dalej jako „Zamawiający”)</w:t>
      </w:r>
    </w:p>
    <w:p w14:paraId="605327F4" w14:textId="283CC755" w:rsidR="009D586A" w:rsidRPr="002E09DF" w:rsidRDefault="007F2F93" w:rsidP="006F2ABF">
      <w:pPr>
        <w:autoSpaceDE w:val="0"/>
        <w:autoSpaceDN w:val="0"/>
        <w:adjustRightInd w:val="0"/>
        <w:spacing w:after="120" w:line="360" w:lineRule="auto"/>
        <w:ind w:left="284" w:firstLine="76"/>
        <w:rPr>
          <w:rFonts w:ascii="Arial" w:hAnsi="Arial" w:cs="Arial"/>
        </w:rPr>
      </w:pPr>
      <w:r w:rsidRPr="002E09DF">
        <w:rPr>
          <w:rFonts w:ascii="Arial" w:hAnsi="Arial" w:cs="Arial"/>
        </w:rPr>
        <w:t xml:space="preserve">Adres do korespondencji: </w:t>
      </w:r>
      <w:r w:rsidR="00480755" w:rsidRPr="002E09DF">
        <w:rPr>
          <w:rFonts w:ascii="Arial" w:hAnsi="Arial" w:cs="Arial"/>
        </w:rPr>
        <w:t xml:space="preserve">72-600 </w:t>
      </w:r>
      <w:r w:rsidR="00912C0E" w:rsidRPr="002E09DF">
        <w:rPr>
          <w:rFonts w:ascii="Arial" w:hAnsi="Arial" w:cs="Arial"/>
        </w:rPr>
        <w:t>Ś</w:t>
      </w:r>
      <w:r w:rsidR="00BE2C04" w:rsidRPr="002E09DF">
        <w:rPr>
          <w:rFonts w:ascii="Arial" w:hAnsi="Arial" w:cs="Arial"/>
        </w:rPr>
        <w:t>winoujście, ul.</w:t>
      </w:r>
      <w:r w:rsidR="009F6C07" w:rsidRPr="002E09DF">
        <w:rPr>
          <w:rFonts w:ascii="Arial" w:hAnsi="Arial" w:cs="Arial"/>
        </w:rPr>
        <w:t xml:space="preserve"> Wojska Polskiego 1/5</w:t>
      </w:r>
    </w:p>
    <w:p w14:paraId="0709583C" w14:textId="28C04392" w:rsidR="00480755" w:rsidRPr="002E09DF" w:rsidRDefault="007F2F93" w:rsidP="006F2ABF">
      <w:pPr>
        <w:spacing w:after="120" w:line="360" w:lineRule="auto"/>
        <w:ind w:left="360"/>
        <w:rPr>
          <w:rFonts w:ascii="Arial" w:hAnsi="Arial" w:cs="Arial"/>
        </w:rPr>
      </w:pPr>
      <w:r w:rsidRPr="002E09DF">
        <w:rPr>
          <w:rFonts w:ascii="Arial" w:hAnsi="Arial" w:cs="Arial"/>
        </w:rPr>
        <w:t>Tel:</w:t>
      </w:r>
      <w:r w:rsidR="00893504" w:rsidRPr="002E09DF">
        <w:rPr>
          <w:rFonts w:ascii="Arial" w:hAnsi="Arial" w:cs="Arial"/>
        </w:rPr>
        <w:t xml:space="preserve"> </w:t>
      </w:r>
      <w:r w:rsidR="00480755" w:rsidRPr="002E09DF">
        <w:rPr>
          <w:rFonts w:ascii="Arial" w:hAnsi="Arial" w:cs="Arial"/>
        </w:rPr>
        <w:t xml:space="preserve"> </w:t>
      </w:r>
      <w:r w:rsidR="00893504" w:rsidRPr="002E09DF">
        <w:rPr>
          <w:rFonts w:ascii="Arial" w:hAnsi="Arial" w:cs="Arial"/>
        </w:rPr>
        <w:t>(91)</w:t>
      </w:r>
      <w:r w:rsidR="00372A94" w:rsidRPr="002E09DF">
        <w:rPr>
          <w:rFonts w:ascii="Arial" w:hAnsi="Arial" w:cs="Arial"/>
          <w:color w:val="FF0000"/>
        </w:rPr>
        <w:t xml:space="preserve"> </w:t>
      </w:r>
      <w:r w:rsidR="00354CFD" w:rsidRPr="002E09DF">
        <w:rPr>
          <w:rFonts w:ascii="Arial" w:hAnsi="Arial" w:cs="Arial"/>
        </w:rPr>
        <w:t xml:space="preserve"> 321 24 25 </w:t>
      </w:r>
    </w:p>
    <w:p w14:paraId="68DB47A2" w14:textId="37072E7B" w:rsidR="00F538D6" w:rsidRPr="002E09DF" w:rsidRDefault="00F538D6" w:rsidP="006F2ABF">
      <w:pPr>
        <w:spacing w:after="120" w:line="360" w:lineRule="auto"/>
        <w:ind w:left="360"/>
        <w:rPr>
          <w:rFonts w:ascii="Arial" w:hAnsi="Arial" w:cs="Arial"/>
        </w:rPr>
      </w:pPr>
      <w:r w:rsidRPr="002E09DF">
        <w:rPr>
          <w:rFonts w:ascii="Arial" w:hAnsi="Arial" w:cs="Arial"/>
        </w:rPr>
        <w:t>E</w:t>
      </w:r>
      <w:r w:rsidR="007F2F93" w:rsidRPr="002E09DF">
        <w:rPr>
          <w:rFonts w:ascii="Arial" w:hAnsi="Arial" w:cs="Arial"/>
        </w:rPr>
        <w:t>-mail</w:t>
      </w:r>
      <w:r w:rsidR="00480755" w:rsidRPr="002E09DF">
        <w:rPr>
          <w:rFonts w:ascii="Arial" w:hAnsi="Arial" w:cs="Arial"/>
        </w:rPr>
        <w:t>:</w:t>
      </w:r>
      <w:r w:rsidR="007F2F93" w:rsidRPr="002E09DF">
        <w:rPr>
          <w:rFonts w:ascii="Arial" w:hAnsi="Arial" w:cs="Arial"/>
        </w:rPr>
        <w:t xml:space="preserve"> </w:t>
      </w:r>
      <w:r w:rsidR="00354CFD" w:rsidRPr="002E09DF">
        <w:rPr>
          <w:rFonts w:ascii="Arial" w:hAnsi="Arial" w:cs="Arial"/>
        </w:rPr>
        <w:t>bzp</w:t>
      </w:r>
      <w:r w:rsidR="00480755" w:rsidRPr="002E09DF">
        <w:rPr>
          <w:rFonts w:ascii="Arial" w:hAnsi="Arial" w:cs="Arial"/>
        </w:rPr>
        <w:t>@um.swinoujscie.pl</w:t>
      </w:r>
    </w:p>
    <w:p w14:paraId="532F0A9A" w14:textId="6A193E46" w:rsidR="007F2F93" w:rsidRPr="002E09DF" w:rsidRDefault="00F538D6" w:rsidP="006F2ABF">
      <w:pPr>
        <w:spacing w:line="360" w:lineRule="auto"/>
        <w:ind w:firstLine="357"/>
        <w:rPr>
          <w:rFonts w:ascii="Arial" w:hAnsi="Arial" w:cs="Arial"/>
          <w:color w:val="0000FF"/>
          <w:u w:val="single"/>
        </w:rPr>
      </w:pPr>
      <w:bookmarkStart w:id="4" w:name="_Hlk61288478"/>
      <w:r w:rsidRPr="002E09DF">
        <w:rPr>
          <w:rFonts w:ascii="Arial" w:hAnsi="Arial" w:cs="Arial"/>
        </w:rPr>
        <w:t>S</w:t>
      </w:r>
      <w:r w:rsidR="007F2F93" w:rsidRPr="002E09DF">
        <w:rPr>
          <w:rFonts w:ascii="Arial" w:hAnsi="Arial" w:cs="Arial"/>
        </w:rPr>
        <w:t xml:space="preserve">trona internetowa: </w:t>
      </w:r>
      <w:hyperlink r:id="rId8" w:history="1">
        <w:r w:rsidR="00D70178" w:rsidRPr="002E09DF">
          <w:rPr>
            <w:rStyle w:val="Hipercze"/>
            <w:rFonts w:ascii="Arial" w:hAnsi="Arial" w:cs="Arial"/>
          </w:rPr>
          <w:t>www.platformazakupowa.pl/um_swinoujscie</w:t>
        </w:r>
      </w:hyperlink>
      <w:r w:rsidR="00DE7D98">
        <w:rPr>
          <w:rFonts w:ascii="Arial" w:hAnsi="Arial" w:cs="Arial"/>
        </w:rPr>
        <w:t>;</w:t>
      </w:r>
    </w:p>
    <w:bookmarkEnd w:id="4"/>
    <w:p w14:paraId="4EB68645" w14:textId="6BFF7BD5" w:rsidR="007F2F93" w:rsidRPr="002E09DF" w:rsidRDefault="007F2F93" w:rsidP="006F2ABF">
      <w:pPr>
        <w:autoSpaceDE w:val="0"/>
        <w:autoSpaceDN w:val="0"/>
        <w:adjustRightInd w:val="0"/>
        <w:spacing w:after="240" w:line="360" w:lineRule="auto"/>
        <w:ind w:left="426" w:hanging="69"/>
        <w:rPr>
          <w:rFonts w:ascii="Arial" w:hAnsi="Arial" w:cs="Arial"/>
        </w:rPr>
      </w:pPr>
      <w:r w:rsidRPr="002E09DF">
        <w:rPr>
          <w:rFonts w:ascii="Arial" w:hAnsi="Arial" w:cs="Arial"/>
        </w:rPr>
        <w:t xml:space="preserve">Godziny urzędowania Zamawiającego: od poniedziałku do piątku od godz. </w:t>
      </w:r>
      <w:r w:rsidR="009D586A" w:rsidRPr="002E09DF">
        <w:rPr>
          <w:rFonts w:ascii="Arial" w:hAnsi="Arial" w:cs="Arial"/>
        </w:rPr>
        <w:t>7</w:t>
      </w:r>
      <w:r w:rsidRPr="002E09DF">
        <w:rPr>
          <w:rFonts w:ascii="Arial" w:hAnsi="Arial" w:cs="Arial"/>
        </w:rPr>
        <w:t>.</w:t>
      </w:r>
      <w:r w:rsidR="00DE7D98">
        <w:rPr>
          <w:rFonts w:ascii="Arial" w:hAnsi="Arial" w:cs="Arial"/>
        </w:rPr>
        <w:t>0</w:t>
      </w:r>
      <w:r w:rsidRPr="002E09DF">
        <w:rPr>
          <w:rFonts w:ascii="Arial" w:hAnsi="Arial" w:cs="Arial"/>
        </w:rPr>
        <w:t xml:space="preserve">0 do godz. </w:t>
      </w:r>
      <w:r w:rsidR="0048638D">
        <w:rPr>
          <w:rFonts w:ascii="Arial" w:hAnsi="Arial" w:cs="Arial"/>
        </w:rPr>
        <w:t xml:space="preserve"> </w:t>
      </w:r>
      <w:r w:rsidRPr="002E09DF">
        <w:rPr>
          <w:rFonts w:ascii="Arial" w:hAnsi="Arial" w:cs="Arial"/>
        </w:rPr>
        <w:t>1</w:t>
      </w:r>
      <w:r w:rsidR="00ED4EBB" w:rsidRPr="002E09DF">
        <w:rPr>
          <w:rFonts w:ascii="Arial" w:hAnsi="Arial" w:cs="Arial"/>
        </w:rPr>
        <w:t>5</w:t>
      </w:r>
      <w:r w:rsidRPr="002E09DF">
        <w:rPr>
          <w:rFonts w:ascii="Arial" w:hAnsi="Arial" w:cs="Arial"/>
        </w:rPr>
        <w:t>.</w:t>
      </w:r>
      <w:r w:rsidR="00DE7D98">
        <w:rPr>
          <w:rFonts w:ascii="Arial" w:hAnsi="Arial" w:cs="Arial"/>
        </w:rPr>
        <w:t>0</w:t>
      </w:r>
      <w:r w:rsidR="009D586A" w:rsidRPr="002E09DF">
        <w:rPr>
          <w:rFonts w:ascii="Arial" w:hAnsi="Arial" w:cs="Arial"/>
        </w:rPr>
        <w:t>0</w:t>
      </w:r>
    </w:p>
    <w:p w14:paraId="03385962" w14:textId="58AF5A24" w:rsidR="007F2F93" w:rsidRPr="002E09DF" w:rsidRDefault="007F2F93" w:rsidP="006F2ABF">
      <w:pPr>
        <w:numPr>
          <w:ilvl w:val="0"/>
          <w:numId w:val="67"/>
        </w:numPr>
        <w:tabs>
          <w:tab w:val="left" w:pos="426"/>
        </w:tabs>
        <w:autoSpaceDE w:val="0"/>
        <w:autoSpaceDN w:val="0"/>
        <w:adjustRightInd w:val="0"/>
        <w:spacing w:after="120" w:line="360" w:lineRule="auto"/>
        <w:rPr>
          <w:rFonts w:ascii="Arial" w:hAnsi="Arial" w:cs="Arial"/>
          <w:b/>
          <w:bCs/>
          <w:iCs/>
        </w:rPr>
      </w:pPr>
      <w:bookmarkStart w:id="5" w:name="_Toc440969207"/>
      <w:r w:rsidRPr="002E09DF">
        <w:rPr>
          <w:rFonts w:ascii="Arial" w:hAnsi="Arial" w:cs="Arial"/>
          <w:b/>
          <w:bCs/>
          <w:iCs/>
        </w:rPr>
        <w:t>Tryb udzielenia zamówienia</w:t>
      </w:r>
      <w:r w:rsidR="004870E2" w:rsidRPr="002E09DF">
        <w:rPr>
          <w:rFonts w:ascii="Arial" w:hAnsi="Arial" w:cs="Arial"/>
          <w:b/>
          <w:bCs/>
          <w:iCs/>
        </w:rPr>
        <w:t>:</w:t>
      </w:r>
    </w:p>
    <w:p w14:paraId="1BC07154" w14:textId="28236125" w:rsidR="00A52FC3" w:rsidRPr="002E09DF" w:rsidRDefault="007F2F93" w:rsidP="006F2ABF">
      <w:pPr>
        <w:pStyle w:val="Akapitzlist"/>
        <w:numPr>
          <w:ilvl w:val="1"/>
          <w:numId w:val="67"/>
        </w:numPr>
        <w:tabs>
          <w:tab w:val="left" w:pos="426"/>
        </w:tabs>
        <w:autoSpaceDE w:val="0"/>
        <w:autoSpaceDN w:val="0"/>
        <w:adjustRightInd w:val="0"/>
        <w:spacing w:before="120" w:after="120" w:line="360" w:lineRule="auto"/>
        <w:ind w:left="851" w:hanging="567"/>
        <w:contextualSpacing w:val="0"/>
        <w:rPr>
          <w:rFonts w:ascii="Arial" w:hAnsi="Arial" w:cs="Arial"/>
          <w:bCs/>
          <w:iCs/>
        </w:rPr>
      </w:pPr>
      <w:r w:rsidRPr="002E09DF">
        <w:rPr>
          <w:rFonts w:ascii="Arial" w:hAnsi="Arial" w:cs="Arial"/>
          <w:bCs/>
          <w:iCs/>
        </w:rPr>
        <w:t>Postępowanie prowadzone jest w trybie</w:t>
      </w:r>
      <w:r w:rsidR="00A52FC3" w:rsidRPr="002E09DF">
        <w:rPr>
          <w:rFonts w:ascii="Arial" w:hAnsi="Arial" w:cs="Arial"/>
          <w:bCs/>
          <w:iCs/>
        </w:rPr>
        <w:t xml:space="preserve"> podstawowym bez negocjacji</w:t>
      </w:r>
      <w:r w:rsidRPr="002E09DF">
        <w:rPr>
          <w:rFonts w:ascii="Arial" w:hAnsi="Arial" w:cs="Arial"/>
          <w:bCs/>
          <w:iCs/>
        </w:rPr>
        <w:t xml:space="preserve">, </w:t>
      </w:r>
      <w:r w:rsidR="00F538D6" w:rsidRPr="002E09DF">
        <w:rPr>
          <w:rFonts w:ascii="Arial" w:hAnsi="Arial" w:cs="Arial"/>
          <w:bCs/>
          <w:iCs/>
        </w:rPr>
        <w:t xml:space="preserve">o </w:t>
      </w:r>
      <w:r w:rsidR="00A52FC3" w:rsidRPr="002E09DF">
        <w:rPr>
          <w:rFonts w:ascii="Arial" w:hAnsi="Arial" w:cs="Arial"/>
          <w:bCs/>
          <w:iCs/>
        </w:rPr>
        <w:t>wartości zamówienia mniejszej niż</w:t>
      </w:r>
      <w:r w:rsidR="00F538D6" w:rsidRPr="002E09DF">
        <w:rPr>
          <w:rFonts w:ascii="Arial" w:hAnsi="Arial" w:cs="Arial"/>
          <w:bCs/>
          <w:iCs/>
        </w:rPr>
        <w:t xml:space="preserve"> pro</w:t>
      </w:r>
      <w:r w:rsidR="00A52FC3" w:rsidRPr="002E09DF">
        <w:rPr>
          <w:rFonts w:ascii="Arial" w:hAnsi="Arial" w:cs="Arial"/>
          <w:bCs/>
          <w:iCs/>
        </w:rPr>
        <w:t>gi</w:t>
      </w:r>
      <w:r w:rsidR="00F538D6" w:rsidRPr="002E09DF">
        <w:rPr>
          <w:rFonts w:ascii="Arial" w:hAnsi="Arial" w:cs="Arial"/>
          <w:bCs/>
          <w:iCs/>
        </w:rPr>
        <w:t xml:space="preserve"> unijn</w:t>
      </w:r>
      <w:r w:rsidR="00A52FC3" w:rsidRPr="002E09DF">
        <w:rPr>
          <w:rFonts w:ascii="Arial" w:hAnsi="Arial" w:cs="Arial"/>
          <w:bCs/>
          <w:iCs/>
        </w:rPr>
        <w:t>e</w:t>
      </w:r>
      <w:r w:rsidR="00F538D6" w:rsidRPr="002E09DF">
        <w:rPr>
          <w:rFonts w:ascii="Arial" w:hAnsi="Arial" w:cs="Arial"/>
          <w:bCs/>
          <w:iCs/>
        </w:rPr>
        <w:t>,</w:t>
      </w:r>
      <w:r w:rsidRPr="002E09DF">
        <w:rPr>
          <w:rFonts w:ascii="Arial" w:hAnsi="Arial" w:cs="Arial"/>
          <w:bCs/>
          <w:iCs/>
        </w:rPr>
        <w:t xml:space="preserve"> </w:t>
      </w:r>
      <w:r w:rsidR="00A52FC3" w:rsidRPr="002E09DF">
        <w:rPr>
          <w:rFonts w:ascii="Arial" w:hAnsi="Arial" w:cs="Arial"/>
          <w:bCs/>
          <w:iCs/>
        </w:rPr>
        <w:t xml:space="preserve">o którym mowa w art. 275 pkt 1) </w:t>
      </w:r>
      <w:r w:rsidRPr="002E09DF">
        <w:rPr>
          <w:rFonts w:ascii="Arial" w:hAnsi="Arial" w:cs="Arial"/>
          <w:bCs/>
          <w:iCs/>
        </w:rPr>
        <w:t xml:space="preserve"> ustawy z dnia </w:t>
      </w:r>
      <w:r w:rsidR="00F538D6" w:rsidRPr="002E09DF">
        <w:rPr>
          <w:rFonts w:ascii="Arial" w:hAnsi="Arial" w:cs="Arial"/>
          <w:bCs/>
          <w:iCs/>
        </w:rPr>
        <w:t>11</w:t>
      </w:r>
      <w:r w:rsidRPr="002E09DF">
        <w:rPr>
          <w:rFonts w:ascii="Arial" w:hAnsi="Arial" w:cs="Arial"/>
          <w:bCs/>
          <w:iCs/>
        </w:rPr>
        <w:t>.</w:t>
      </w:r>
      <w:r w:rsidR="00F538D6" w:rsidRPr="002E09DF">
        <w:rPr>
          <w:rFonts w:ascii="Arial" w:hAnsi="Arial" w:cs="Arial"/>
          <w:bCs/>
          <w:iCs/>
        </w:rPr>
        <w:t>09</w:t>
      </w:r>
      <w:r w:rsidRPr="002E09DF">
        <w:rPr>
          <w:rFonts w:ascii="Arial" w:hAnsi="Arial" w:cs="Arial"/>
          <w:bCs/>
          <w:iCs/>
        </w:rPr>
        <w:t>.20</w:t>
      </w:r>
      <w:r w:rsidR="00F538D6" w:rsidRPr="002E09DF">
        <w:rPr>
          <w:rFonts w:ascii="Arial" w:hAnsi="Arial" w:cs="Arial"/>
          <w:bCs/>
          <w:iCs/>
        </w:rPr>
        <w:t>19</w:t>
      </w:r>
      <w:r w:rsidRPr="002E09DF">
        <w:rPr>
          <w:rFonts w:ascii="Arial" w:hAnsi="Arial" w:cs="Arial"/>
          <w:bCs/>
          <w:iCs/>
        </w:rPr>
        <w:t xml:space="preserve"> r. – Prawo zamówi</w:t>
      </w:r>
      <w:r w:rsidR="00354CFD" w:rsidRPr="002E09DF">
        <w:rPr>
          <w:rFonts w:ascii="Arial" w:hAnsi="Arial" w:cs="Arial"/>
          <w:bCs/>
          <w:iCs/>
        </w:rPr>
        <w:t>e</w:t>
      </w:r>
      <w:r w:rsidR="0085295D">
        <w:rPr>
          <w:rFonts w:ascii="Arial" w:hAnsi="Arial" w:cs="Arial"/>
          <w:bCs/>
          <w:iCs/>
        </w:rPr>
        <w:t xml:space="preserve">ń publicznych (Dz. U. </w:t>
      </w:r>
      <w:proofErr w:type="spellStart"/>
      <w:r w:rsidR="0085295D">
        <w:rPr>
          <w:rFonts w:ascii="Arial" w:hAnsi="Arial" w:cs="Arial"/>
          <w:bCs/>
          <w:iCs/>
        </w:rPr>
        <w:t>t.j</w:t>
      </w:r>
      <w:proofErr w:type="spellEnd"/>
      <w:r w:rsidR="0085295D">
        <w:rPr>
          <w:rFonts w:ascii="Arial" w:hAnsi="Arial" w:cs="Arial"/>
          <w:bCs/>
          <w:iCs/>
        </w:rPr>
        <w:t xml:space="preserve">. z 2023 </w:t>
      </w:r>
      <w:r w:rsidRPr="002E09DF">
        <w:rPr>
          <w:rFonts w:ascii="Arial" w:hAnsi="Arial" w:cs="Arial"/>
          <w:bCs/>
          <w:iCs/>
        </w:rPr>
        <w:t>r. poz.</w:t>
      </w:r>
      <w:r w:rsidR="0085295D">
        <w:rPr>
          <w:rFonts w:ascii="Arial" w:hAnsi="Arial" w:cs="Arial"/>
          <w:bCs/>
          <w:iCs/>
        </w:rPr>
        <w:t xml:space="preserve"> 1605 z </w:t>
      </w:r>
      <w:proofErr w:type="spellStart"/>
      <w:r w:rsidR="0085295D">
        <w:rPr>
          <w:rFonts w:ascii="Arial" w:hAnsi="Arial" w:cs="Arial"/>
          <w:bCs/>
          <w:iCs/>
        </w:rPr>
        <w:t>późn</w:t>
      </w:r>
      <w:proofErr w:type="spellEnd"/>
      <w:r w:rsidR="0085295D">
        <w:rPr>
          <w:rFonts w:ascii="Arial" w:hAnsi="Arial" w:cs="Arial"/>
          <w:bCs/>
          <w:iCs/>
        </w:rPr>
        <w:t>.</w:t>
      </w:r>
      <w:r w:rsidR="00354CFD" w:rsidRPr="002E09DF">
        <w:rPr>
          <w:rFonts w:ascii="Arial" w:hAnsi="Arial" w:cs="Arial"/>
          <w:bCs/>
          <w:iCs/>
        </w:rPr>
        <w:t xml:space="preserve"> zm.</w:t>
      </w:r>
      <w:r w:rsidRPr="002E09DF">
        <w:rPr>
          <w:rFonts w:ascii="Arial" w:hAnsi="Arial" w:cs="Arial"/>
          <w:bCs/>
          <w:iCs/>
        </w:rPr>
        <w:t>) (dalej jako „</w:t>
      </w:r>
      <w:r w:rsidR="00556034" w:rsidRPr="002E09DF">
        <w:rPr>
          <w:rFonts w:ascii="Arial" w:hAnsi="Arial" w:cs="Arial"/>
          <w:bCs/>
          <w:iCs/>
        </w:rPr>
        <w:t xml:space="preserve">ustawa </w:t>
      </w:r>
      <w:proofErr w:type="spellStart"/>
      <w:r w:rsidRPr="002E09DF">
        <w:rPr>
          <w:rFonts w:ascii="Arial" w:hAnsi="Arial" w:cs="Arial"/>
          <w:bCs/>
          <w:iCs/>
        </w:rPr>
        <w:t>Pzp</w:t>
      </w:r>
      <w:proofErr w:type="spellEnd"/>
      <w:r w:rsidRPr="002E09DF">
        <w:rPr>
          <w:rFonts w:ascii="Arial" w:hAnsi="Arial" w:cs="Arial"/>
          <w:bCs/>
          <w:iCs/>
        </w:rPr>
        <w:t xml:space="preserve">”). Zastosowanie mają także akty wykonawcze do ustawy </w:t>
      </w:r>
      <w:proofErr w:type="spellStart"/>
      <w:r w:rsidRPr="002E09DF">
        <w:rPr>
          <w:rFonts w:ascii="Arial" w:hAnsi="Arial" w:cs="Arial"/>
          <w:bCs/>
          <w:iCs/>
        </w:rPr>
        <w:t>Pzp</w:t>
      </w:r>
      <w:proofErr w:type="spellEnd"/>
      <w:r w:rsidR="00556034" w:rsidRPr="002E09DF">
        <w:rPr>
          <w:rFonts w:ascii="Arial" w:hAnsi="Arial" w:cs="Arial"/>
          <w:bCs/>
          <w:iCs/>
        </w:rPr>
        <w:t>.</w:t>
      </w:r>
      <w:r w:rsidRPr="002E09DF">
        <w:rPr>
          <w:rFonts w:ascii="Arial" w:hAnsi="Arial" w:cs="Arial"/>
          <w:bCs/>
          <w:iCs/>
        </w:rPr>
        <w:t xml:space="preserve"> </w:t>
      </w:r>
    </w:p>
    <w:p w14:paraId="76F08E59" w14:textId="1F1067F7" w:rsidR="007F2F93" w:rsidRPr="002E09DF" w:rsidRDefault="00B20AD7" w:rsidP="006F2ABF">
      <w:pPr>
        <w:pStyle w:val="Akapitzlist"/>
        <w:numPr>
          <w:ilvl w:val="1"/>
          <w:numId w:val="67"/>
        </w:numPr>
        <w:tabs>
          <w:tab w:val="left" w:pos="426"/>
        </w:tabs>
        <w:autoSpaceDE w:val="0"/>
        <w:autoSpaceDN w:val="0"/>
        <w:adjustRightInd w:val="0"/>
        <w:spacing w:before="120" w:after="120" w:line="360" w:lineRule="auto"/>
        <w:ind w:left="851" w:hanging="567"/>
        <w:contextualSpacing w:val="0"/>
        <w:rPr>
          <w:rFonts w:ascii="Arial" w:hAnsi="Arial" w:cs="Arial"/>
          <w:bCs/>
          <w:iCs/>
        </w:rPr>
      </w:pPr>
      <w:r w:rsidRPr="002E09DF">
        <w:rPr>
          <w:rFonts w:ascii="Arial" w:hAnsi="Arial" w:cs="Arial"/>
          <w:bCs/>
        </w:rPr>
        <w:t>P</w:t>
      </w:r>
      <w:r w:rsidR="00A52FC3" w:rsidRPr="002E09DF">
        <w:rPr>
          <w:rFonts w:ascii="Arial" w:hAnsi="Arial" w:cs="Arial"/>
          <w:bCs/>
        </w:rPr>
        <w:t xml:space="preserve">ostępowanie prowadzone jest za pośrednictwem platformy zakupowej dostępnej pod </w:t>
      </w:r>
      <w:r w:rsidR="000F1A81">
        <w:rPr>
          <w:rFonts w:ascii="Arial" w:hAnsi="Arial" w:cs="Arial"/>
          <w:bCs/>
        </w:rPr>
        <w:t> </w:t>
      </w:r>
      <w:r w:rsidR="00A52FC3" w:rsidRPr="002E09DF">
        <w:rPr>
          <w:rFonts w:ascii="Arial" w:hAnsi="Arial" w:cs="Arial"/>
          <w:bCs/>
        </w:rPr>
        <w:t>adresem internetowym:</w:t>
      </w:r>
      <w:r w:rsidRPr="002E09DF">
        <w:rPr>
          <w:rFonts w:ascii="Arial" w:hAnsi="Arial" w:cs="Arial"/>
          <w:bCs/>
        </w:rPr>
        <w:t xml:space="preserve"> </w:t>
      </w:r>
      <w:hyperlink r:id="rId9" w:history="1">
        <w:r w:rsidR="00524BBC" w:rsidRPr="002E09DF">
          <w:rPr>
            <w:rStyle w:val="Hipercze"/>
            <w:rFonts w:ascii="Arial" w:hAnsi="Arial" w:cs="Arial"/>
            <w:bCs/>
          </w:rPr>
          <w:t>www.platformazakupowa.pl/um_swinoujscie</w:t>
        </w:r>
      </w:hyperlink>
      <w:r w:rsidR="0085295D">
        <w:rPr>
          <w:rFonts w:ascii="Arial" w:hAnsi="Arial" w:cs="Arial"/>
          <w:bCs/>
        </w:rPr>
        <w:t>.</w:t>
      </w:r>
    </w:p>
    <w:p w14:paraId="4B8505FF" w14:textId="466D2625" w:rsidR="007F2F93" w:rsidRPr="002E09DF" w:rsidRDefault="007F2F93" w:rsidP="006F2ABF">
      <w:pPr>
        <w:pStyle w:val="Akapitzlist"/>
        <w:numPr>
          <w:ilvl w:val="1"/>
          <w:numId w:val="67"/>
        </w:numPr>
        <w:tabs>
          <w:tab w:val="left" w:pos="426"/>
        </w:tabs>
        <w:autoSpaceDE w:val="0"/>
        <w:autoSpaceDN w:val="0"/>
        <w:adjustRightInd w:val="0"/>
        <w:spacing w:before="120" w:after="120" w:line="360" w:lineRule="auto"/>
        <w:ind w:left="851" w:hanging="567"/>
        <w:contextualSpacing w:val="0"/>
        <w:rPr>
          <w:rFonts w:ascii="Arial" w:hAnsi="Arial" w:cs="Arial"/>
          <w:bCs/>
          <w:iCs/>
        </w:rPr>
      </w:pPr>
      <w:r w:rsidRPr="002E09DF">
        <w:rPr>
          <w:rFonts w:ascii="Arial" w:hAnsi="Arial" w:cs="Arial"/>
          <w:bCs/>
        </w:rPr>
        <w:t>Jako podstawowy dokument do oferty należy traktować niniejszą SWZ wraz ze</w:t>
      </w:r>
      <w:r w:rsidR="000F1A81">
        <w:rPr>
          <w:rFonts w:ascii="Arial" w:hAnsi="Arial" w:cs="Arial"/>
          <w:bCs/>
        </w:rPr>
        <w:t> </w:t>
      </w:r>
      <w:r w:rsidRPr="002E09DF">
        <w:rPr>
          <w:rFonts w:ascii="Arial" w:hAnsi="Arial" w:cs="Arial"/>
          <w:bCs/>
        </w:rPr>
        <w:t xml:space="preserve"> wszystkimi dokumentami zamieszczonymi na stronie internetowej Zamawiającego, w tym ewentualnymi informacjami dla wykonawców.</w:t>
      </w:r>
    </w:p>
    <w:p w14:paraId="4943EC31" w14:textId="6565E21F" w:rsidR="007F2F93" w:rsidRPr="002E09DF" w:rsidRDefault="007F2F93" w:rsidP="006F2ABF">
      <w:pPr>
        <w:pStyle w:val="Akapitzlist"/>
        <w:numPr>
          <w:ilvl w:val="1"/>
          <w:numId w:val="67"/>
        </w:numPr>
        <w:tabs>
          <w:tab w:val="left" w:pos="426"/>
        </w:tabs>
        <w:autoSpaceDE w:val="0"/>
        <w:autoSpaceDN w:val="0"/>
        <w:adjustRightInd w:val="0"/>
        <w:spacing w:after="120" w:line="360" w:lineRule="auto"/>
        <w:ind w:left="851" w:hanging="567"/>
        <w:contextualSpacing w:val="0"/>
        <w:rPr>
          <w:rFonts w:ascii="Arial" w:hAnsi="Arial" w:cs="Arial"/>
          <w:bCs/>
          <w:iCs/>
        </w:rPr>
      </w:pPr>
      <w:r w:rsidRPr="002E09DF">
        <w:rPr>
          <w:rFonts w:ascii="Arial" w:hAnsi="Arial" w:cs="Arial"/>
          <w:bCs/>
        </w:rPr>
        <w:t>Do czynności podejmowanych przez Zamawiającego i wykonawcę stosować się będzie przepisy ustawy z dnia 23 kwietnia 1964 r. Kodeks cywilny (Dz. U.</w:t>
      </w:r>
      <w:r w:rsidR="0085295D">
        <w:rPr>
          <w:rFonts w:ascii="Arial" w:hAnsi="Arial" w:cs="Arial"/>
          <w:bCs/>
        </w:rPr>
        <w:t xml:space="preserve"> </w:t>
      </w:r>
      <w:proofErr w:type="spellStart"/>
      <w:r w:rsidR="0085295D">
        <w:rPr>
          <w:rFonts w:ascii="Arial" w:hAnsi="Arial" w:cs="Arial"/>
          <w:bCs/>
        </w:rPr>
        <w:t>t..j</w:t>
      </w:r>
      <w:proofErr w:type="spellEnd"/>
      <w:r w:rsidR="0085295D">
        <w:rPr>
          <w:rFonts w:ascii="Arial" w:hAnsi="Arial" w:cs="Arial"/>
          <w:bCs/>
        </w:rPr>
        <w:t>.</w:t>
      </w:r>
      <w:r w:rsidRPr="002E09DF">
        <w:rPr>
          <w:rFonts w:ascii="Arial" w:hAnsi="Arial" w:cs="Arial"/>
          <w:bCs/>
        </w:rPr>
        <w:t xml:space="preserve"> 20</w:t>
      </w:r>
      <w:r w:rsidR="0085295D">
        <w:rPr>
          <w:rFonts w:ascii="Arial" w:hAnsi="Arial" w:cs="Arial"/>
          <w:bCs/>
        </w:rPr>
        <w:t>23</w:t>
      </w:r>
      <w:r w:rsidRPr="002E09DF">
        <w:rPr>
          <w:rFonts w:ascii="Arial" w:hAnsi="Arial" w:cs="Arial"/>
          <w:bCs/>
        </w:rPr>
        <w:t xml:space="preserve"> r. poz. 1</w:t>
      </w:r>
      <w:r w:rsidR="000534B9">
        <w:rPr>
          <w:rFonts w:ascii="Arial" w:hAnsi="Arial" w:cs="Arial"/>
          <w:bCs/>
        </w:rPr>
        <w:t>61</w:t>
      </w:r>
      <w:r w:rsidR="00556034" w:rsidRPr="002E09DF">
        <w:rPr>
          <w:rFonts w:ascii="Arial" w:hAnsi="Arial" w:cs="Arial"/>
          <w:bCs/>
        </w:rPr>
        <w:t>0</w:t>
      </w:r>
      <w:r w:rsidR="000534B9">
        <w:rPr>
          <w:rFonts w:ascii="Arial" w:hAnsi="Arial" w:cs="Arial"/>
          <w:bCs/>
        </w:rPr>
        <w:t xml:space="preserve"> z </w:t>
      </w:r>
      <w:proofErr w:type="spellStart"/>
      <w:r w:rsidR="000534B9">
        <w:rPr>
          <w:rFonts w:ascii="Arial" w:hAnsi="Arial" w:cs="Arial"/>
          <w:bCs/>
        </w:rPr>
        <w:t>późń</w:t>
      </w:r>
      <w:proofErr w:type="spellEnd"/>
      <w:r w:rsidR="000534B9">
        <w:rPr>
          <w:rFonts w:ascii="Arial" w:hAnsi="Arial" w:cs="Arial"/>
          <w:bCs/>
        </w:rPr>
        <w:t>. zm.</w:t>
      </w:r>
      <w:r w:rsidRPr="002E09DF">
        <w:rPr>
          <w:rFonts w:ascii="Arial" w:hAnsi="Arial" w:cs="Arial"/>
          <w:bCs/>
        </w:rPr>
        <w:t xml:space="preserve">), jeżeli przepisy ustawy </w:t>
      </w:r>
      <w:proofErr w:type="spellStart"/>
      <w:r w:rsidRPr="002E09DF">
        <w:rPr>
          <w:rFonts w:ascii="Arial" w:hAnsi="Arial" w:cs="Arial"/>
          <w:bCs/>
        </w:rPr>
        <w:t>Pzp</w:t>
      </w:r>
      <w:proofErr w:type="spellEnd"/>
      <w:r w:rsidRPr="002E09DF">
        <w:rPr>
          <w:rFonts w:ascii="Arial" w:hAnsi="Arial" w:cs="Arial"/>
          <w:bCs/>
        </w:rPr>
        <w:t xml:space="preserve"> nie stanowią inaczej.</w:t>
      </w:r>
    </w:p>
    <w:p w14:paraId="3EBFA5E4" w14:textId="77777777" w:rsidR="0081076C" w:rsidRPr="0081076C" w:rsidRDefault="00ED7DE1" w:rsidP="006F2ABF">
      <w:pPr>
        <w:pStyle w:val="Akapitzlist"/>
        <w:numPr>
          <w:ilvl w:val="1"/>
          <w:numId w:val="67"/>
        </w:numPr>
        <w:tabs>
          <w:tab w:val="left" w:pos="426"/>
        </w:tabs>
        <w:autoSpaceDE w:val="0"/>
        <w:autoSpaceDN w:val="0"/>
        <w:adjustRightInd w:val="0"/>
        <w:spacing w:after="120" w:line="360" w:lineRule="auto"/>
        <w:ind w:hanging="508"/>
        <w:contextualSpacing w:val="0"/>
        <w:rPr>
          <w:rFonts w:ascii="Arial" w:hAnsi="Arial" w:cs="Arial"/>
          <w:bCs/>
          <w:iCs/>
        </w:rPr>
      </w:pPr>
      <w:r w:rsidRPr="00A944F5">
        <w:rPr>
          <w:rFonts w:ascii="Arial" w:hAnsi="Arial" w:cs="Arial"/>
          <w:bCs/>
        </w:rPr>
        <w:t>Zamawiający</w:t>
      </w:r>
      <w:r w:rsidR="00E62947" w:rsidRPr="00A944F5">
        <w:rPr>
          <w:rFonts w:ascii="Arial" w:hAnsi="Arial" w:cs="Arial"/>
          <w:bCs/>
        </w:rPr>
        <w:t xml:space="preserve"> (na podstawie art. 94 ust. 1 </w:t>
      </w:r>
      <w:proofErr w:type="spellStart"/>
      <w:r w:rsidR="00E62947" w:rsidRPr="00A944F5">
        <w:rPr>
          <w:rFonts w:ascii="Arial" w:hAnsi="Arial" w:cs="Arial"/>
          <w:bCs/>
        </w:rPr>
        <w:t>Pzp</w:t>
      </w:r>
      <w:proofErr w:type="spellEnd"/>
      <w:r w:rsidR="00E62947" w:rsidRPr="00A944F5">
        <w:rPr>
          <w:rFonts w:ascii="Arial" w:hAnsi="Arial" w:cs="Arial"/>
          <w:bCs/>
        </w:rPr>
        <w:t xml:space="preserve">) </w:t>
      </w:r>
      <w:r w:rsidRPr="00A944F5">
        <w:rPr>
          <w:rFonts w:ascii="Arial" w:hAnsi="Arial" w:cs="Arial"/>
          <w:bCs/>
        </w:rPr>
        <w:t xml:space="preserve"> zastrzega, że o zamówienie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sidR="00E62947" w:rsidRPr="00A944F5">
        <w:rPr>
          <w:rFonts w:ascii="Arial" w:hAnsi="Arial" w:cs="Arial"/>
          <w:bCs/>
        </w:rPr>
        <w:t>, tj.:</w:t>
      </w:r>
    </w:p>
    <w:p w14:paraId="4977F7D5" w14:textId="06A26A1A" w:rsidR="00E62947" w:rsidRPr="0081076C" w:rsidRDefault="007A7388" w:rsidP="006F2ABF">
      <w:pPr>
        <w:pStyle w:val="Akapitzlist"/>
        <w:tabs>
          <w:tab w:val="left" w:pos="426"/>
        </w:tabs>
        <w:autoSpaceDE w:val="0"/>
        <w:autoSpaceDN w:val="0"/>
        <w:adjustRightInd w:val="0"/>
        <w:spacing w:after="120" w:line="360" w:lineRule="auto"/>
        <w:ind w:left="792"/>
        <w:contextualSpacing w:val="0"/>
        <w:rPr>
          <w:rFonts w:ascii="Arial" w:hAnsi="Arial" w:cs="Arial"/>
          <w:bCs/>
          <w:iCs/>
        </w:rPr>
      </w:pPr>
      <w:r w:rsidRPr="0081076C">
        <w:rPr>
          <w:rFonts w:ascii="Arial" w:hAnsi="Arial" w:cs="Arial"/>
          <w:bCs/>
        </w:rPr>
        <w:t>1) osób niepełnosprawnych w rozumieniu ustawy z dnia 27 sierpnia 1997 r. o rehabilitacji zawodowej i społecznej oraz zatrudnianiu osób niepełnosprawnych (</w:t>
      </w:r>
      <w:r w:rsidR="002053FB" w:rsidRPr="002053FB">
        <w:rPr>
          <w:rFonts w:ascii="Arial" w:hAnsi="Arial" w:cs="Arial"/>
          <w:bCs/>
        </w:rPr>
        <w:t>Dz.U. 2024 poz. 44</w:t>
      </w:r>
      <w:r w:rsidRPr="0081076C">
        <w:rPr>
          <w:rFonts w:ascii="Arial" w:hAnsi="Arial" w:cs="Arial"/>
          <w:bCs/>
        </w:rPr>
        <w:t>),</w:t>
      </w:r>
    </w:p>
    <w:p w14:paraId="6AF22800" w14:textId="1E9AE13A" w:rsidR="007A7388" w:rsidRPr="00ED4A8B" w:rsidRDefault="007A7388" w:rsidP="006F2ABF">
      <w:pPr>
        <w:pStyle w:val="Akapitzlist"/>
        <w:tabs>
          <w:tab w:val="left" w:pos="426"/>
        </w:tabs>
        <w:autoSpaceDE w:val="0"/>
        <w:autoSpaceDN w:val="0"/>
        <w:adjustRightInd w:val="0"/>
        <w:spacing w:after="120" w:line="360" w:lineRule="auto"/>
        <w:ind w:left="792"/>
        <w:contextualSpacing w:val="0"/>
        <w:rPr>
          <w:rFonts w:ascii="Arial" w:hAnsi="Arial" w:cs="Arial"/>
          <w:bCs/>
        </w:rPr>
      </w:pPr>
      <w:r w:rsidRPr="00ED4A8B">
        <w:rPr>
          <w:rFonts w:ascii="Arial" w:hAnsi="Arial" w:cs="Arial"/>
          <w:bCs/>
        </w:rPr>
        <w:t>2) bezrobotnych w rozumieniu ustawy z dnia 20 kwietnia 2004 r. o promocji zatrudnienia</w:t>
      </w:r>
      <w:r w:rsidR="00B514ED">
        <w:rPr>
          <w:rFonts w:ascii="Arial" w:hAnsi="Arial" w:cs="Arial"/>
          <w:bCs/>
        </w:rPr>
        <w:t xml:space="preserve"> i instytucjach rynku pracy (</w:t>
      </w:r>
      <w:r w:rsidR="00B514ED" w:rsidRPr="00B514ED">
        <w:rPr>
          <w:rFonts w:ascii="Arial" w:hAnsi="Arial" w:cs="Arial"/>
          <w:bCs/>
        </w:rPr>
        <w:t>Dz.U. 2024 poz. 475</w:t>
      </w:r>
      <w:r w:rsidRPr="00ED4A8B">
        <w:rPr>
          <w:rFonts w:ascii="Arial" w:hAnsi="Arial" w:cs="Arial"/>
          <w:bCs/>
        </w:rPr>
        <w:t>),</w:t>
      </w:r>
    </w:p>
    <w:p w14:paraId="61231008" w14:textId="50FFB888" w:rsidR="007A7388" w:rsidRPr="00ED4A8B" w:rsidRDefault="007A7388" w:rsidP="006F2ABF">
      <w:pPr>
        <w:pStyle w:val="Akapitzlist"/>
        <w:tabs>
          <w:tab w:val="left" w:pos="426"/>
        </w:tabs>
        <w:autoSpaceDE w:val="0"/>
        <w:autoSpaceDN w:val="0"/>
        <w:adjustRightInd w:val="0"/>
        <w:spacing w:after="120" w:line="360" w:lineRule="auto"/>
        <w:ind w:left="792"/>
        <w:contextualSpacing w:val="0"/>
        <w:rPr>
          <w:rFonts w:ascii="Arial" w:hAnsi="Arial" w:cs="Arial"/>
          <w:bCs/>
        </w:rPr>
      </w:pPr>
      <w:r w:rsidRPr="00ED4A8B">
        <w:rPr>
          <w:rFonts w:ascii="Arial" w:hAnsi="Arial" w:cs="Arial"/>
          <w:bCs/>
        </w:rPr>
        <w:lastRenderedPageBreak/>
        <w:t>3) osób poszukujących pracy, niepozostających w zatrudnieniu lub niewykonujących innej pracy zarobkowej, w rozumieniu ustawy z dnia 20 kwietnia 2004 r. o promocji zatrudni</w:t>
      </w:r>
      <w:r w:rsidR="00B514ED">
        <w:rPr>
          <w:rFonts w:ascii="Arial" w:hAnsi="Arial" w:cs="Arial"/>
          <w:bCs/>
        </w:rPr>
        <w:t>enia i instytucjach rynku pracy (Dz.U.2024 poz. 475)</w:t>
      </w:r>
    </w:p>
    <w:p w14:paraId="68A57A19" w14:textId="2FB47DA0" w:rsidR="00B514ED" w:rsidRPr="00B514ED" w:rsidRDefault="007A7388" w:rsidP="006F2ABF">
      <w:pPr>
        <w:pStyle w:val="Akapitzlist"/>
        <w:tabs>
          <w:tab w:val="left" w:pos="426"/>
        </w:tabs>
        <w:autoSpaceDE w:val="0"/>
        <w:autoSpaceDN w:val="0"/>
        <w:adjustRightInd w:val="0"/>
        <w:spacing w:after="120" w:line="360" w:lineRule="auto"/>
        <w:ind w:left="792"/>
        <w:contextualSpacing w:val="0"/>
        <w:rPr>
          <w:rFonts w:ascii="Arial" w:hAnsi="Arial" w:cs="Arial"/>
          <w:bCs/>
        </w:rPr>
      </w:pPr>
      <w:r w:rsidRPr="00ED4A8B">
        <w:rPr>
          <w:rFonts w:ascii="Arial" w:hAnsi="Arial" w:cs="Arial"/>
          <w:bCs/>
        </w:rPr>
        <w:t>4) osób usamodzielnianych, o których mowa w art. 140 ust. 1 i 2 ustawy z dnia 9 czerwca 2011 r. o wspieraniu rodziny i systemie pieczy zastępczej (</w:t>
      </w:r>
      <w:r w:rsidR="00B514ED" w:rsidRPr="00B514ED">
        <w:rPr>
          <w:rFonts w:ascii="Arial" w:hAnsi="Arial" w:cs="Arial"/>
          <w:bCs/>
        </w:rPr>
        <w:t>Dz.U. 2024 poz. 177</w:t>
      </w:r>
      <w:r w:rsidR="00B514ED">
        <w:rPr>
          <w:rFonts w:ascii="Arial" w:hAnsi="Arial" w:cs="Arial"/>
          <w:bCs/>
        </w:rPr>
        <w:t>)</w:t>
      </w:r>
    </w:p>
    <w:p w14:paraId="62680747" w14:textId="79C1C1E0" w:rsidR="007A7388" w:rsidRPr="00ED4A8B" w:rsidRDefault="007A7388" w:rsidP="006F2ABF">
      <w:pPr>
        <w:pStyle w:val="Akapitzlist"/>
        <w:tabs>
          <w:tab w:val="left" w:pos="426"/>
        </w:tabs>
        <w:autoSpaceDE w:val="0"/>
        <w:autoSpaceDN w:val="0"/>
        <w:adjustRightInd w:val="0"/>
        <w:spacing w:after="120" w:line="360" w:lineRule="auto"/>
        <w:ind w:left="792"/>
        <w:contextualSpacing w:val="0"/>
        <w:rPr>
          <w:rFonts w:ascii="Arial" w:hAnsi="Arial" w:cs="Arial"/>
          <w:bCs/>
        </w:rPr>
      </w:pPr>
      <w:r w:rsidRPr="00ED4A8B">
        <w:rPr>
          <w:rFonts w:ascii="Arial" w:hAnsi="Arial" w:cs="Arial"/>
          <w:bCs/>
        </w:rPr>
        <w:t>5) osób pozbawionych wolności lub zwalnianych z zakładów karnych, o których mowa w</w:t>
      </w:r>
      <w:r w:rsidR="000F1A81">
        <w:rPr>
          <w:rFonts w:ascii="Arial" w:hAnsi="Arial" w:cs="Arial"/>
          <w:bCs/>
        </w:rPr>
        <w:t> </w:t>
      </w:r>
      <w:r w:rsidRPr="00ED4A8B">
        <w:rPr>
          <w:rFonts w:ascii="Arial" w:hAnsi="Arial" w:cs="Arial"/>
          <w:bCs/>
        </w:rPr>
        <w:t xml:space="preserve"> ustawie z dnia 6 czerwca 1997 r. - Kodeks karny wykonawczy (</w:t>
      </w:r>
      <w:r w:rsidR="00B514ED" w:rsidRPr="00B514ED">
        <w:rPr>
          <w:rFonts w:ascii="Arial" w:hAnsi="Arial" w:cs="Arial"/>
          <w:bCs/>
        </w:rPr>
        <w:t>Dz.U. 2024 poz. 706</w:t>
      </w:r>
      <w:r w:rsidR="00B514ED">
        <w:rPr>
          <w:rFonts w:ascii="Arial" w:hAnsi="Arial" w:cs="Arial"/>
          <w:bCs/>
        </w:rPr>
        <w:t>)</w:t>
      </w:r>
      <w:r w:rsidR="00B514ED" w:rsidRPr="00B514ED">
        <w:rPr>
          <w:rFonts w:ascii="Arial" w:hAnsi="Arial" w:cs="Arial"/>
          <w:bCs/>
        </w:rPr>
        <w:t xml:space="preserve"> </w:t>
      </w:r>
      <w:r w:rsidRPr="00ED4A8B">
        <w:rPr>
          <w:rFonts w:ascii="Arial" w:hAnsi="Arial" w:cs="Arial"/>
          <w:bCs/>
        </w:rPr>
        <w:t>mających trudności w integracji ze środowiskiem,</w:t>
      </w:r>
    </w:p>
    <w:p w14:paraId="6E1791EC" w14:textId="066778D4" w:rsidR="007A7388" w:rsidRPr="00ED4A8B" w:rsidRDefault="007A7388" w:rsidP="006F2ABF">
      <w:pPr>
        <w:pStyle w:val="Akapitzlist"/>
        <w:tabs>
          <w:tab w:val="left" w:pos="426"/>
        </w:tabs>
        <w:autoSpaceDE w:val="0"/>
        <w:autoSpaceDN w:val="0"/>
        <w:adjustRightInd w:val="0"/>
        <w:spacing w:after="120" w:line="360" w:lineRule="auto"/>
        <w:ind w:left="792"/>
        <w:contextualSpacing w:val="0"/>
        <w:rPr>
          <w:rFonts w:ascii="Arial" w:hAnsi="Arial" w:cs="Arial"/>
          <w:bCs/>
        </w:rPr>
      </w:pPr>
      <w:r w:rsidRPr="00ED4A8B">
        <w:rPr>
          <w:rFonts w:ascii="Arial" w:hAnsi="Arial" w:cs="Arial"/>
          <w:bCs/>
        </w:rPr>
        <w:t xml:space="preserve">6) osób z zaburzeniami psychicznymi w rozumieniu ustawy z dnia 19 sierpnia 1994 r. o </w:t>
      </w:r>
      <w:r w:rsidR="000F1A81">
        <w:rPr>
          <w:rFonts w:ascii="Arial" w:hAnsi="Arial" w:cs="Arial"/>
          <w:bCs/>
        </w:rPr>
        <w:t> </w:t>
      </w:r>
      <w:r w:rsidRPr="00ED4A8B">
        <w:rPr>
          <w:rFonts w:ascii="Arial" w:hAnsi="Arial" w:cs="Arial"/>
          <w:bCs/>
        </w:rPr>
        <w:t>oc</w:t>
      </w:r>
      <w:r w:rsidR="00B514ED">
        <w:rPr>
          <w:rFonts w:ascii="Arial" w:hAnsi="Arial" w:cs="Arial"/>
          <w:bCs/>
        </w:rPr>
        <w:t>hronie zdrowia psychicznego (</w:t>
      </w:r>
      <w:r w:rsidR="00B514ED" w:rsidRPr="00B514ED">
        <w:rPr>
          <w:rFonts w:ascii="Arial" w:hAnsi="Arial" w:cs="Arial"/>
          <w:bCs/>
        </w:rPr>
        <w:t>Dz.U. 2022 poz. 2123</w:t>
      </w:r>
      <w:r w:rsidRPr="00ED4A8B">
        <w:rPr>
          <w:rFonts w:ascii="Arial" w:hAnsi="Arial" w:cs="Arial"/>
          <w:bCs/>
        </w:rPr>
        <w:t>),</w:t>
      </w:r>
    </w:p>
    <w:p w14:paraId="1845638C" w14:textId="3BF293A8" w:rsidR="007A7388" w:rsidRPr="00ED4A8B" w:rsidRDefault="007A7388" w:rsidP="006F2ABF">
      <w:pPr>
        <w:pStyle w:val="Akapitzlist"/>
        <w:tabs>
          <w:tab w:val="left" w:pos="426"/>
        </w:tabs>
        <w:autoSpaceDE w:val="0"/>
        <w:autoSpaceDN w:val="0"/>
        <w:adjustRightInd w:val="0"/>
        <w:spacing w:after="120" w:line="360" w:lineRule="auto"/>
        <w:ind w:left="792"/>
        <w:contextualSpacing w:val="0"/>
        <w:rPr>
          <w:rFonts w:ascii="Arial" w:hAnsi="Arial" w:cs="Arial"/>
          <w:bCs/>
          <w:iCs/>
        </w:rPr>
      </w:pPr>
      <w:r w:rsidRPr="00ED4A8B">
        <w:rPr>
          <w:rFonts w:ascii="Arial" w:hAnsi="Arial" w:cs="Arial"/>
          <w:bCs/>
          <w:iCs/>
        </w:rPr>
        <w:t>7) osób bezdomnych w rozumieniu ustawy z dnia 12 marca 2004 r. o pomocy społecznej (</w:t>
      </w:r>
      <w:r w:rsidR="00B514ED" w:rsidRPr="00B514ED">
        <w:rPr>
          <w:rFonts w:ascii="Arial" w:hAnsi="Arial" w:cs="Arial"/>
          <w:bCs/>
          <w:iCs/>
        </w:rPr>
        <w:t>Dz.U. 2023 poz. 901</w:t>
      </w:r>
      <w:r w:rsidR="00B514ED">
        <w:rPr>
          <w:rFonts w:ascii="Arial" w:hAnsi="Arial" w:cs="Arial"/>
          <w:bCs/>
          <w:iCs/>
        </w:rPr>
        <w:t>)</w:t>
      </w:r>
    </w:p>
    <w:p w14:paraId="2190A245" w14:textId="6FE7F6C0" w:rsidR="007A7388" w:rsidRPr="00ED4A8B" w:rsidRDefault="007A7388" w:rsidP="006F2ABF">
      <w:pPr>
        <w:pStyle w:val="Akapitzlist"/>
        <w:tabs>
          <w:tab w:val="left" w:pos="426"/>
        </w:tabs>
        <w:autoSpaceDE w:val="0"/>
        <w:autoSpaceDN w:val="0"/>
        <w:adjustRightInd w:val="0"/>
        <w:spacing w:after="120" w:line="360" w:lineRule="auto"/>
        <w:ind w:left="792"/>
        <w:contextualSpacing w:val="0"/>
        <w:rPr>
          <w:rFonts w:ascii="Arial" w:hAnsi="Arial" w:cs="Arial"/>
          <w:bCs/>
          <w:iCs/>
        </w:rPr>
      </w:pPr>
      <w:r w:rsidRPr="00ED4A8B">
        <w:rPr>
          <w:rFonts w:ascii="Arial" w:hAnsi="Arial" w:cs="Arial"/>
          <w:bCs/>
          <w:iCs/>
        </w:rPr>
        <w:t>8) osób, które uzyskały w Rzeczypospolitej Polskiej status uchodźcy lub ochronę uzupełniającą, o których mowa w ustawie z dnia 13 czerwca 2003 r. o udzielaniu cudzoziemcom ochrony na terytor</w:t>
      </w:r>
      <w:r w:rsidR="004A7EFB">
        <w:rPr>
          <w:rFonts w:ascii="Arial" w:hAnsi="Arial" w:cs="Arial"/>
          <w:bCs/>
          <w:iCs/>
        </w:rPr>
        <w:t>ium Rzeczypospolitej Polskiej (</w:t>
      </w:r>
      <w:r w:rsidR="004A7EFB" w:rsidRPr="004A7EFB">
        <w:rPr>
          <w:rFonts w:ascii="Arial" w:hAnsi="Arial" w:cs="Arial"/>
          <w:bCs/>
          <w:iCs/>
        </w:rPr>
        <w:t>Dz.U. 2023 poz. 1504</w:t>
      </w:r>
      <w:r w:rsidRPr="00ED4A8B">
        <w:rPr>
          <w:rFonts w:ascii="Arial" w:hAnsi="Arial" w:cs="Arial"/>
          <w:bCs/>
          <w:iCs/>
        </w:rPr>
        <w:t>),</w:t>
      </w:r>
    </w:p>
    <w:p w14:paraId="4B4C183C" w14:textId="4A0E4080" w:rsidR="007A7388" w:rsidRPr="00ED4A8B" w:rsidRDefault="007A7388" w:rsidP="006F2ABF">
      <w:pPr>
        <w:pStyle w:val="Akapitzlist"/>
        <w:tabs>
          <w:tab w:val="left" w:pos="426"/>
        </w:tabs>
        <w:autoSpaceDE w:val="0"/>
        <w:autoSpaceDN w:val="0"/>
        <w:adjustRightInd w:val="0"/>
        <w:spacing w:after="120" w:line="360" w:lineRule="auto"/>
        <w:ind w:left="792"/>
        <w:rPr>
          <w:rFonts w:ascii="Arial" w:hAnsi="Arial" w:cs="Arial"/>
          <w:bCs/>
          <w:iCs/>
        </w:rPr>
      </w:pPr>
      <w:r w:rsidRPr="00ED4A8B">
        <w:rPr>
          <w:rFonts w:ascii="Arial" w:hAnsi="Arial" w:cs="Arial"/>
          <w:bCs/>
          <w:iCs/>
        </w:rPr>
        <w:t xml:space="preserve">9) </w:t>
      </w:r>
      <w:r w:rsidR="00B958E7" w:rsidRPr="00ED4A8B">
        <w:rPr>
          <w:rFonts w:ascii="Arial" w:hAnsi="Arial" w:cs="Arial"/>
          <w:bCs/>
          <w:iCs/>
        </w:rPr>
        <w:t>osób do 30. roku życia oraz po ukończeniu 50. roku życia, posiadających status osoby poszukującej pracy, bez zatrudnienia,</w:t>
      </w:r>
    </w:p>
    <w:p w14:paraId="1FCD44F9" w14:textId="09957D39" w:rsidR="00B958E7" w:rsidRPr="00ED4A8B" w:rsidRDefault="00B958E7" w:rsidP="006F2ABF">
      <w:pPr>
        <w:pStyle w:val="Akapitzlist"/>
        <w:tabs>
          <w:tab w:val="left" w:pos="426"/>
        </w:tabs>
        <w:autoSpaceDE w:val="0"/>
        <w:autoSpaceDN w:val="0"/>
        <w:adjustRightInd w:val="0"/>
        <w:spacing w:after="120" w:line="360" w:lineRule="auto"/>
        <w:ind w:left="792"/>
        <w:rPr>
          <w:rFonts w:ascii="Arial" w:hAnsi="Arial" w:cs="Arial"/>
          <w:bCs/>
          <w:iCs/>
        </w:rPr>
      </w:pPr>
      <w:r w:rsidRPr="00ED4A8B">
        <w:rPr>
          <w:rFonts w:ascii="Arial" w:hAnsi="Arial" w:cs="Arial"/>
          <w:bCs/>
          <w:iCs/>
        </w:rPr>
        <w:t xml:space="preserve">10) osób będących członkami mniejszości znajdującej się w niekorzystnej sytuacji, w </w:t>
      </w:r>
      <w:r w:rsidR="000F1A81">
        <w:rPr>
          <w:rFonts w:ascii="Arial" w:hAnsi="Arial" w:cs="Arial"/>
          <w:bCs/>
          <w:iCs/>
        </w:rPr>
        <w:t> </w:t>
      </w:r>
      <w:r w:rsidRPr="00ED4A8B">
        <w:rPr>
          <w:rFonts w:ascii="Arial" w:hAnsi="Arial" w:cs="Arial"/>
          <w:bCs/>
          <w:iCs/>
        </w:rPr>
        <w:t>szczególności będących członkami mniejszości narodowych i etnicznych w</w:t>
      </w:r>
      <w:r w:rsidR="000F1A81">
        <w:rPr>
          <w:rFonts w:ascii="Arial" w:hAnsi="Arial" w:cs="Arial"/>
          <w:bCs/>
          <w:iCs/>
        </w:rPr>
        <w:t> </w:t>
      </w:r>
      <w:r w:rsidRPr="00ED4A8B">
        <w:rPr>
          <w:rFonts w:ascii="Arial" w:hAnsi="Arial" w:cs="Arial"/>
          <w:bCs/>
          <w:iCs/>
        </w:rPr>
        <w:t xml:space="preserve"> rozumieniu ustawy z dnia 6 stycznia 2005 r. o mniejszościach narodowych i etnicznych oraz o języku regionalnym (Dz. U. z 2017 r. poz. 823)</w:t>
      </w:r>
    </w:p>
    <w:p w14:paraId="3FB3A303" w14:textId="77777777" w:rsidR="00B958E7" w:rsidRPr="00ED4A8B" w:rsidRDefault="00B958E7" w:rsidP="006013E6">
      <w:pPr>
        <w:pStyle w:val="Akapitzlist"/>
        <w:tabs>
          <w:tab w:val="left" w:pos="426"/>
        </w:tabs>
        <w:autoSpaceDE w:val="0"/>
        <w:autoSpaceDN w:val="0"/>
        <w:adjustRightInd w:val="0"/>
        <w:spacing w:after="120" w:line="360" w:lineRule="auto"/>
        <w:ind w:left="142"/>
        <w:rPr>
          <w:rFonts w:ascii="Arial" w:hAnsi="Arial" w:cs="Arial"/>
          <w:bCs/>
          <w:iCs/>
        </w:rPr>
      </w:pPr>
    </w:p>
    <w:p w14:paraId="2618C31A" w14:textId="50FBB99E" w:rsidR="00ED7DE1" w:rsidRPr="002E09DF" w:rsidRDefault="00E62947" w:rsidP="006013E6">
      <w:pPr>
        <w:pStyle w:val="Akapitzlist"/>
        <w:tabs>
          <w:tab w:val="left" w:pos="426"/>
        </w:tabs>
        <w:autoSpaceDE w:val="0"/>
        <w:autoSpaceDN w:val="0"/>
        <w:adjustRightInd w:val="0"/>
        <w:spacing w:after="120" w:line="360" w:lineRule="auto"/>
        <w:ind w:left="142"/>
        <w:contextualSpacing w:val="0"/>
        <w:rPr>
          <w:rFonts w:ascii="Arial" w:hAnsi="Arial" w:cs="Arial"/>
          <w:bCs/>
          <w:iCs/>
        </w:rPr>
      </w:pPr>
      <w:r w:rsidRPr="00ED4A8B">
        <w:rPr>
          <w:rFonts w:ascii="Arial" w:hAnsi="Arial" w:cs="Arial"/>
          <w:shd w:val="clear" w:color="auto" w:fill="FFFFFF"/>
        </w:rPr>
        <w:t>Procentowy wskaźnik zatrudnienia osób wskazanych jako należące do grup społecznie marginalizowanych, nie powinien być niższy niż 30% osób zatrudnionych w danego wykonawcy</w:t>
      </w:r>
      <w:r w:rsidR="00E34C66" w:rsidRPr="00ED4A8B">
        <w:rPr>
          <w:rFonts w:ascii="Arial" w:hAnsi="Arial" w:cs="Arial"/>
          <w:shd w:val="clear" w:color="auto" w:fill="FFFFFF"/>
        </w:rPr>
        <w:t xml:space="preserve"> albo w jego jednostce, która będzie realizowała zamówienie (łącznie dla wszystkich kategorii osób społecznie marginalizowanych wskazanych powyżej)</w:t>
      </w:r>
      <w:r w:rsidRPr="00ED4A8B">
        <w:rPr>
          <w:rFonts w:ascii="Arial" w:hAnsi="Arial" w:cs="Arial"/>
          <w:shd w:val="clear" w:color="auto" w:fill="FFFFFF"/>
        </w:rPr>
        <w:t>.</w:t>
      </w:r>
      <w:r w:rsidR="00E34C66" w:rsidRPr="002E09DF">
        <w:rPr>
          <w:rFonts w:ascii="Arial" w:hAnsi="Arial" w:cs="Arial"/>
          <w:shd w:val="clear" w:color="auto" w:fill="FFFFFF"/>
        </w:rPr>
        <w:t xml:space="preserve"> </w:t>
      </w:r>
      <w:r w:rsidRPr="002E09DF">
        <w:rPr>
          <w:rFonts w:ascii="Arial" w:hAnsi="Arial" w:cs="Arial"/>
          <w:bCs/>
          <w:iCs/>
        </w:rPr>
        <w:t xml:space="preserve">  </w:t>
      </w:r>
    </w:p>
    <w:p w14:paraId="4A4F2AF0" w14:textId="77777777" w:rsidR="006B29BE" w:rsidRPr="002E09DF" w:rsidRDefault="006B29BE" w:rsidP="00E63CBB">
      <w:pPr>
        <w:pStyle w:val="Nagwek1"/>
        <w:shd w:val="clear" w:color="auto" w:fill="CCC0D9"/>
        <w:spacing w:before="360" w:after="240" w:line="360" w:lineRule="auto"/>
        <w:rPr>
          <w:rFonts w:ascii="Arial" w:hAnsi="Arial" w:cs="Arial"/>
          <w:sz w:val="22"/>
          <w:szCs w:val="22"/>
        </w:rPr>
      </w:pPr>
      <w:r w:rsidRPr="002E09DF">
        <w:rPr>
          <w:rFonts w:ascii="Arial" w:hAnsi="Arial" w:cs="Arial"/>
          <w:sz w:val="22"/>
          <w:szCs w:val="22"/>
        </w:rPr>
        <w:t>II</w:t>
      </w:r>
      <w:r w:rsidRPr="002E09DF">
        <w:rPr>
          <w:rFonts w:ascii="Arial" w:hAnsi="Arial" w:cs="Arial"/>
          <w:sz w:val="22"/>
          <w:szCs w:val="22"/>
          <w:shd w:val="clear" w:color="auto" w:fill="CCC0D9"/>
        </w:rPr>
        <w:t xml:space="preserve">. </w:t>
      </w:r>
      <w:r w:rsidRPr="002E09DF">
        <w:rPr>
          <w:rFonts w:ascii="Arial" w:hAnsi="Arial" w:cs="Arial"/>
          <w:sz w:val="22"/>
          <w:szCs w:val="22"/>
          <w:u w:val="single"/>
          <w:shd w:val="clear" w:color="auto" w:fill="CCC0D9"/>
        </w:rPr>
        <w:t>PRZEDMIOT ZAMÓWIENIA</w:t>
      </w:r>
      <w:bookmarkEnd w:id="5"/>
    </w:p>
    <w:p w14:paraId="3FCA6076" w14:textId="64650E04" w:rsidR="00354CFD" w:rsidRPr="002E09DF" w:rsidRDefault="003D08E7" w:rsidP="00E63CBB">
      <w:pPr>
        <w:pStyle w:val="Tekstpodstawowywcity"/>
        <w:numPr>
          <w:ilvl w:val="0"/>
          <w:numId w:val="74"/>
        </w:numPr>
        <w:tabs>
          <w:tab w:val="left" w:pos="708"/>
        </w:tabs>
        <w:spacing w:line="360" w:lineRule="auto"/>
        <w:ind w:left="284" w:hanging="284"/>
        <w:rPr>
          <w:rFonts w:ascii="Arial" w:hAnsi="Arial" w:cs="Arial"/>
          <w:b/>
        </w:rPr>
      </w:pPr>
      <w:r w:rsidRPr="002E09DF">
        <w:rPr>
          <w:rFonts w:ascii="Arial" w:hAnsi="Arial" w:cs="Arial"/>
          <w:bCs/>
        </w:rPr>
        <w:t>Przedmiotem zamówienia je</w:t>
      </w:r>
      <w:r w:rsidR="00B00051" w:rsidRPr="002E09DF">
        <w:rPr>
          <w:rFonts w:ascii="Arial" w:hAnsi="Arial" w:cs="Arial"/>
          <w:bCs/>
        </w:rPr>
        <w:t xml:space="preserve">st wykonanie usługi polegającej </w:t>
      </w:r>
      <w:r w:rsidRPr="002E09DF">
        <w:rPr>
          <w:rFonts w:ascii="Arial" w:hAnsi="Arial" w:cs="Arial"/>
          <w:bCs/>
        </w:rPr>
        <w:t>na</w:t>
      </w:r>
      <w:r w:rsidRPr="002E09DF">
        <w:rPr>
          <w:rFonts w:ascii="Arial" w:hAnsi="Arial" w:cs="Arial"/>
          <w:b/>
          <w:bCs/>
        </w:rPr>
        <w:t xml:space="preserve"> </w:t>
      </w:r>
      <w:r w:rsidR="00B00051" w:rsidRPr="002E09DF">
        <w:rPr>
          <w:rFonts w:ascii="Arial" w:hAnsi="Arial" w:cs="Arial"/>
          <w:bCs/>
        </w:rPr>
        <w:t>obsłudze i bieżącym</w:t>
      </w:r>
      <w:r w:rsidR="000230EC" w:rsidRPr="002E09DF">
        <w:rPr>
          <w:rFonts w:ascii="Arial" w:hAnsi="Arial" w:cs="Arial"/>
        </w:rPr>
        <w:t xml:space="preserve"> utrzymaniu ogólnodostę</w:t>
      </w:r>
      <w:r w:rsidR="00AC6751" w:rsidRPr="002E09DF">
        <w:rPr>
          <w:rFonts w:ascii="Arial" w:hAnsi="Arial" w:cs="Arial"/>
        </w:rPr>
        <w:t>pnych toalet publicznych w Świnoujściu.</w:t>
      </w:r>
    </w:p>
    <w:p w14:paraId="30376DA5" w14:textId="77777777" w:rsidR="00354CFD" w:rsidRPr="002E09DF" w:rsidRDefault="00354CFD" w:rsidP="00E63CBB">
      <w:pPr>
        <w:pStyle w:val="Tekstpodstawowywcity"/>
        <w:tabs>
          <w:tab w:val="left" w:pos="708"/>
        </w:tabs>
        <w:spacing w:line="360" w:lineRule="auto"/>
        <w:ind w:hanging="283"/>
        <w:rPr>
          <w:rFonts w:ascii="Arial" w:hAnsi="Arial" w:cs="Arial"/>
        </w:rPr>
      </w:pPr>
      <w:r w:rsidRPr="002E09DF">
        <w:rPr>
          <w:rFonts w:ascii="Arial" w:hAnsi="Arial" w:cs="Arial"/>
        </w:rPr>
        <w:t>2.</w:t>
      </w:r>
      <w:r w:rsidRPr="002E09DF">
        <w:rPr>
          <w:rFonts w:ascii="Arial" w:hAnsi="Arial" w:cs="Arial"/>
        </w:rPr>
        <w:tab/>
        <w:t>Zakres rzeczowy usługi obejmuje obsługę i utrzymanie czystości w 8 (słownie: osiem) toaletach publicznych, w tym:</w:t>
      </w:r>
    </w:p>
    <w:p w14:paraId="59762510" w14:textId="77777777" w:rsidR="00354CFD" w:rsidRPr="002E09DF" w:rsidRDefault="00354CFD" w:rsidP="00E63CBB">
      <w:pPr>
        <w:pStyle w:val="Tekstpodstawowywcity"/>
        <w:tabs>
          <w:tab w:val="left" w:pos="708"/>
        </w:tabs>
        <w:spacing w:line="360" w:lineRule="auto"/>
        <w:ind w:left="567" w:hanging="283"/>
        <w:rPr>
          <w:rFonts w:ascii="Arial" w:hAnsi="Arial" w:cs="Arial"/>
        </w:rPr>
      </w:pPr>
      <w:r w:rsidRPr="002E09DF">
        <w:rPr>
          <w:rFonts w:ascii="Arial" w:hAnsi="Arial" w:cs="Arial"/>
        </w:rPr>
        <w:t>a)</w:t>
      </w:r>
      <w:r w:rsidRPr="002E09DF">
        <w:rPr>
          <w:rFonts w:ascii="Arial" w:hAnsi="Arial" w:cs="Arial"/>
        </w:rPr>
        <w:tab/>
        <w:t xml:space="preserve">czterech ogólnodostępnych, niepłatnych toaletach ze stałą obsługą, zlokalizowanych: </w:t>
      </w:r>
    </w:p>
    <w:p w14:paraId="2478B3A7" w14:textId="77777777" w:rsidR="00354CFD" w:rsidRPr="002E09DF" w:rsidRDefault="00354CFD" w:rsidP="00E63CBB">
      <w:pPr>
        <w:pStyle w:val="Tekstpodstawowywcity"/>
        <w:tabs>
          <w:tab w:val="left" w:pos="708"/>
        </w:tabs>
        <w:spacing w:line="360" w:lineRule="auto"/>
        <w:ind w:left="567" w:hanging="283"/>
        <w:rPr>
          <w:rFonts w:ascii="Arial" w:hAnsi="Arial" w:cs="Arial"/>
        </w:rPr>
      </w:pPr>
      <w:r w:rsidRPr="002E09DF">
        <w:rPr>
          <w:rFonts w:ascii="Arial" w:hAnsi="Arial" w:cs="Arial"/>
        </w:rPr>
        <w:t>- w Parku im. F. Chopina w Świnoujściu,</w:t>
      </w:r>
    </w:p>
    <w:p w14:paraId="4590C32B" w14:textId="77777777" w:rsidR="00354CFD" w:rsidRPr="002E09DF" w:rsidRDefault="00354CFD" w:rsidP="00E63CBB">
      <w:pPr>
        <w:pStyle w:val="Tekstpodstawowywcity"/>
        <w:tabs>
          <w:tab w:val="left" w:pos="708"/>
        </w:tabs>
        <w:spacing w:line="360" w:lineRule="auto"/>
        <w:ind w:left="567" w:hanging="283"/>
        <w:rPr>
          <w:rFonts w:ascii="Arial" w:hAnsi="Arial" w:cs="Arial"/>
        </w:rPr>
      </w:pPr>
      <w:r w:rsidRPr="002E09DF">
        <w:rPr>
          <w:rFonts w:ascii="Arial" w:hAnsi="Arial" w:cs="Arial"/>
        </w:rPr>
        <w:t>- w Parku Zdrojowym w Świnoujściu, w okolicy boiska sportowego,</w:t>
      </w:r>
    </w:p>
    <w:p w14:paraId="5D9C169F" w14:textId="77777777" w:rsidR="00354CFD" w:rsidRPr="002E09DF" w:rsidRDefault="00354CFD" w:rsidP="00E63CBB">
      <w:pPr>
        <w:pStyle w:val="Tekstpodstawowywcity"/>
        <w:tabs>
          <w:tab w:val="left" w:pos="708"/>
        </w:tabs>
        <w:spacing w:line="360" w:lineRule="auto"/>
        <w:ind w:left="567" w:hanging="283"/>
        <w:rPr>
          <w:rFonts w:ascii="Arial" w:hAnsi="Arial" w:cs="Arial"/>
        </w:rPr>
      </w:pPr>
      <w:r w:rsidRPr="002E09DF">
        <w:rPr>
          <w:rFonts w:ascii="Arial" w:hAnsi="Arial" w:cs="Arial"/>
        </w:rPr>
        <w:lastRenderedPageBreak/>
        <w:t>- w Parku Zdrojowym w Świnoujściu, w okolicy Szpitala Miejskiego,</w:t>
      </w:r>
    </w:p>
    <w:p w14:paraId="481CAEF9" w14:textId="77777777" w:rsidR="00354CFD" w:rsidRPr="002E09DF" w:rsidRDefault="00354CFD" w:rsidP="00E63CBB">
      <w:pPr>
        <w:pStyle w:val="Tekstpodstawowywcity"/>
        <w:tabs>
          <w:tab w:val="left" w:pos="708"/>
        </w:tabs>
        <w:spacing w:line="360" w:lineRule="auto"/>
        <w:ind w:left="567" w:hanging="283"/>
        <w:rPr>
          <w:rFonts w:ascii="Arial" w:hAnsi="Arial" w:cs="Arial"/>
        </w:rPr>
      </w:pPr>
      <w:r w:rsidRPr="002E09DF">
        <w:rPr>
          <w:rFonts w:ascii="Arial" w:hAnsi="Arial" w:cs="Arial"/>
        </w:rPr>
        <w:t>- na Targowisku Miejskim przy ul. Kołłątaja 4a w Świnoujściu,</w:t>
      </w:r>
    </w:p>
    <w:p w14:paraId="0F715ECD" w14:textId="77777777" w:rsidR="00354CFD" w:rsidRPr="002E09DF" w:rsidRDefault="00354CFD" w:rsidP="00E63CBB">
      <w:pPr>
        <w:pStyle w:val="Tekstpodstawowywcity"/>
        <w:tabs>
          <w:tab w:val="left" w:pos="708"/>
        </w:tabs>
        <w:spacing w:line="360" w:lineRule="auto"/>
        <w:ind w:left="567" w:hanging="283"/>
        <w:rPr>
          <w:rFonts w:ascii="Arial" w:hAnsi="Arial" w:cs="Arial"/>
        </w:rPr>
      </w:pPr>
      <w:r w:rsidRPr="002E09DF">
        <w:rPr>
          <w:rFonts w:ascii="Arial" w:hAnsi="Arial" w:cs="Arial"/>
        </w:rPr>
        <w:t>b)</w:t>
      </w:r>
      <w:r w:rsidRPr="002E09DF">
        <w:rPr>
          <w:rFonts w:ascii="Arial" w:hAnsi="Arial" w:cs="Arial"/>
        </w:rPr>
        <w:tab/>
        <w:t xml:space="preserve">czterech ogólnodostępnych, płatnych toaletach z obsługą dochodzącą, zlokalizowanych: </w:t>
      </w:r>
    </w:p>
    <w:p w14:paraId="0B4E97DF" w14:textId="77777777" w:rsidR="00354CFD" w:rsidRPr="002E09DF" w:rsidRDefault="00354CFD" w:rsidP="00E63CBB">
      <w:pPr>
        <w:pStyle w:val="Tekstpodstawowywcity"/>
        <w:tabs>
          <w:tab w:val="left" w:pos="708"/>
        </w:tabs>
        <w:spacing w:line="360" w:lineRule="auto"/>
        <w:ind w:left="567" w:hanging="283"/>
        <w:rPr>
          <w:rFonts w:ascii="Arial" w:hAnsi="Arial" w:cs="Arial"/>
        </w:rPr>
      </w:pPr>
      <w:r w:rsidRPr="002E09DF">
        <w:rPr>
          <w:rFonts w:ascii="Arial" w:hAnsi="Arial" w:cs="Arial"/>
        </w:rPr>
        <w:t>- przy ul. Matejki w Świnoujściu (obok kortów tenisowych),</w:t>
      </w:r>
    </w:p>
    <w:p w14:paraId="6124FEBB" w14:textId="77777777" w:rsidR="00354CFD" w:rsidRPr="002E09DF" w:rsidRDefault="00354CFD" w:rsidP="00E63CBB">
      <w:pPr>
        <w:pStyle w:val="Tekstpodstawowywcity"/>
        <w:tabs>
          <w:tab w:val="left" w:pos="708"/>
        </w:tabs>
        <w:spacing w:line="360" w:lineRule="auto"/>
        <w:ind w:left="567" w:hanging="283"/>
        <w:rPr>
          <w:rFonts w:ascii="Arial" w:hAnsi="Arial" w:cs="Arial"/>
        </w:rPr>
      </w:pPr>
      <w:r w:rsidRPr="002E09DF">
        <w:rPr>
          <w:rFonts w:ascii="Arial" w:hAnsi="Arial" w:cs="Arial"/>
        </w:rPr>
        <w:t>- przy ul. Malczewskiego w Świnoujściu (obok placu zabaw),</w:t>
      </w:r>
    </w:p>
    <w:p w14:paraId="634D3907" w14:textId="77777777" w:rsidR="00354CFD" w:rsidRPr="002E09DF" w:rsidRDefault="00354CFD" w:rsidP="00E63CBB">
      <w:pPr>
        <w:pStyle w:val="Tekstpodstawowywcity"/>
        <w:tabs>
          <w:tab w:val="left" w:pos="708"/>
        </w:tabs>
        <w:spacing w:line="360" w:lineRule="auto"/>
        <w:ind w:left="567" w:hanging="283"/>
        <w:rPr>
          <w:rFonts w:ascii="Arial" w:hAnsi="Arial" w:cs="Arial"/>
        </w:rPr>
      </w:pPr>
      <w:r w:rsidRPr="002E09DF">
        <w:rPr>
          <w:rFonts w:ascii="Arial" w:hAnsi="Arial" w:cs="Arial"/>
        </w:rPr>
        <w:t>- przy ul. Grunwaldzkiej w Świnoujściu (Świat Zabaw, Sportu i Rekreacji),</w:t>
      </w:r>
    </w:p>
    <w:p w14:paraId="2491AD5E" w14:textId="77777777" w:rsidR="00354CFD" w:rsidRPr="002E09DF" w:rsidRDefault="00354CFD" w:rsidP="00E63CBB">
      <w:pPr>
        <w:pStyle w:val="Tekstpodstawowywcity"/>
        <w:tabs>
          <w:tab w:val="left" w:pos="708"/>
        </w:tabs>
        <w:spacing w:line="360" w:lineRule="auto"/>
        <w:ind w:left="567" w:hanging="283"/>
        <w:rPr>
          <w:rFonts w:ascii="Arial" w:hAnsi="Arial" w:cs="Arial"/>
        </w:rPr>
      </w:pPr>
      <w:r w:rsidRPr="002E09DF">
        <w:rPr>
          <w:rFonts w:ascii="Arial" w:hAnsi="Arial" w:cs="Arial"/>
        </w:rPr>
        <w:t>- przy ul. Ludzi Morza w Świnoujściu (Mini Park osiedlowy).</w:t>
      </w:r>
    </w:p>
    <w:p w14:paraId="5F116ABA" w14:textId="42E32D9E" w:rsidR="00354CFD" w:rsidRPr="002E09DF" w:rsidRDefault="00354CFD" w:rsidP="00E63CBB">
      <w:pPr>
        <w:pStyle w:val="Tekstpodstawowywcity"/>
        <w:tabs>
          <w:tab w:val="left" w:pos="708"/>
        </w:tabs>
        <w:spacing w:line="360" w:lineRule="auto"/>
        <w:ind w:left="284" w:hanging="284"/>
        <w:rPr>
          <w:rFonts w:ascii="Arial" w:hAnsi="Arial" w:cs="Arial"/>
        </w:rPr>
      </w:pPr>
      <w:r w:rsidRPr="002E09DF">
        <w:rPr>
          <w:rFonts w:ascii="Arial" w:hAnsi="Arial" w:cs="Arial"/>
        </w:rPr>
        <w:t>3.</w:t>
      </w:r>
      <w:r w:rsidRPr="002E09DF">
        <w:rPr>
          <w:rFonts w:ascii="Arial" w:hAnsi="Arial" w:cs="Arial"/>
        </w:rPr>
        <w:tab/>
        <w:t>Zamówienie obejmuje stałą i doraźną obsługę oraz utrzymanie porządku w ogólnodostępnych toaletach miejskich według ustalonego w umowie harmonogramu.</w:t>
      </w:r>
    </w:p>
    <w:p w14:paraId="135F7749" w14:textId="63D1E3EF" w:rsidR="003D08E7" w:rsidRPr="002E09DF" w:rsidRDefault="003D08E7" w:rsidP="00E63CBB">
      <w:pPr>
        <w:pStyle w:val="Akapitzlist"/>
        <w:numPr>
          <w:ilvl w:val="0"/>
          <w:numId w:val="85"/>
        </w:numPr>
        <w:spacing w:after="120" w:line="360" w:lineRule="auto"/>
        <w:rPr>
          <w:rFonts w:ascii="Arial" w:hAnsi="Arial" w:cs="Arial"/>
        </w:rPr>
      </w:pPr>
      <w:r w:rsidRPr="002E09DF">
        <w:rPr>
          <w:rFonts w:ascii="Arial" w:hAnsi="Arial" w:cs="Arial"/>
        </w:rPr>
        <w:t xml:space="preserve">Szczegółowy wykaz prac </w:t>
      </w:r>
      <w:r w:rsidR="009E57CF" w:rsidRPr="002E09DF">
        <w:rPr>
          <w:rFonts w:ascii="Arial" w:hAnsi="Arial" w:cs="Arial"/>
        </w:rPr>
        <w:t>objętych zadaniem stanowi Opis P</w:t>
      </w:r>
      <w:r w:rsidRPr="002E09DF">
        <w:rPr>
          <w:rFonts w:ascii="Arial" w:hAnsi="Arial" w:cs="Arial"/>
        </w:rPr>
        <w:t>rzedmi</w:t>
      </w:r>
      <w:r w:rsidR="009E57CF" w:rsidRPr="002E09DF">
        <w:rPr>
          <w:rFonts w:ascii="Arial" w:hAnsi="Arial" w:cs="Arial"/>
        </w:rPr>
        <w:t>otu Z</w:t>
      </w:r>
      <w:r w:rsidR="000B2CA5" w:rsidRPr="002E09DF">
        <w:rPr>
          <w:rFonts w:ascii="Arial" w:hAnsi="Arial" w:cs="Arial"/>
        </w:rPr>
        <w:t xml:space="preserve">amówienia </w:t>
      </w:r>
      <w:r w:rsidR="006D1BD3">
        <w:rPr>
          <w:rFonts w:ascii="Arial" w:hAnsi="Arial" w:cs="Arial"/>
        </w:rPr>
        <w:t xml:space="preserve">(załącznik nr </w:t>
      </w:r>
      <w:r w:rsidR="009E57CF" w:rsidRPr="002E09DF">
        <w:rPr>
          <w:rFonts w:ascii="Arial" w:hAnsi="Arial" w:cs="Arial"/>
        </w:rPr>
        <w:t>6.</w:t>
      </w:r>
      <w:r w:rsidR="000B2CA5" w:rsidRPr="002E09DF">
        <w:rPr>
          <w:rFonts w:ascii="Arial" w:hAnsi="Arial" w:cs="Arial"/>
        </w:rPr>
        <w:t>1</w:t>
      </w:r>
      <w:r w:rsidR="006D1BD3">
        <w:rPr>
          <w:rFonts w:ascii="Arial" w:hAnsi="Arial" w:cs="Arial"/>
        </w:rPr>
        <w:t xml:space="preserve"> do SWZ</w:t>
      </w:r>
      <w:r w:rsidR="009E57CF" w:rsidRPr="002E09DF">
        <w:rPr>
          <w:rFonts w:ascii="Arial" w:hAnsi="Arial" w:cs="Arial"/>
        </w:rPr>
        <w:t>)</w:t>
      </w:r>
      <w:r w:rsidRPr="002E09DF">
        <w:rPr>
          <w:rFonts w:ascii="Arial" w:hAnsi="Arial" w:cs="Arial"/>
        </w:rPr>
        <w:t xml:space="preserve"> i </w:t>
      </w:r>
      <w:r w:rsidR="006D1BD3">
        <w:rPr>
          <w:rFonts w:ascii="Arial" w:hAnsi="Arial" w:cs="Arial"/>
        </w:rPr>
        <w:t>Wycena usług (załącznik nr 3 do SWZ)</w:t>
      </w:r>
      <w:r w:rsidR="0000085A" w:rsidRPr="002E09DF">
        <w:rPr>
          <w:rFonts w:ascii="Arial" w:hAnsi="Arial" w:cs="Arial"/>
        </w:rPr>
        <w:t>.</w:t>
      </w:r>
    </w:p>
    <w:p w14:paraId="506FD46E" w14:textId="77777777" w:rsidR="003D08E7" w:rsidRPr="002E09DF" w:rsidRDefault="003D08E7" w:rsidP="00E63CBB">
      <w:pPr>
        <w:numPr>
          <w:ilvl w:val="0"/>
          <w:numId w:val="85"/>
        </w:numPr>
        <w:spacing w:after="120" w:line="360" w:lineRule="auto"/>
        <w:ind w:left="284" w:hanging="284"/>
        <w:rPr>
          <w:rFonts w:ascii="Arial" w:hAnsi="Arial" w:cs="Arial"/>
        </w:rPr>
      </w:pPr>
      <w:r w:rsidRPr="002E09DF">
        <w:rPr>
          <w:rFonts w:ascii="Arial" w:hAnsi="Arial" w:cs="Arial"/>
        </w:rPr>
        <w:t>Przedmiot zamówienia odpowiada następującym kodom CPV:</w:t>
      </w:r>
    </w:p>
    <w:p w14:paraId="6D35608B" w14:textId="1FAC828E" w:rsidR="003D08E7" w:rsidRPr="002E09DF" w:rsidRDefault="003D08E7" w:rsidP="00E63CBB">
      <w:pPr>
        <w:spacing w:after="120" w:line="360" w:lineRule="auto"/>
        <w:ind w:left="284"/>
        <w:rPr>
          <w:rFonts w:ascii="Arial" w:hAnsi="Arial" w:cs="Arial"/>
        </w:rPr>
      </w:pPr>
      <w:r w:rsidRPr="002E09DF">
        <w:rPr>
          <w:rFonts w:ascii="Arial" w:hAnsi="Arial" w:cs="Arial"/>
        </w:rPr>
        <w:t>Główny kod CPV:</w:t>
      </w:r>
      <w:r w:rsidRPr="002E09DF">
        <w:rPr>
          <w:rFonts w:ascii="Arial" w:hAnsi="Arial" w:cs="Arial"/>
        </w:rPr>
        <w:tab/>
      </w:r>
      <w:r w:rsidRPr="002E09DF">
        <w:rPr>
          <w:rFonts w:ascii="Arial" w:hAnsi="Arial" w:cs="Arial"/>
        </w:rPr>
        <w:tab/>
      </w:r>
      <w:r w:rsidR="000B2CA5" w:rsidRPr="002E09DF">
        <w:rPr>
          <w:rFonts w:ascii="Arial" w:hAnsi="Arial" w:cs="Arial"/>
        </w:rPr>
        <w:t>90910000-9</w:t>
      </w:r>
      <w:r w:rsidR="00C25604">
        <w:rPr>
          <w:rFonts w:ascii="Arial" w:hAnsi="Arial" w:cs="Arial"/>
        </w:rPr>
        <w:t xml:space="preserve"> – Usługi sprzątania,</w:t>
      </w:r>
    </w:p>
    <w:p w14:paraId="2E3EF022" w14:textId="67F1615C" w:rsidR="003D08E7" w:rsidRPr="002E09DF" w:rsidRDefault="003D08E7" w:rsidP="008D3796">
      <w:pPr>
        <w:tabs>
          <w:tab w:val="left" w:pos="1985"/>
        </w:tabs>
        <w:suppressAutoHyphens/>
        <w:spacing w:after="120" w:line="360" w:lineRule="auto"/>
        <w:ind w:left="-142" w:firstLine="426"/>
        <w:rPr>
          <w:rFonts w:ascii="Arial" w:hAnsi="Arial" w:cs="Arial"/>
        </w:rPr>
      </w:pPr>
      <w:r w:rsidRPr="002E09DF">
        <w:rPr>
          <w:rFonts w:ascii="Arial" w:hAnsi="Arial" w:cs="Arial"/>
        </w:rPr>
        <w:t>Dodatkowe kody CPV:</w:t>
      </w:r>
      <w:r w:rsidRPr="002E09DF">
        <w:rPr>
          <w:rFonts w:ascii="Arial" w:hAnsi="Arial" w:cs="Arial"/>
        </w:rPr>
        <w:tab/>
      </w:r>
      <w:r w:rsidR="000B2CA5" w:rsidRPr="002E09DF">
        <w:rPr>
          <w:rFonts w:ascii="Arial" w:hAnsi="Arial" w:cs="Arial"/>
        </w:rPr>
        <w:t>45215500-2</w:t>
      </w:r>
      <w:r w:rsidR="00C25604">
        <w:rPr>
          <w:rFonts w:ascii="Arial" w:hAnsi="Arial" w:cs="Arial"/>
        </w:rPr>
        <w:t xml:space="preserve"> – Toalety publiczne.</w:t>
      </w:r>
      <w:r w:rsidR="00546CFD" w:rsidRPr="002E09DF">
        <w:rPr>
          <w:rFonts w:ascii="Arial" w:hAnsi="Arial" w:cs="Arial"/>
        </w:rPr>
        <w:tab/>
      </w:r>
      <w:r w:rsidR="00546CFD" w:rsidRPr="002E09DF">
        <w:rPr>
          <w:rFonts w:ascii="Arial" w:hAnsi="Arial" w:cs="Arial"/>
        </w:rPr>
        <w:tab/>
      </w:r>
      <w:r w:rsidR="00546CFD" w:rsidRPr="002E09DF">
        <w:rPr>
          <w:rFonts w:ascii="Arial" w:hAnsi="Arial" w:cs="Arial"/>
        </w:rPr>
        <w:tab/>
      </w:r>
      <w:r w:rsidR="00546CFD" w:rsidRPr="002E09DF">
        <w:rPr>
          <w:rFonts w:ascii="Arial" w:hAnsi="Arial" w:cs="Arial"/>
        </w:rPr>
        <w:tab/>
      </w:r>
      <w:r w:rsidR="00546CFD" w:rsidRPr="002E09DF">
        <w:rPr>
          <w:rFonts w:ascii="Arial" w:hAnsi="Arial" w:cs="Arial"/>
        </w:rPr>
        <w:tab/>
      </w:r>
    </w:p>
    <w:p w14:paraId="608D202B" w14:textId="50CF8D34" w:rsidR="00391B8F" w:rsidRPr="002E09DF" w:rsidRDefault="00391B8F" w:rsidP="008D3796">
      <w:pPr>
        <w:numPr>
          <w:ilvl w:val="0"/>
          <w:numId w:val="85"/>
        </w:numPr>
        <w:spacing w:after="0" w:line="360" w:lineRule="auto"/>
        <w:rPr>
          <w:rFonts w:ascii="Arial" w:hAnsi="Arial" w:cs="Arial"/>
        </w:rPr>
      </w:pPr>
      <w:r w:rsidRPr="002E09DF">
        <w:rPr>
          <w:rFonts w:ascii="Arial" w:eastAsia="Calibri" w:hAnsi="Arial" w:cs="Arial"/>
        </w:rPr>
        <w:t xml:space="preserve">Stosownie do treści art. </w:t>
      </w:r>
      <w:r w:rsidR="00CE12A0" w:rsidRPr="002E09DF">
        <w:rPr>
          <w:rFonts w:ascii="Arial" w:eastAsia="Calibri" w:hAnsi="Arial" w:cs="Arial"/>
        </w:rPr>
        <w:t>95</w:t>
      </w:r>
      <w:r w:rsidRPr="002E09DF">
        <w:rPr>
          <w:rFonts w:ascii="Arial" w:eastAsia="Calibri" w:hAnsi="Arial" w:cs="Arial"/>
        </w:rPr>
        <w:t xml:space="preserve"> ustawy </w:t>
      </w:r>
      <w:proofErr w:type="spellStart"/>
      <w:r w:rsidRPr="002E09DF">
        <w:rPr>
          <w:rFonts w:ascii="Arial" w:eastAsia="Calibri" w:hAnsi="Arial" w:cs="Arial"/>
        </w:rPr>
        <w:t>Pzp</w:t>
      </w:r>
      <w:proofErr w:type="spellEnd"/>
      <w:r w:rsidRPr="002E09DF">
        <w:rPr>
          <w:rFonts w:ascii="Arial" w:eastAsia="Calibri"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00C25604">
        <w:rPr>
          <w:rFonts w:ascii="Arial" w:eastAsia="Calibri" w:hAnsi="Arial" w:cs="Arial"/>
          <w:lang w:eastAsia="en-US"/>
        </w:rPr>
        <w:t>(Dz. U. tj. 2023 r. poz. 1465</w:t>
      </w:r>
      <w:r w:rsidRPr="002E09DF">
        <w:rPr>
          <w:rFonts w:ascii="Arial" w:eastAsia="Calibri" w:hAnsi="Arial" w:cs="Arial"/>
          <w:lang w:eastAsia="en-US"/>
        </w:rPr>
        <w:t xml:space="preserve"> ze zm.), tj.:</w:t>
      </w:r>
      <w:r w:rsidR="003D08E7" w:rsidRPr="002E09DF">
        <w:rPr>
          <w:rFonts w:ascii="Arial" w:hAnsi="Arial" w:cs="Arial"/>
        </w:rPr>
        <w:t xml:space="preserve"> wszystkie prace fizyczne związane </w:t>
      </w:r>
      <w:r w:rsidR="009E57CF" w:rsidRPr="002E09DF">
        <w:rPr>
          <w:rFonts w:ascii="Arial" w:hAnsi="Arial" w:cs="Arial"/>
        </w:rPr>
        <w:t xml:space="preserve">                                            </w:t>
      </w:r>
      <w:r w:rsidR="003D08E7" w:rsidRPr="002E09DF">
        <w:rPr>
          <w:rFonts w:ascii="Arial" w:hAnsi="Arial" w:cs="Arial"/>
        </w:rPr>
        <w:t>z wykonywaniem wszystkich usług wymienionych w</w:t>
      </w:r>
      <w:r w:rsidR="009E57CF" w:rsidRPr="002E09DF">
        <w:rPr>
          <w:rFonts w:ascii="Arial" w:hAnsi="Arial" w:cs="Arial"/>
        </w:rPr>
        <w:t xml:space="preserve"> Opisie Przedmiotu Z</w:t>
      </w:r>
      <w:r w:rsidR="004433EB" w:rsidRPr="002E09DF">
        <w:rPr>
          <w:rFonts w:ascii="Arial" w:hAnsi="Arial" w:cs="Arial"/>
        </w:rPr>
        <w:t>amówienia. (</w:t>
      </w:r>
      <w:r w:rsidR="00C25604">
        <w:rPr>
          <w:rFonts w:ascii="Arial" w:hAnsi="Arial" w:cs="Arial"/>
        </w:rPr>
        <w:t>załącznik nr 6.1 do SWZ</w:t>
      </w:r>
      <w:r w:rsidR="009E57CF" w:rsidRPr="002E09DF">
        <w:rPr>
          <w:rFonts w:ascii="Arial" w:hAnsi="Arial" w:cs="Arial"/>
        </w:rPr>
        <w:t>)</w:t>
      </w:r>
    </w:p>
    <w:p w14:paraId="6F4B2B34" w14:textId="77777777" w:rsidR="00AE38BB" w:rsidRDefault="00391B8F" w:rsidP="00AE38BB">
      <w:pPr>
        <w:pStyle w:val="Akapitzlist"/>
        <w:spacing w:line="360" w:lineRule="auto"/>
        <w:ind w:left="360"/>
        <w:rPr>
          <w:rFonts w:ascii="Arial" w:hAnsi="Arial" w:cs="Arial"/>
        </w:rPr>
      </w:pPr>
      <w:r w:rsidRPr="002E09DF">
        <w:rPr>
          <w:rFonts w:ascii="Arial" w:hAnsi="Arial" w:cs="Arial"/>
        </w:rPr>
        <w:t xml:space="preserve">Wymagania dotyczące zatrudnienia w/w osób, zostały szczegółowo określone w projekcie umowy stanowiącym </w:t>
      </w:r>
      <w:r w:rsidRPr="002E09DF">
        <w:rPr>
          <w:rFonts w:ascii="Arial" w:hAnsi="Arial" w:cs="Arial"/>
          <w:b/>
        </w:rPr>
        <w:t>zał</w:t>
      </w:r>
      <w:r w:rsidR="009E4F26" w:rsidRPr="002E09DF">
        <w:rPr>
          <w:rFonts w:ascii="Arial" w:hAnsi="Arial" w:cs="Arial"/>
          <w:b/>
        </w:rPr>
        <w:t>ącznik</w:t>
      </w:r>
      <w:r w:rsidRPr="002E09DF">
        <w:rPr>
          <w:rFonts w:ascii="Arial" w:hAnsi="Arial" w:cs="Arial"/>
          <w:b/>
        </w:rPr>
        <w:t xml:space="preserve"> nr </w:t>
      </w:r>
      <w:r w:rsidR="00912C0E" w:rsidRPr="002E09DF">
        <w:rPr>
          <w:rFonts w:ascii="Arial" w:hAnsi="Arial" w:cs="Arial"/>
          <w:b/>
        </w:rPr>
        <w:t>6</w:t>
      </w:r>
      <w:r w:rsidRPr="002E09DF">
        <w:rPr>
          <w:rFonts w:ascii="Arial" w:hAnsi="Arial" w:cs="Arial"/>
          <w:b/>
        </w:rPr>
        <w:t xml:space="preserve"> do </w:t>
      </w:r>
      <w:r w:rsidR="0074407F" w:rsidRPr="002E09DF">
        <w:rPr>
          <w:rFonts w:ascii="Arial" w:hAnsi="Arial" w:cs="Arial"/>
          <w:b/>
        </w:rPr>
        <w:t>SWZ</w:t>
      </w:r>
      <w:r w:rsidRPr="002E09DF">
        <w:rPr>
          <w:rFonts w:ascii="Arial" w:hAnsi="Arial" w:cs="Arial"/>
          <w:b/>
        </w:rPr>
        <w:t>.</w:t>
      </w:r>
      <w:r w:rsidRPr="002E09DF">
        <w:rPr>
          <w:rFonts w:ascii="Arial" w:hAnsi="Arial" w:cs="Arial"/>
        </w:rPr>
        <w:t xml:space="preserve"> Umowa reguluje także: sposób udokumentowania zatrudnienia osób, o których mowa w </w:t>
      </w:r>
      <w:r w:rsidR="00D74812" w:rsidRPr="002E09DF">
        <w:rPr>
          <w:rFonts w:ascii="Arial" w:hAnsi="Arial" w:cs="Arial"/>
        </w:rPr>
        <w:t xml:space="preserve">art. 95 </w:t>
      </w:r>
      <w:r w:rsidRPr="002E09DF">
        <w:rPr>
          <w:rFonts w:ascii="Arial" w:hAnsi="Arial" w:cs="Arial"/>
        </w:rPr>
        <w:t xml:space="preserve">ustawy </w:t>
      </w:r>
      <w:proofErr w:type="spellStart"/>
      <w:r w:rsidRPr="002E09DF">
        <w:rPr>
          <w:rFonts w:ascii="Arial" w:hAnsi="Arial" w:cs="Arial"/>
        </w:rPr>
        <w:t>Pzp</w:t>
      </w:r>
      <w:proofErr w:type="spellEnd"/>
      <w:r w:rsidRPr="002E09DF">
        <w:rPr>
          <w:rFonts w:ascii="Arial" w:hAnsi="Arial" w:cs="Arial"/>
        </w:rPr>
        <w:t xml:space="preserve">, uprawnienia Zamawiającego w zakresie kontroli spełniania przez Wykonawcę wymagań o których mowa w art. </w:t>
      </w:r>
      <w:r w:rsidR="00D74812" w:rsidRPr="002E09DF">
        <w:rPr>
          <w:rFonts w:ascii="Arial" w:hAnsi="Arial" w:cs="Arial"/>
        </w:rPr>
        <w:t>95</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168B922C" w14:textId="58988C4C" w:rsidR="00995766" w:rsidRPr="00AE38BB" w:rsidRDefault="00995766" w:rsidP="00AE38BB">
      <w:pPr>
        <w:pStyle w:val="Akapitzlist"/>
        <w:spacing w:line="360" w:lineRule="auto"/>
        <w:ind w:left="360"/>
        <w:rPr>
          <w:rFonts w:ascii="Arial" w:hAnsi="Arial" w:cs="Arial"/>
        </w:rPr>
      </w:pPr>
      <w:r w:rsidRPr="00AE38BB">
        <w:rPr>
          <w:rFonts w:ascii="Arial" w:hAnsi="Arial" w:cs="Arial"/>
        </w:rPr>
        <w:t>Zamawiający używając w dokumentacji projektowej odniesień do polskich norm przenoszących normy europejskie, europejskich ocen technicznych, certyfikatów, wspólnych specyfikacji  technicznych, norm międzynarodowych lub innych odniesień o których mowa w art. 42 ust. 3 lit. b Dyrektywy PE i Rady 2014/24/UE z dnia 26 lutego 2014 r. w sprawie zamówień publicznych, uchylającą dyrektywę 2004/18/WE ma na myśli normy te lub równoważne.</w:t>
      </w:r>
    </w:p>
    <w:p w14:paraId="0CB87963" w14:textId="77777777" w:rsidR="006B29BE" w:rsidRPr="002E09DF" w:rsidRDefault="006B29BE" w:rsidP="00DE7D98">
      <w:pPr>
        <w:pStyle w:val="Nagwek1"/>
        <w:shd w:val="clear" w:color="auto" w:fill="E5DFEC"/>
        <w:spacing w:before="360" w:after="240" w:line="360" w:lineRule="auto"/>
        <w:jc w:val="left"/>
        <w:rPr>
          <w:rFonts w:ascii="Arial" w:hAnsi="Arial" w:cs="Arial"/>
          <w:sz w:val="22"/>
          <w:szCs w:val="22"/>
          <w:u w:val="single"/>
        </w:rPr>
      </w:pPr>
      <w:bookmarkStart w:id="6" w:name="_Toc360626579"/>
      <w:r w:rsidRPr="002E09DF">
        <w:rPr>
          <w:rFonts w:ascii="Arial" w:hAnsi="Arial" w:cs="Arial"/>
          <w:sz w:val="22"/>
          <w:szCs w:val="22"/>
        </w:rPr>
        <w:lastRenderedPageBreak/>
        <w:t xml:space="preserve">III. </w:t>
      </w:r>
      <w:r w:rsidRPr="002E09DF">
        <w:rPr>
          <w:rFonts w:ascii="Arial" w:hAnsi="Arial" w:cs="Arial"/>
          <w:sz w:val="22"/>
          <w:szCs w:val="22"/>
          <w:u w:val="single"/>
        </w:rPr>
        <w:t>ZAMÓWIENIA CZĘŚCIOWE / OFERTA WARIANTOWA / ZAMÓWIENIA UZUPEŁNIAJĄCE</w:t>
      </w:r>
      <w:bookmarkEnd w:id="6"/>
    </w:p>
    <w:p w14:paraId="5511EFDB" w14:textId="4F63C233" w:rsidR="00B24CCB" w:rsidRPr="002E09DF" w:rsidRDefault="006B29BE" w:rsidP="007E34B1">
      <w:pPr>
        <w:numPr>
          <w:ilvl w:val="0"/>
          <w:numId w:val="46"/>
        </w:numPr>
        <w:spacing w:after="120" w:line="360" w:lineRule="auto"/>
        <w:rPr>
          <w:rFonts w:ascii="Arial" w:hAnsi="Arial" w:cs="Arial"/>
        </w:rPr>
      </w:pPr>
      <w:r w:rsidRPr="002E09DF">
        <w:rPr>
          <w:rFonts w:ascii="Arial" w:hAnsi="Arial" w:cs="Arial"/>
        </w:rPr>
        <w:t>Zam</w:t>
      </w:r>
      <w:r w:rsidR="00B24CCB" w:rsidRPr="002E09DF">
        <w:rPr>
          <w:rFonts w:ascii="Arial" w:hAnsi="Arial" w:cs="Arial"/>
        </w:rPr>
        <w:t>awiający nie dopuszcza składania</w:t>
      </w:r>
      <w:r w:rsidRPr="002E09DF">
        <w:rPr>
          <w:rFonts w:ascii="Arial" w:hAnsi="Arial" w:cs="Arial"/>
        </w:rPr>
        <w:t xml:space="preserve"> ofert częściowych</w:t>
      </w:r>
      <w:r w:rsidR="0070313F" w:rsidRPr="002E09DF">
        <w:rPr>
          <w:rFonts w:ascii="Arial" w:hAnsi="Arial" w:cs="Arial"/>
        </w:rPr>
        <w:t>*</w:t>
      </w:r>
      <w:r w:rsidRPr="002E09DF">
        <w:rPr>
          <w:rFonts w:ascii="Arial" w:hAnsi="Arial" w:cs="Arial"/>
        </w:rPr>
        <w:t>.</w:t>
      </w:r>
      <w:r w:rsidR="00B24CCB" w:rsidRPr="002E09DF">
        <w:rPr>
          <w:rFonts w:ascii="Arial" w:hAnsi="Arial" w:cs="Arial"/>
        </w:rPr>
        <w:t xml:space="preserve"> </w:t>
      </w:r>
    </w:p>
    <w:p w14:paraId="1C156F9C" w14:textId="125E42E2" w:rsidR="006B29BE" w:rsidRPr="002E09DF" w:rsidRDefault="0070313F" w:rsidP="00216544">
      <w:pPr>
        <w:spacing w:after="120" w:line="360" w:lineRule="auto"/>
        <w:ind w:left="426" w:hanging="76"/>
        <w:rPr>
          <w:rFonts w:ascii="Arial" w:hAnsi="Arial" w:cs="Arial"/>
        </w:rPr>
      </w:pPr>
      <w:r w:rsidRPr="002E09DF">
        <w:rPr>
          <w:rFonts w:ascii="Arial" w:hAnsi="Arial" w:cs="Arial"/>
        </w:rPr>
        <w:t>*</w:t>
      </w:r>
      <w:r w:rsidR="00B24CCB" w:rsidRPr="002E09DF">
        <w:rPr>
          <w:rFonts w:ascii="Arial" w:hAnsi="Arial" w:cs="Arial"/>
        </w:rPr>
        <w:t>Podział zamówienia skutkowałby wzrostem ceny za poszczególne części zamówienia, co</w:t>
      </w:r>
      <w:r w:rsidR="007E34B1">
        <w:rPr>
          <w:rFonts w:ascii="Arial" w:hAnsi="Arial" w:cs="Arial"/>
        </w:rPr>
        <w:t> </w:t>
      </w:r>
      <w:r w:rsidR="00B24CCB" w:rsidRPr="002E09DF">
        <w:rPr>
          <w:rFonts w:ascii="Arial" w:hAnsi="Arial" w:cs="Arial"/>
        </w:rPr>
        <w:t xml:space="preserve"> byłoby niekorzystne dla Zamawiającego.</w:t>
      </w:r>
    </w:p>
    <w:p w14:paraId="7D677752" w14:textId="77777777" w:rsidR="006B29BE" w:rsidRPr="002E09DF" w:rsidRDefault="006B29BE" w:rsidP="007E34B1">
      <w:pPr>
        <w:numPr>
          <w:ilvl w:val="0"/>
          <w:numId w:val="46"/>
        </w:numPr>
        <w:spacing w:after="120" w:line="360" w:lineRule="auto"/>
        <w:ind w:left="426" w:hanging="426"/>
        <w:rPr>
          <w:rFonts w:ascii="Arial" w:hAnsi="Arial" w:cs="Arial"/>
        </w:rPr>
      </w:pPr>
      <w:r w:rsidRPr="002E09DF">
        <w:rPr>
          <w:rFonts w:ascii="Arial" w:hAnsi="Arial" w:cs="Arial"/>
        </w:rPr>
        <w:t>Zamawiający nie dopuszcza składania ofert wariantowych.</w:t>
      </w:r>
    </w:p>
    <w:p w14:paraId="54267EF4" w14:textId="77777777" w:rsidR="006B29BE" w:rsidRPr="002E09DF" w:rsidRDefault="006B29BE" w:rsidP="007E34B1">
      <w:pPr>
        <w:pStyle w:val="Bezodstpw"/>
        <w:numPr>
          <w:ilvl w:val="0"/>
          <w:numId w:val="46"/>
        </w:numPr>
        <w:tabs>
          <w:tab w:val="left" w:pos="426"/>
          <w:tab w:val="left" w:pos="709"/>
        </w:tabs>
        <w:spacing w:after="120" w:line="360" w:lineRule="auto"/>
        <w:ind w:left="426" w:hanging="426"/>
        <w:rPr>
          <w:rFonts w:ascii="Arial" w:hAnsi="Arial" w:cs="Arial"/>
        </w:rPr>
      </w:pPr>
      <w:r w:rsidRPr="002E09DF">
        <w:rPr>
          <w:rFonts w:ascii="Arial" w:hAnsi="Arial" w:cs="Arial"/>
        </w:rPr>
        <w:t>Zamawiający nie przewiduje zawarcia umowy ramowej.</w:t>
      </w:r>
    </w:p>
    <w:p w14:paraId="63E12E28" w14:textId="77777777" w:rsidR="006B29BE" w:rsidRPr="002E09DF" w:rsidRDefault="006B29BE" w:rsidP="007E34B1">
      <w:pPr>
        <w:pStyle w:val="Tekstpodstawowywcity"/>
        <w:numPr>
          <w:ilvl w:val="0"/>
          <w:numId w:val="46"/>
        </w:numPr>
        <w:tabs>
          <w:tab w:val="left" w:pos="426"/>
          <w:tab w:val="left" w:pos="709"/>
        </w:tabs>
        <w:spacing w:line="360" w:lineRule="auto"/>
        <w:ind w:left="426" w:hanging="426"/>
        <w:rPr>
          <w:rFonts w:ascii="Arial" w:hAnsi="Arial" w:cs="Arial"/>
        </w:rPr>
      </w:pPr>
      <w:r w:rsidRPr="002E09DF">
        <w:rPr>
          <w:rFonts w:ascii="Arial" w:hAnsi="Arial" w:cs="Arial"/>
        </w:rPr>
        <w:t>Zamawiający nie przewiduje zastosowania aukcji elektronicznej.</w:t>
      </w:r>
    </w:p>
    <w:p w14:paraId="2010AE73" w14:textId="79006145" w:rsidR="00936603" w:rsidRPr="00D807DF" w:rsidRDefault="009C5940" w:rsidP="007E34B1">
      <w:pPr>
        <w:pStyle w:val="Tekstpodstawowywcity"/>
        <w:numPr>
          <w:ilvl w:val="0"/>
          <w:numId w:val="46"/>
        </w:numPr>
        <w:tabs>
          <w:tab w:val="left" w:pos="426"/>
          <w:tab w:val="left" w:pos="709"/>
        </w:tabs>
        <w:spacing w:line="360" w:lineRule="auto"/>
        <w:ind w:left="425" w:hanging="425"/>
        <w:rPr>
          <w:rFonts w:ascii="Arial" w:hAnsi="Arial" w:cs="Arial"/>
        </w:rPr>
      </w:pPr>
      <w:r w:rsidRPr="00D807DF">
        <w:rPr>
          <w:rFonts w:ascii="Arial" w:hAnsi="Arial" w:cs="Arial"/>
        </w:rPr>
        <w:t>Zamawiający</w:t>
      </w:r>
      <w:r w:rsidR="00D74812" w:rsidRPr="00D807DF">
        <w:rPr>
          <w:rFonts w:ascii="Arial" w:hAnsi="Arial" w:cs="Arial"/>
        </w:rPr>
        <w:t xml:space="preserve"> </w:t>
      </w:r>
      <w:r w:rsidRPr="00D807DF">
        <w:rPr>
          <w:rFonts w:ascii="Arial" w:hAnsi="Arial" w:cs="Arial"/>
        </w:rPr>
        <w:t>przewiduje udzielenia zamówień</w:t>
      </w:r>
      <w:r w:rsidR="00936603" w:rsidRPr="00D807DF">
        <w:rPr>
          <w:rFonts w:ascii="Arial" w:hAnsi="Arial" w:cs="Arial"/>
        </w:rPr>
        <w:t xml:space="preserve">, o których mowa w art. 214 ust. 1 pkt 7 ustawy </w:t>
      </w:r>
      <w:proofErr w:type="spellStart"/>
      <w:r w:rsidR="00936603" w:rsidRPr="00D807DF">
        <w:rPr>
          <w:rFonts w:ascii="Arial" w:hAnsi="Arial" w:cs="Arial"/>
        </w:rPr>
        <w:t>Pzp</w:t>
      </w:r>
      <w:proofErr w:type="spellEnd"/>
      <w:r w:rsidR="00D74812" w:rsidRPr="00D807DF">
        <w:rPr>
          <w:rFonts w:ascii="Arial" w:hAnsi="Arial" w:cs="Arial"/>
        </w:rPr>
        <w:t xml:space="preserve">, tj. zamówień polegających na powtórzeniu podobnych usług </w:t>
      </w:r>
      <w:r w:rsidR="0070313F" w:rsidRPr="00D807DF">
        <w:rPr>
          <w:rFonts w:ascii="Arial" w:hAnsi="Arial" w:cs="Arial"/>
        </w:rPr>
        <w:t xml:space="preserve">stanowiących nie więcej niż 20% </w:t>
      </w:r>
      <w:r w:rsidR="00445E3F" w:rsidRPr="00D807DF">
        <w:rPr>
          <w:rFonts w:ascii="Arial" w:hAnsi="Arial" w:cs="Arial"/>
        </w:rPr>
        <w:t xml:space="preserve">wartości </w:t>
      </w:r>
      <w:r w:rsidR="0070313F" w:rsidRPr="00D807DF">
        <w:rPr>
          <w:rFonts w:ascii="Arial" w:hAnsi="Arial" w:cs="Arial"/>
        </w:rPr>
        <w:t xml:space="preserve">zamówienia podstawowego </w:t>
      </w:r>
      <w:r w:rsidR="00D74812" w:rsidRPr="00D807DF">
        <w:rPr>
          <w:rFonts w:ascii="Arial" w:hAnsi="Arial" w:cs="Arial"/>
        </w:rPr>
        <w:t>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p>
    <w:p w14:paraId="50B4945D" w14:textId="60EB021F" w:rsidR="006B29BE" w:rsidRPr="002E09DF" w:rsidRDefault="006B29BE" w:rsidP="007E34B1">
      <w:pPr>
        <w:pStyle w:val="Tekstpodstawowywcity"/>
        <w:numPr>
          <w:ilvl w:val="0"/>
          <w:numId w:val="46"/>
        </w:numPr>
        <w:tabs>
          <w:tab w:val="left" w:pos="426"/>
          <w:tab w:val="left" w:pos="709"/>
        </w:tabs>
        <w:spacing w:line="360" w:lineRule="auto"/>
        <w:ind w:left="426" w:hanging="426"/>
        <w:rPr>
          <w:rFonts w:ascii="Arial" w:hAnsi="Arial" w:cs="Arial"/>
        </w:rPr>
      </w:pPr>
      <w:r w:rsidRPr="002E09DF">
        <w:rPr>
          <w:rFonts w:ascii="Arial" w:hAnsi="Arial" w:cs="Arial"/>
        </w:rPr>
        <w:t xml:space="preserve">Zamawiający nie przewiduje zwrotu kosztów udziału w postępowaniu z wyjątkiem sytuacji, </w:t>
      </w:r>
      <w:r w:rsidRPr="002E09DF">
        <w:rPr>
          <w:rFonts w:ascii="Arial" w:hAnsi="Arial" w:cs="Arial"/>
        </w:rPr>
        <w:br/>
        <w:t xml:space="preserve">o której mowa w art. </w:t>
      </w:r>
      <w:r w:rsidR="00C16562" w:rsidRPr="002E09DF">
        <w:rPr>
          <w:rFonts w:ascii="Arial" w:hAnsi="Arial" w:cs="Arial"/>
        </w:rPr>
        <w:t>261</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3AAC99D7" w14:textId="77777777" w:rsidR="006B29BE" w:rsidRPr="002E09DF" w:rsidRDefault="006B29BE" w:rsidP="00DE7D98">
      <w:pPr>
        <w:pStyle w:val="Nagwek1"/>
        <w:shd w:val="clear" w:color="auto" w:fill="E5DFEC"/>
        <w:spacing w:before="360" w:after="240" w:line="360" w:lineRule="auto"/>
        <w:jc w:val="left"/>
        <w:rPr>
          <w:rFonts w:ascii="Arial" w:hAnsi="Arial" w:cs="Arial"/>
          <w:sz w:val="22"/>
          <w:szCs w:val="22"/>
          <w:u w:val="single"/>
          <w:lang w:eastAsia="zh-CN"/>
        </w:rPr>
      </w:pPr>
      <w:r w:rsidRPr="002E09DF">
        <w:rPr>
          <w:rFonts w:ascii="Arial" w:hAnsi="Arial" w:cs="Arial"/>
          <w:sz w:val="22"/>
          <w:szCs w:val="22"/>
        </w:rPr>
        <w:t xml:space="preserve">IV. </w:t>
      </w:r>
      <w:r w:rsidRPr="002E09DF">
        <w:rPr>
          <w:rFonts w:ascii="Arial" w:hAnsi="Arial" w:cs="Arial"/>
          <w:sz w:val="22"/>
          <w:szCs w:val="22"/>
          <w:u w:val="single"/>
        </w:rPr>
        <w:t>PODWYKONAWCY</w:t>
      </w:r>
    </w:p>
    <w:p w14:paraId="0A968FB8" w14:textId="77777777" w:rsidR="006B29BE" w:rsidRPr="002E09DF" w:rsidRDefault="006B29BE" w:rsidP="00FA7F66">
      <w:pPr>
        <w:numPr>
          <w:ilvl w:val="0"/>
          <w:numId w:val="2"/>
        </w:numPr>
        <w:spacing w:after="120" w:line="360" w:lineRule="auto"/>
        <w:ind w:left="425" w:hanging="425"/>
        <w:rPr>
          <w:rFonts w:ascii="Arial" w:hAnsi="Arial" w:cs="Arial"/>
        </w:rPr>
      </w:pPr>
      <w:r w:rsidRPr="002E09DF">
        <w:rPr>
          <w:rFonts w:ascii="Arial" w:hAnsi="Arial" w:cs="Arial"/>
        </w:rPr>
        <w:t>Wykonawca może powierzyć zgodnie z treścią złożonej oferty, wykonanie części robót podwykonawcom pod warunkiem, że posiadają oni kwalifikacje do ich wykonania.</w:t>
      </w:r>
    </w:p>
    <w:p w14:paraId="4D144BAD" w14:textId="471C73F3" w:rsidR="006B29BE" w:rsidRPr="002E09DF" w:rsidRDefault="006B29BE" w:rsidP="00FA7F66">
      <w:pPr>
        <w:numPr>
          <w:ilvl w:val="0"/>
          <w:numId w:val="2"/>
        </w:numPr>
        <w:spacing w:after="120" w:line="360" w:lineRule="auto"/>
        <w:ind w:left="425" w:hanging="425"/>
        <w:rPr>
          <w:rFonts w:ascii="Arial" w:hAnsi="Arial" w:cs="Arial"/>
        </w:rPr>
      </w:pPr>
      <w:r w:rsidRPr="002E09DF">
        <w:rPr>
          <w:rFonts w:ascii="Arial" w:hAnsi="Arial" w:cs="Arial"/>
        </w:rPr>
        <w:t>Wykonawca jest zobowiązany do wskazania w Formularzu Ofertowym (</w:t>
      </w:r>
      <w:r w:rsidRPr="002E09DF">
        <w:rPr>
          <w:rFonts w:ascii="Arial" w:hAnsi="Arial" w:cs="Arial"/>
          <w:b/>
        </w:rPr>
        <w:t>załącznik nr 1 do SWZ)</w:t>
      </w:r>
      <w:r w:rsidRPr="002E09DF">
        <w:rPr>
          <w:rFonts w:ascii="Arial" w:hAnsi="Arial" w:cs="Arial"/>
        </w:rPr>
        <w:t xml:space="preserve"> tych części zamówienia, których wykonanie zamierza powierzyć podwykonawcom </w:t>
      </w:r>
      <w:r w:rsidR="008A6750" w:rsidRPr="002E09DF">
        <w:rPr>
          <w:rFonts w:ascii="Arial" w:hAnsi="Arial" w:cs="Arial"/>
        </w:rPr>
        <w:br/>
      </w:r>
      <w:r w:rsidRPr="002E09DF">
        <w:rPr>
          <w:rFonts w:ascii="Arial" w:hAnsi="Arial" w:cs="Arial"/>
        </w:rPr>
        <w:t xml:space="preserve">i podania przez </w:t>
      </w:r>
      <w:r w:rsidR="00DB16C8" w:rsidRPr="002E09DF">
        <w:rPr>
          <w:rFonts w:ascii="Arial" w:hAnsi="Arial" w:cs="Arial"/>
        </w:rPr>
        <w:t>w</w:t>
      </w:r>
      <w:r w:rsidRPr="002E09DF">
        <w:rPr>
          <w:rFonts w:ascii="Arial" w:hAnsi="Arial" w:cs="Arial"/>
        </w:rPr>
        <w:t xml:space="preserve">ykonawcę firm </w:t>
      </w:r>
      <w:r w:rsidR="003146F8" w:rsidRPr="002E09DF">
        <w:rPr>
          <w:rFonts w:ascii="Arial" w:hAnsi="Arial" w:cs="Arial"/>
        </w:rPr>
        <w:t>podwykonawców (o ile są znane)</w:t>
      </w:r>
      <w:r w:rsidRPr="002E09DF">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2E09DF" w:rsidRDefault="006B29BE" w:rsidP="00FA7F66">
      <w:pPr>
        <w:numPr>
          <w:ilvl w:val="0"/>
          <w:numId w:val="2"/>
        </w:numPr>
        <w:spacing w:after="120" w:line="360" w:lineRule="auto"/>
        <w:ind w:left="425" w:hanging="425"/>
        <w:rPr>
          <w:rFonts w:ascii="Arial" w:hAnsi="Arial" w:cs="Arial"/>
        </w:rPr>
      </w:pPr>
      <w:r w:rsidRPr="002E09DF">
        <w:rPr>
          <w:rFonts w:ascii="Arial" w:hAnsi="Arial" w:cs="Arial"/>
        </w:rPr>
        <w:t xml:space="preserve">Jeżeli zmiana albo rezygnacja z podwykonawcy dotyczy podmiotu, na którego zasoby Wykonawca powoływał się, na zasadach określonych w art. </w:t>
      </w:r>
      <w:r w:rsidR="00042ADD" w:rsidRPr="002E09DF">
        <w:rPr>
          <w:rFonts w:ascii="Arial" w:hAnsi="Arial" w:cs="Arial"/>
        </w:rPr>
        <w:t>118</w:t>
      </w:r>
      <w:r w:rsidRPr="002E09DF">
        <w:rPr>
          <w:rFonts w:ascii="Arial" w:hAnsi="Arial" w:cs="Arial"/>
        </w:rPr>
        <w:t xml:space="preserve"> ust. 1</w:t>
      </w:r>
      <w:r w:rsidR="00EA7043" w:rsidRPr="002E09DF">
        <w:rPr>
          <w:rFonts w:ascii="Arial" w:hAnsi="Arial" w:cs="Arial"/>
        </w:rPr>
        <w:t xml:space="preserve"> u</w:t>
      </w:r>
      <w:r w:rsidR="00042ADD" w:rsidRPr="002E09DF">
        <w:rPr>
          <w:rFonts w:ascii="Arial" w:hAnsi="Arial" w:cs="Arial"/>
        </w:rPr>
        <w:t>stawy</w:t>
      </w:r>
      <w:r w:rsidR="00EA7043" w:rsidRPr="002E09DF">
        <w:rPr>
          <w:rFonts w:ascii="Arial" w:hAnsi="Arial" w:cs="Arial"/>
        </w:rPr>
        <w:t xml:space="preserve"> </w:t>
      </w:r>
      <w:proofErr w:type="spellStart"/>
      <w:r w:rsidR="00EA7043" w:rsidRPr="002E09DF">
        <w:rPr>
          <w:rFonts w:ascii="Arial" w:hAnsi="Arial" w:cs="Arial"/>
        </w:rPr>
        <w:t>Pzp</w:t>
      </w:r>
      <w:proofErr w:type="spellEnd"/>
      <w:r w:rsidRPr="002E09DF">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2E09DF">
        <w:rPr>
          <w:rFonts w:ascii="Arial" w:hAnsi="Arial" w:cs="Arial"/>
        </w:rPr>
        <w:br/>
      </w:r>
      <w:r w:rsidRPr="002E09DF">
        <w:rPr>
          <w:rFonts w:ascii="Arial" w:hAnsi="Arial" w:cs="Arial"/>
        </w:rPr>
        <w:t>w stopniu nie mniejszym niż podwykonawca, na którego zasoby Wykonawca powoływał się w trakcie postępowania o udzielenie zamówienia.</w:t>
      </w:r>
    </w:p>
    <w:p w14:paraId="30986F78" w14:textId="77777777" w:rsidR="006B29BE" w:rsidRPr="002E09DF" w:rsidRDefault="006B29BE" w:rsidP="00DE7D98">
      <w:pPr>
        <w:numPr>
          <w:ilvl w:val="0"/>
          <w:numId w:val="2"/>
        </w:numPr>
        <w:spacing w:after="120" w:line="360" w:lineRule="auto"/>
        <w:ind w:left="425" w:hanging="425"/>
        <w:jc w:val="left"/>
        <w:rPr>
          <w:rFonts w:ascii="Arial" w:hAnsi="Arial" w:cs="Arial"/>
        </w:rPr>
      </w:pPr>
      <w:r w:rsidRPr="002E09DF">
        <w:rPr>
          <w:rFonts w:ascii="Arial" w:hAnsi="Arial" w:cs="Arial"/>
        </w:rPr>
        <w:lastRenderedPageBreak/>
        <w:t xml:space="preserve">Powierzenie wykonania części zamówienia podwykonawcom nie zwalnia Wykonawcy </w:t>
      </w:r>
      <w:r w:rsidRPr="002E09DF">
        <w:rPr>
          <w:rFonts w:ascii="Arial" w:hAnsi="Arial" w:cs="Arial"/>
        </w:rPr>
        <w:br/>
        <w:t xml:space="preserve">z odpowiedzialności za należyte wykonanie tego zamówienia. </w:t>
      </w:r>
    </w:p>
    <w:p w14:paraId="0468E2C7" w14:textId="24CD2352" w:rsidR="00B00051" w:rsidRPr="002E09DF" w:rsidRDefault="006B29BE" w:rsidP="00DE7D98">
      <w:pPr>
        <w:pStyle w:val="Nagwek1"/>
        <w:shd w:val="clear" w:color="auto" w:fill="E5DFEC"/>
        <w:spacing w:before="360" w:after="120" w:line="360" w:lineRule="auto"/>
        <w:jc w:val="left"/>
        <w:rPr>
          <w:rFonts w:ascii="Arial" w:hAnsi="Arial" w:cs="Arial"/>
          <w:sz w:val="22"/>
          <w:szCs w:val="22"/>
        </w:rPr>
      </w:pPr>
      <w:r w:rsidRPr="002E09DF">
        <w:rPr>
          <w:rFonts w:ascii="Arial" w:hAnsi="Arial" w:cs="Arial"/>
          <w:sz w:val="22"/>
          <w:szCs w:val="22"/>
        </w:rPr>
        <w:t>V</w:t>
      </w:r>
      <w:r w:rsidRPr="002E09DF">
        <w:rPr>
          <w:rFonts w:ascii="Arial" w:hAnsi="Arial" w:cs="Arial"/>
          <w:sz w:val="22"/>
          <w:szCs w:val="22"/>
          <w:shd w:val="clear" w:color="auto" w:fill="CCC0D9"/>
        </w:rPr>
        <w:t xml:space="preserve">. </w:t>
      </w:r>
      <w:r w:rsidRPr="002E09DF">
        <w:rPr>
          <w:rFonts w:ascii="Arial" w:hAnsi="Arial" w:cs="Arial"/>
          <w:sz w:val="22"/>
          <w:szCs w:val="22"/>
          <w:u w:val="single"/>
          <w:shd w:val="clear" w:color="auto" w:fill="CCC0D9"/>
        </w:rPr>
        <w:t>TERMIN REALIZACJI ZAMÓWIENIA</w:t>
      </w:r>
      <w:bookmarkStart w:id="7" w:name="_Toc440969209"/>
      <w:bookmarkStart w:id="8" w:name="_Toc229903808"/>
    </w:p>
    <w:p w14:paraId="6F2B4E29" w14:textId="2BEB2B9D" w:rsidR="0098051E" w:rsidRDefault="00914FEA" w:rsidP="00DE7D98">
      <w:pPr>
        <w:spacing w:after="0" w:line="360" w:lineRule="auto"/>
        <w:jc w:val="left"/>
        <w:rPr>
          <w:rFonts w:ascii="Arial" w:hAnsi="Arial" w:cs="Arial"/>
        </w:rPr>
      </w:pPr>
      <w:bookmarkStart w:id="9" w:name="_Hlk65498631"/>
      <w:r>
        <w:rPr>
          <w:rFonts w:ascii="Arial" w:hAnsi="Arial" w:cs="Arial"/>
        </w:rPr>
        <w:t xml:space="preserve">- </w:t>
      </w:r>
      <w:r w:rsidR="0098051E" w:rsidRPr="00BC3E5A">
        <w:rPr>
          <w:rFonts w:ascii="Arial" w:hAnsi="Arial" w:cs="Arial"/>
        </w:rPr>
        <w:t>od dnia zawarcia umowy</w:t>
      </w:r>
      <w:r w:rsidRPr="00BC3E5A">
        <w:rPr>
          <w:rFonts w:ascii="Arial" w:hAnsi="Arial" w:cs="Arial"/>
        </w:rPr>
        <w:t>, nie wcześniej niż od dnia 1 lipca 2024 r. do dnia 30 listopada 2024 r</w:t>
      </w:r>
      <w:r w:rsidR="0098051E" w:rsidRPr="00BC3E5A">
        <w:rPr>
          <w:rFonts w:ascii="Arial" w:hAnsi="Arial" w:cs="Arial"/>
        </w:rPr>
        <w:t>.</w:t>
      </w:r>
    </w:p>
    <w:p w14:paraId="77F4FB60" w14:textId="0BE6342A" w:rsidR="00BB6D78" w:rsidRPr="002E09DF" w:rsidRDefault="00BB6D78" w:rsidP="00DE7D98">
      <w:pPr>
        <w:spacing w:after="0" w:line="360" w:lineRule="auto"/>
        <w:jc w:val="left"/>
        <w:rPr>
          <w:rFonts w:ascii="Arial" w:hAnsi="Arial" w:cs="Arial"/>
        </w:rPr>
      </w:pPr>
      <w:r w:rsidRPr="00BB6D78">
        <w:rPr>
          <w:rFonts w:ascii="Arial" w:hAnsi="Arial" w:cs="Arial"/>
        </w:rPr>
        <w:t>W ramach Prawa opcji Zamawiający przewiduje, wydłużenie czasu realizacji usługi o dwanaście miesięcy ponad przewidziany w Umowie Okres zamówienia podstawowego</w:t>
      </w:r>
    </w:p>
    <w:bookmarkEnd w:id="9"/>
    <w:p w14:paraId="472324EF" w14:textId="54DDDA0C" w:rsidR="006B29BE" w:rsidRPr="002E09DF" w:rsidRDefault="006B29BE" w:rsidP="00DE7D98">
      <w:pPr>
        <w:spacing w:after="0" w:line="360" w:lineRule="auto"/>
        <w:jc w:val="left"/>
        <w:rPr>
          <w:rFonts w:ascii="Arial" w:hAnsi="Arial" w:cs="Arial"/>
          <w:b/>
          <w:u w:val="single"/>
        </w:rPr>
      </w:pPr>
      <w:r w:rsidRPr="002E09DF">
        <w:rPr>
          <w:rFonts w:ascii="Arial" w:hAnsi="Arial" w:cs="Arial"/>
          <w:b/>
          <w:bCs/>
          <w:spacing w:val="20"/>
          <w:shd w:val="clear" w:color="auto" w:fill="CCC0D9"/>
        </w:rPr>
        <w:t xml:space="preserve">VI. </w:t>
      </w:r>
      <w:r w:rsidRPr="002E09DF">
        <w:rPr>
          <w:rFonts w:ascii="Arial" w:hAnsi="Arial" w:cs="Arial"/>
          <w:b/>
          <w:bCs/>
          <w:spacing w:val="20"/>
          <w:u w:val="single"/>
          <w:shd w:val="clear" w:color="auto" w:fill="CCC0D9"/>
        </w:rPr>
        <w:t xml:space="preserve">WARUNKI UDZIAŁU W POSTĘPOWANIU </w:t>
      </w:r>
    </w:p>
    <w:p w14:paraId="6AC8CB57" w14:textId="77777777" w:rsidR="0098051E" w:rsidRPr="002E09DF" w:rsidRDefault="0098051E" w:rsidP="00211279">
      <w:pPr>
        <w:numPr>
          <w:ilvl w:val="0"/>
          <w:numId w:val="81"/>
        </w:numPr>
        <w:autoSpaceDE w:val="0"/>
        <w:autoSpaceDN w:val="0"/>
        <w:adjustRightInd w:val="0"/>
        <w:spacing w:after="0" w:line="360" w:lineRule="auto"/>
        <w:ind w:left="426" w:hanging="426"/>
        <w:rPr>
          <w:rFonts w:ascii="Arial" w:hAnsi="Arial" w:cs="Arial"/>
        </w:rPr>
      </w:pPr>
      <w:r w:rsidRPr="002E09DF">
        <w:rPr>
          <w:rFonts w:ascii="Arial" w:hAnsi="Arial" w:cs="Arial"/>
        </w:rPr>
        <w:t xml:space="preserve">O udzielenie zamówienia mogą ubiegać się wykonawcy, którzy: </w:t>
      </w:r>
    </w:p>
    <w:p w14:paraId="342DB494" w14:textId="77777777" w:rsidR="0098051E" w:rsidRPr="002E09DF" w:rsidRDefault="0098051E" w:rsidP="00211279">
      <w:pPr>
        <w:pStyle w:val="Akapitzlist"/>
        <w:numPr>
          <w:ilvl w:val="1"/>
          <w:numId w:val="82"/>
        </w:numPr>
        <w:autoSpaceDE w:val="0"/>
        <w:autoSpaceDN w:val="0"/>
        <w:adjustRightInd w:val="0"/>
        <w:spacing w:after="0" w:line="360" w:lineRule="auto"/>
        <w:ind w:left="851" w:hanging="567"/>
        <w:contextualSpacing w:val="0"/>
        <w:rPr>
          <w:rFonts w:ascii="Arial" w:hAnsi="Arial" w:cs="Arial"/>
        </w:rPr>
      </w:pPr>
      <w:r w:rsidRPr="002E09DF">
        <w:rPr>
          <w:rFonts w:ascii="Arial" w:hAnsi="Arial" w:cs="Arial"/>
        </w:rPr>
        <w:t>nie podlegają wykluczeniu;</w:t>
      </w:r>
    </w:p>
    <w:p w14:paraId="587561DD" w14:textId="77777777" w:rsidR="0098051E" w:rsidRPr="002E09DF" w:rsidRDefault="0098051E" w:rsidP="00211279">
      <w:pPr>
        <w:pStyle w:val="Akapitzlist"/>
        <w:numPr>
          <w:ilvl w:val="1"/>
          <w:numId w:val="82"/>
        </w:numPr>
        <w:autoSpaceDE w:val="0"/>
        <w:autoSpaceDN w:val="0"/>
        <w:adjustRightInd w:val="0"/>
        <w:spacing w:after="0" w:line="360" w:lineRule="auto"/>
        <w:ind w:left="851" w:hanging="567"/>
        <w:contextualSpacing w:val="0"/>
        <w:rPr>
          <w:rFonts w:ascii="Arial" w:hAnsi="Arial" w:cs="Arial"/>
        </w:rPr>
      </w:pPr>
      <w:r w:rsidRPr="002E09DF">
        <w:rPr>
          <w:rFonts w:ascii="Arial" w:hAnsi="Arial" w:cs="Arial"/>
        </w:rPr>
        <w:t>spełniają warunki udziału w postępowaniu dotyczące:</w:t>
      </w:r>
    </w:p>
    <w:p w14:paraId="44581CDB" w14:textId="77777777" w:rsidR="00602562" w:rsidRPr="00602562" w:rsidRDefault="0098051E" w:rsidP="00211279">
      <w:pPr>
        <w:pStyle w:val="Akapitzlist"/>
        <w:numPr>
          <w:ilvl w:val="2"/>
          <w:numId w:val="82"/>
        </w:numPr>
        <w:autoSpaceDE w:val="0"/>
        <w:autoSpaceDN w:val="0"/>
        <w:adjustRightInd w:val="0"/>
        <w:spacing w:after="0" w:line="360" w:lineRule="auto"/>
        <w:ind w:left="1134" w:hanging="708"/>
        <w:contextualSpacing w:val="0"/>
        <w:rPr>
          <w:rFonts w:ascii="Arial" w:hAnsi="Arial" w:cs="Arial"/>
        </w:rPr>
      </w:pPr>
      <w:r w:rsidRPr="002E09DF">
        <w:rPr>
          <w:rFonts w:ascii="Arial" w:hAnsi="Arial" w:cs="Arial"/>
          <w:b/>
        </w:rPr>
        <w:t>sytuacji ekonomicznej lub finansowej:</w:t>
      </w:r>
    </w:p>
    <w:p w14:paraId="5CE7060B" w14:textId="0BF80157" w:rsidR="00602562" w:rsidRPr="00602562" w:rsidRDefault="00602562" w:rsidP="00211279">
      <w:pPr>
        <w:pStyle w:val="Akapitzlist"/>
        <w:numPr>
          <w:ilvl w:val="2"/>
          <w:numId w:val="82"/>
        </w:numPr>
        <w:autoSpaceDE w:val="0"/>
        <w:autoSpaceDN w:val="0"/>
        <w:adjustRightInd w:val="0"/>
        <w:spacing w:after="0" w:line="360" w:lineRule="auto"/>
        <w:ind w:left="1134" w:hanging="708"/>
        <w:contextualSpacing w:val="0"/>
        <w:rPr>
          <w:rFonts w:ascii="Arial" w:hAnsi="Arial" w:cs="Arial"/>
        </w:rPr>
      </w:pPr>
      <w:r w:rsidRPr="00602562">
        <w:rPr>
          <w:rFonts w:ascii="Arial" w:hAnsi="Arial" w:cs="Arial"/>
          <w:u w:val="single"/>
        </w:rPr>
        <w:t xml:space="preserve">Minimalny poziom zdolności: </w:t>
      </w:r>
    </w:p>
    <w:p w14:paraId="25DFB122" w14:textId="2D942010" w:rsidR="00602562" w:rsidRPr="00602562" w:rsidRDefault="00602562" w:rsidP="00211279">
      <w:pPr>
        <w:tabs>
          <w:tab w:val="left" w:pos="993"/>
        </w:tabs>
        <w:spacing w:line="360" w:lineRule="auto"/>
        <w:ind w:left="993" w:hanging="284"/>
        <w:rPr>
          <w:rFonts w:ascii="Arial" w:hAnsi="Arial" w:cs="Arial"/>
        </w:rPr>
      </w:pPr>
      <w:r w:rsidRPr="00602562">
        <w:rPr>
          <w:rFonts w:ascii="Arial" w:hAnsi="Arial" w:cs="Arial"/>
        </w:rPr>
        <w:t>-</w:t>
      </w:r>
      <w:r w:rsidRPr="00602562">
        <w:rPr>
          <w:rFonts w:ascii="Arial" w:hAnsi="Arial" w:cs="Arial"/>
        </w:rPr>
        <w:tab/>
        <w:t>zamawiający uzna, że wykonawca znajduje się w sytuacji ekonomicznej i/lub finansowej zapewniającej należyte wykonanie zamówienia, jeżeli wykonawca wykaże, że jest ubezpieczony od odpowiedzialności cywilnej w zakresie prowadzonej działalności związanej z przedmiotem zamówienia na sumę gwar</w:t>
      </w:r>
      <w:r w:rsidR="00791459">
        <w:rPr>
          <w:rFonts w:ascii="Arial" w:hAnsi="Arial" w:cs="Arial"/>
        </w:rPr>
        <w:t xml:space="preserve">ancyjną nie niższą niż </w:t>
      </w:r>
      <w:r w:rsidR="002F6371">
        <w:rPr>
          <w:rFonts w:ascii="Arial" w:hAnsi="Arial" w:cs="Arial"/>
        </w:rPr>
        <w:t>150 </w:t>
      </w:r>
      <w:r w:rsidR="00791459">
        <w:rPr>
          <w:rFonts w:ascii="Arial" w:hAnsi="Arial" w:cs="Arial"/>
        </w:rPr>
        <w:t xml:space="preserve">000,00 </w:t>
      </w:r>
      <w:r w:rsidRPr="00602562">
        <w:rPr>
          <w:rFonts w:ascii="Arial" w:hAnsi="Arial" w:cs="Arial"/>
        </w:rPr>
        <w:t>zł.</w:t>
      </w:r>
    </w:p>
    <w:p w14:paraId="119B36BA" w14:textId="77777777" w:rsidR="00602562" w:rsidRPr="00602562" w:rsidRDefault="00602562" w:rsidP="00211279">
      <w:pPr>
        <w:spacing w:line="360" w:lineRule="auto"/>
        <w:ind w:left="993"/>
        <w:rPr>
          <w:rFonts w:ascii="Arial" w:hAnsi="Arial" w:cs="Arial"/>
          <w:u w:val="single"/>
        </w:rPr>
      </w:pPr>
      <w:r w:rsidRPr="00602562">
        <w:rPr>
          <w:rFonts w:ascii="Arial" w:hAnsi="Arial" w:cs="Arial"/>
          <w:u w:val="single"/>
        </w:rPr>
        <w:t>W przypadku składania oferty wspólnej ww. warunek musi spełniać co najmniej jeden z wykonawców w całości.</w:t>
      </w:r>
    </w:p>
    <w:p w14:paraId="0A8F3B17" w14:textId="77777777" w:rsidR="00602562" w:rsidRPr="00602562" w:rsidRDefault="00602562" w:rsidP="00211279">
      <w:pPr>
        <w:pStyle w:val="ZLITPKTzmpktliter"/>
        <w:numPr>
          <w:ilvl w:val="1"/>
          <w:numId w:val="82"/>
        </w:numPr>
        <w:tabs>
          <w:tab w:val="left" w:pos="709"/>
        </w:tabs>
        <w:rPr>
          <w:rFonts w:ascii="Arial" w:hAnsi="Arial"/>
          <w:b/>
          <w:sz w:val="22"/>
          <w:szCs w:val="22"/>
        </w:rPr>
      </w:pPr>
      <w:r w:rsidRPr="00602562">
        <w:rPr>
          <w:rFonts w:ascii="Arial" w:hAnsi="Arial"/>
          <w:b/>
          <w:sz w:val="22"/>
          <w:szCs w:val="22"/>
        </w:rPr>
        <w:t>zdolności technicznej lub zawodowej:</w:t>
      </w:r>
    </w:p>
    <w:p w14:paraId="33DA99B4" w14:textId="77777777" w:rsidR="00602562" w:rsidRPr="00602562" w:rsidRDefault="00602562" w:rsidP="00211279">
      <w:pPr>
        <w:pStyle w:val="Akapitzlist"/>
        <w:spacing w:after="0" w:line="360" w:lineRule="auto"/>
        <w:ind w:left="1418" w:hanging="284"/>
        <w:rPr>
          <w:rFonts w:ascii="Arial" w:hAnsi="Arial" w:cs="Arial"/>
          <w:u w:val="single"/>
        </w:rPr>
      </w:pPr>
      <w:r w:rsidRPr="00602562">
        <w:rPr>
          <w:rFonts w:ascii="Arial" w:hAnsi="Arial" w:cs="Arial"/>
          <w:u w:val="single"/>
        </w:rPr>
        <w:t xml:space="preserve">Minimalny poziom zdolności: </w:t>
      </w:r>
    </w:p>
    <w:p w14:paraId="644758A5" w14:textId="2CB14185" w:rsidR="00602562" w:rsidRPr="00602562" w:rsidRDefault="00602562" w:rsidP="00211279">
      <w:pPr>
        <w:tabs>
          <w:tab w:val="left" w:pos="993"/>
        </w:tabs>
        <w:spacing w:line="360" w:lineRule="auto"/>
        <w:ind w:left="993" w:hanging="284"/>
        <w:rPr>
          <w:rFonts w:ascii="Arial" w:hAnsi="Arial" w:cs="Arial"/>
        </w:rPr>
      </w:pPr>
      <w:r w:rsidRPr="00602562">
        <w:rPr>
          <w:rFonts w:ascii="Arial" w:hAnsi="Arial" w:cs="Arial"/>
        </w:rPr>
        <w:t>-</w:t>
      </w:r>
      <w:r w:rsidRPr="00602562">
        <w:rPr>
          <w:rFonts w:ascii="Arial" w:hAnsi="Arial" w:cs="Arial"/>
        </w:rPr>
        <w:tab/>
        <w:t>zamawiający uzna, że wykonawca posiada wymagane zdolności techniczne i/lub zawodowe zapewniające należyte wykonanie zamówienia, jeżeli wykonawca wykaże, że wykonał należycie w okresie ostatnich trzech lat przed upływem terminu składania ofert, a jeżeli okres prowadzenia działalności jest krótszy – w tym okresie, minimum jedną usługę, polegającą na obsłudze i utrzymaniu toalet o wartości br</w:t>
      </w:r>
      <w:r w:rsidR="00791459">
        <w:rPr>
          <w:rFonts w:ascii="Arial" w:hAnsi="Arial" w:cs="Arial"/>
        </w:rPr>
        <w:t xml:space="preserve">utto nie mniejszej niż </w:t>
      </w:r>
      <w:r w:rsidR="002F6371">
        <w:rPr>
          <w:rFonts w:ascii="Arial" w:hAnsi="Arial" w:cs="Arial"/>
        </w:rPr>
        <w:t>150 </w:t>
      </w:r>
      <w:r w:rsidR="00791459">
        <w:rPr>
          <w:rFonts w:ascii="Arial" w:hAnsi="Arial" w:cs="Arial"/>
        </w:rPr>
        <w:t xml:space="preserve">000,00 </w:t>
      </w:r>
      <w:r w:rsidRPr="00602562">
        <w:rPr>
          <w:rFonts w:ascii="Arial" w:hAnsi="Arial" w:cs="Arial"/>
        </w:rPr>
        <w:t>zł;</w:t>
      </w:r>
    </w:p>
    <w:p w14:paraId="19735A9F" w14:textId="6985C440" w:rsidR="00602562" w:rsidRDefault="00602562" w:rsidP="00211279">
      <w:pPr>
        <w:tabs>
          <w:tab w:val="left" w:pos="993"/>
        </w:tabs>
        <w:spacing w:line="360" w:lineRule="auto"/>
        <w:ind w:left="993"/>
        <w:rPr>
          <w:rFonts w:ascii="Arial" w:hAnsi="Arial" w:cs="Arial"/>
          <w:u w:val="single"/>
        </w:rPr>
      </w:pPr>
      <w:r w:rsidRPr="00602562">
        <w:rPr>
          <w:rFonts w:ascii="Arial" w:hAnsi="Arial" w:cs="Arial"/>
          <w:u w:val="single"/>
        </w:rPr>
        <w:t>W przypadku składania oferty wspólnej ww. warunek musi spełniać co najmniej jeden z wykonawców w całości).</w:t>
      </w:r>
    </w:p>
    <w:p w14:paraId="0DD89472" w14:textId="77777777" w:rsidR="00602562" w:rsidRPr="00B92D26" w:rsidRDefault="00602562" w:rsidP="00B92D26">
      <w:pPr>
        <w:tabs>
          <w:tab w:val="left" w:pos="993"/>
        </w:tabs>
        <w:spacing w:after="0" w:line="360" w:lineRule="auto"/>
        <w:ind w:left="993"/>
        <w:jc w:val="left"/>
        <w:rPr>
          <w:rFonts w:ascii="Arial" w:hAnsi="Arial" w:cs="Arial"/>
          <w:u w:val="single"/>
        </w:rPr>
      </w:pPr>
    </w:p>
    <w:p w14:paraId="12177A73" w14:textId="1BA67332" w:rsidR="001870C7" w:rsidRPr="002E09DF" w:rsidRDefault="001870C7" w:rsidP="00211279">
      <w:pPr>
        <w:spacing w:line="360" w:lineRule="auto"/>
        <w:rPr>
          <w:rFonts w:ascii="Arial" w:hAnsi="Arial" w:cs="Arial"/>
        </w:rPr>
      </w:pPr>
      <w:r w:rsidRPr="00B92D26">
        <w:rPr>
          <w:rFonts w:ascii="Arial" w:hAnsi="Arial" w:cs="Arial"/>
        </w:rPr>
        <w:t xml:space="preserve">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w:t>
      </w:r>
      <w:r w:rsidRPr="00B92D26">
        <w:rPr>
          <w:rFonts w:ascii="Arial" w:hAnsi="Arial" w:cs="Arial"/>
        </w:rPr>
        <w:lastRenderedPageBreak/>
        <w:t>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w:t>
      </w:r>
      <w:r w:rsidR="00B92D26">
        <w:rPr>
          <w:rFonts w:ascii="Arial" w:hAnsi="Arial" w:cs="Arial"/>
        </w:rPr>
        <w:t>sów Narodowego Banku Polskiego.</w:t>
      </w:r>
    </w:p>
    <w:p w14:paraId="732E6A4B" w14:textId="702F7B72" w:rsidR="00DE67AD" w:rsidRPr="002E09DF" w:rsidRDefault="00372A94" w:rsidP="00211279">
      <w:pPr>
        <w:autoSpaceDE w:val="0"/>
        <w:autoSpaceDN w:val="0"/>
        <w:adjustRightInd w:val="0"/>
        <w:spacing w:after="120" w:line="360" w:lineRule="auto"/>
        <w:rPr>
          <w:rFonts w:ascii="Arial" w:hAnsi="Arial" w:cs="Arial"/>
        </w:rPr>
      </w:pPr>
      <w:r w:rsidRPr="002E09DF">
        <w:rPr>
          <w:rFonts w:ascii="Arial" w:hAnsi="Arial" w:cs="Arial"/>
        </w:rPr>
        <w:t xml:space="preserve">2. </w:t>
      </w:r>
      <w:r w:rsidR="006B29BE" w:rsidRPr="002E09DF">
        <w:rPr>
          <w:rFonts w:ascii="Arial" w:hAnsi="Arial" w:cs="Arial"/>
        </w:rPr>
        <w:t xml:space="preserve">Wykonawca, zgodnie z art. </w:t>
      </w:r>
      <w:r w:rsidR="00032514" w:rsidRPr="002E09DF">
        <w:rPr>
          <w:rFonts w:ascii="Arial" w:hAnsi="Arial" w:cs="Arial"/>
        </w:rPr>
        <w:t>118 ustawy</w:t>
      </w:r>
      <w:r w:rsidR="006B29BE" w:rsidRPr="002E09DF">
        <w:rPr>
          <w:rFonts w:ascii="Arial" w:hAnsi="Arial" w:cs="Arial"/>
        </w:rPr>
        <w:t xml:space="preserve"> </w:t>
      </w:r>
      <w:proofErr w:type="spellStart"/>
      <w:r w:rsidR="006B29BE" w:rsidRPr="002E09DF">
        <w:rPr>
          <w:rFonts w:ascii="Arial" w:hAnsi="Arial" w:cs="Arial"/>
        </w:rPr>
        <w:t>Pzp</w:t>
      </w:r>
      <w:proofErr w:type="spellEnd"/>
      <w:r w:rsidR="006B29BE" w:rsidRPr="002E09DF">
        <w:rPr>
          <w:rFonts w:ascii="Arial" w:hAnsi="Arial" w:cs="Arial"/>
        </w:rPr>
        <w:t xml:space="preserve"> może w celu potwierdzenia spełniana warunków udziału w postępowaniu polegać na zdolnościach technicznych lub zawodowych lub sytuacji finansowej lub ekonomicznej innych podmiotów</w:t>
      </w:r>
      <w:r w:rsidR="00375F59" w:rsidRPr="002E09DF">
        <w:rPr>
          <w:rFonts w:ascii="Arial" w:hAnsi="Arial" w:cs="Arial"/>
        </w:rPr>
        <w:t xml:space="preserve"> udostępniających zasoby</w:t>
      </w:r>
      <w:r w:rsidR="006B29BE" w:rsidRPr="002E09DF">
        <w:rPr>
          <w:rFonts w:ascii="Arial" w:hAnsi="Arial" w:cs="Arial"/>
        </w:rPr>
        <w:t>, niezależnie od charakteru prawnego łączących go z nim stosunków prawnych.</w:t>
      </w:r>
    </w:p>
    <w:p w14:paraId="56B0BC60" w14:textId="0719C390" w:rsidR="006B29BE" w:rsidRPr="002E09DF" w:rsidRDefault="00372A94" w:rsidP="00211279">
      <w:pPr>
        <w:autoSpaceDE w:val="0"/>
        <w:autoSpaceDN w:val="0"/>
        <w:adjustRightInd w:val="0"/>
        <w:spacing w:after="120" w:line="360" w:lineRule="auto"/>
        <w:rPr>
          <w:rFonts w:ascii="Arial" w:hAnsi="Arial" w:cs="Arial"/>
        </w:rPr>
      </w:pPr>
      <w:r w:rsidRPr="002E09DF">
        <w:rPr>
          <w:rFonts w:ascii="Arial" w:hAnsi="Arial" w:cs="Arial"/>
        </w:rPr>
        <w:t xml:space="preserve"> 3. </w:t>
      </w:r>
      <w:r w:rsidR="006B29BE" w:rsidRPr="002E09DF">
        <w:rPr>
          <w:rFonts w:ascii="Arial" w:hAnsi="Arial" w:cs="Arial"/>
        </w:rPr>
        <w:t xml:space="preserve">W celu oceny, czy wykonawca polegając na zdolnościach lub sytuacji innych podmiotów na zasadach określonych w art. </w:t>
      </w:r>
      <w:r w:rsidR="00375F59" w:rsidRPr="002E09DF">
        <w:rPr>
          <w:rFonts w:ascii="Arial" w:hAnsi="Arial" w:cs="Arial"/>
        </w:rPr>
        <w:t>118</w:t>
      </w:r>
      <w:r w:rsidR="006B29BE" w:rsidRPr="002E09DF">
        <w:rPr>
          <w:rFonts w:ascii="Arial" w:hAnsi="Arial" w:cs="Arial"/>
        </w:rPr>
        <w:t xml:space="preserve"> ustawy</w:t>
      </w:r>
      <w:r w:rsidR="00375F59" w:rsidRPr="002E09DF">
        <w:rPr>
          <w:rFonts w:ascii="Arial" w:hAnsi="Arial" w:cs="Arial"/>
        </w:rPr>
        <w:t xml:space="preserve"> </w:t>
      </w:r>
      <w:proofErr w:type="spellStart"/>
      <w:r w:rsidR="00375F59" w:rsidRPr="002E09DF">
        <w:rPr>
          <w:rFonts w:ascii="Arial" w:hAnsi="Arial" w:cs="Arial"/>
        </w:rPr>
        <w:t>Pzp</w:t>
      </w:r>
      <w:proofErr w:type="spellEnd"/>
      <w:r w:rsidR="006B29BE" w:rsidRPr="002E09DF">
        <w:rPr>
          <w:rFonts w:ascii="Arial" w:hAnsi="Arial" w:cs="Arial"/>
        </w:rPr>
        <w:t xml:space="preserve">, będzie dysponował niezbędnymi zasobami </w:t>
      </w:r>
      <w:r w:rsidR="008A6750" w:rsidRPr="002E09DF">
        <w:rPr>
          <w:rFonts w:ascii="Arial" w:hAnsi="Arial" w:cs="Arial"/>
        </w:rPr>
        <w:br/>
      </w:r>
      <w:r w:rsidR="006B29BE" w:rsidRPr="002E09DF">
        <w:rPr>
          <w:rFonts w:ascii="Arial" w:hAnsi="Arial" w:cs="Arial"/>
        </w:rP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553795E7" w14:textId="77B7E8AF" w:rsidR="006B29BE" w:rsidRPr="002E09DF" w:rsidRDefault="006B29BE" w:rsidP="00211279">
      <w:pPr>
        <w:pStyle w:val="Akapitzlist"/>
        <w:numPr>
          <w:ilvl w:val="0"/>
          <w:numId w:val="57"/>
        </w:numPr>
        <w:autoSpaceDE w:val="0"/>
        <w:autoSpaceDN w:val="0"/>
        <w:adjustRightInd w:val="0"/>
        <w:spacing w:after="120" w:line="360" w:lineRule="auto"/>
        <w:contextualSpacing w:val="0"/>
        <w:rPr>
          <w:rFonts w:ascii="Arial" w:hAnsi="Arial" w:cs="Arial"/>
        </w:rPr>
      </w:pPr>
      <w:r w:rsidRPr="002E09DF">
        <w:rPr>
          <w:rFonts w:ascii="Arial" w:hAnsi="Arial" w:cs="Arial"/>
        </w:rPr>
        <w:t>zakres dostępnych wykonawcy zasobów podmiotu</w:t>
      </w:r>
      <w:r w:rsidR="00375F59" w:rsidRPr="002E09DF">
        <w:rPr>
          <w:rFonts w:ascii="Arial" w:hAnsi="Arial" w:cs="Arial"/>
        </w:rPr>
        <w:t xml:space="preserve"> udostępniającego zasoby</w:t>
      </w:r>
      <w:r w:rsidRPr="002E09DF">
        <w:rPr>
          <w:rFonts w:ascii="Arial" w:hAnsi="Arial" w:cs="Arial"/>
        </w:rPr>
        <w:t>;</w:t>
      </w:r>
    </w:p>
    <w:p w14:paraId="507E8F64" w14:textId="44E768B3" w:rsidR="006B29BE" w:rsidRPr="002E09DF" w:rsidRDefault="00375F59" w:rsidP="00211279">
      <w:pPr>
        <w:pStyle w:val="Akapitzlist"/>
        <w:numPr>
          <w:ilvl w:val="0"/>
          <w:numId w:val="57"/>
        </w:numPr>
        <w:autoSpaceDE w:val="0"/>
        <w:autoSpaceDN w:val="0"/>
        <w:adjustRightInd w:val="0"/>
        <w:spacing w:after="120" w:line="360" w:lineRule="auto"/>
        <w:contextualSpacing w:val="0"/>
        <w:rPr>
          <w:rFonts w:ascii="Arial" w:hAnsi="Arial" w:cs="Arial"/>
        </w:rPr>
      </w:pPr>
      <w:r w:rsidRPr="002E09DF">
        <w:rPr>
          <w:rFonts w:ascii="Arial" w:hAnsi="Arial" w:cs="Arial"/>
          <w:shd w:val="clear" w:color="auto" w:fill="FFFFFF"/>
        </w:rPr>
        <w:t>sposób i okres udostępnienia wykonawcy i wykorzystania przez niego zasobów podmiotu udostępniającego te zasoby przy wykonywaniu zamówienia</w:t>
      </w:r>
      <w:r w:rsidR="006B29BE" w:rsidRPr="002E09DF">
        <w:rPr>
          <w:rFonts w:ascii="Arial" w:hAnsi="Arial" w:cs="Arial"/>
        </w:rPr>
        <w:t>;</w:t>
      </w:r>
    </w:p>
    <w:p w14:paraId="7CA864FA" w14:textId="53C45F54" w:rsidR="00375F59" w:rsidRPr="002E09DF" w:rsidRDefault="00375F59" w:rsidP="00211279">
      <w:pPr>
        <w:pStyle w:val="Akapitzlist"/>
        <w:numPr>
          <w:ilvl w:val="0"/>
          <w:numId w:val="57"/>
        </w:numPr>
        <w:autoSpaceDE w:val="0"/>
        <w:autoSpaceDN w:val="0"/>
        <w:adjustRightInd w:val="0"/>
        <w:spacing w:after="120" w:line="360" w:lineRule="auto"/>
        <w:contextualSpacing w:val="0"/>
        <w:rPr>
          <w:rFonts w:ascii="Arial" w:hAnsi="Arial" w:cs="Arial"/>
        </w:rPr>
      </w:pPr>
      <w:r w:rsidRPr="002E09DF">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2E09DF">
        <w:rPr>
          <w:rFonts w:ascii="Arial" w:hAnsi="Arial" w:cs="Arial"/>
          <w:shd w:val="clear" w:color="auto" w:fill="FFFFFF"/>
        </w:rPr>
        <w:t xml:space="preserve"> (wzór zobowiązania</w:t>
      </w:r>
      <w:r w:rsidR="0074407F" w:rsidRPr="002E09DF">
        <w:rPr>
          <w:rFonts w:ascii="Arial" w:hAnsi="Arial" w:cs="Arial"/>
          <w:shd w:val="clear" w:color="auto" w:fill="FFFFFF"/>
        </w:rPr>
        <w:t xml:space="preserve"> do udostępnienia zasobów </w:t>
      </w:r>
      <w:r w:rsidR="006B186B" w:rsidRPr="002E09DF">
        <w:rPr>
          <w:rFonts w:ascii="Arial" w:hAnsi="Arial" w:cs="Arial"/>
          <w:shd w:val="clear" w:color="auto" w:fill="FFFFFF"/>
        </w:rPr>
        <w:t xml:space="preserve">stanowi </w:t>
      </w:r>
      <w:r w:rsidR="006B186B" w:rsidRPr="002E09DF">
        <w:rPr>
          <w:rFonts w:ascii="Arial" w:hAnsi="Arial" w:cs="Arial"/>
          <w:b/>
          <w:bCs/>
          <w:shd w:val="clear" w:color="auto" w:fill="FFFFFF"/>
        </w:rPr>
        <w:t>załącznik nr</w:t>
      </w:r>
      <w:r w:rsidR="0074407F" w:rsidRPr="002E09DF">
        <w:rPr>
          <w:rFonts w:ascii="Arial" w:hAnsi="Arial" w:cs="Arial"/>
          <w:b/>
          <w:bCs/>
          <w:shd w:val="clear" w:color="auto" w:fill="FFFFFF"/>
        </w:rPr>
        <w:t xml:space="preserve"> 5</w:t>
      </w:r>
      <w:r w:rsidR="006B186B" w:rsidRPr="002E09DF">
        <w:rPr>
          <w:rFonts w:ascii="Arial" w:hAnsi="Arial" w:cs="Arial"/>
          <w:b/>
          <w:bCs/>
          <w:shd w:val="clear" w:color="auto" w:fill="FFFFFF"/>
        </w:rPr>
        <w:t xml:space="preserve"> do SWZ</w:t>
      </w:r>
      <w:r w:rsidR="006B186B" w:rsidRPr="002E09DF">
        <w:rPr>
          <w:rFonts w:ascii="Arial" w:hAnsi="Arial" w:cs="Arial"/>
          <w:shd w:val="clear" w:color="auto" w:fill="FFFFFF"/>
        </w:rPr>
        <w:t xml:space="preserve">). </w:t>
      </w:r>
    </w:p>
    <w:p w14:paraId="7B9063D4" w14:textId="08DB2808" w:rsidR="0074407F" w:rsidRPr="002E09DF" w:rsidRDefault="00CA12CB" w:rsidP="00211279">
      <w:pPr>
        <w:autoSpaceDE w:val="0"/>
        <w:autoSpaceDN w:val="0"/>
        <w:adjustRightInd w:val="0"/>
        <w:spacing w:after="0" w:line="360" w:lineRule="auto"/>
        <w:rPr>
          <w:rFonts w:ascii="Arial" w:hAnsi="Arial" w:cs="Arial"/>
        </w:rPr>
      </w:pPr>
      <w:r w:rsidRPr="002E09DF">
        <w:rPr>
          <w:rFonts w:ascii="Arial" w:hAnsi="Arial" w:cs="Arial"/>
        </w:rPr>
        <w:t xml:space="preserve">4. </w:t>
      </w:r>
      <w:r w:rsidR="00DE67AD" w:rsidRPr="002E09DF">
        <w:rPr>
          <w:rFonts w:ascii="Arial" w:hAnsi="Arial" w:cs="Arial"/>
        </w:rPr>
        <w:t>W odniesieniu do warunków dotyczących wykształcenia, kwalifikacji zawodowych lub doświadczenia, wykonawca może polegać na zdolnościach podmiotów</w:t>
      </w:r>
      <w:r w:rsidR="009B57D5" w:rsidRPr="002E09DF">
        <w:rPr>
          <w:rFonts w:ascii="Arial" w:hAnsi="Arial" w:cs="Arial"/>
        </w:rPr>
        <w:t xml:space="preserve"> udostępniających zasoby</w:t>
      </w:r>
      <w:r w:rsidR="00DE67AD" w:rsidRPr="002E09DF">
        <w:rPr>
          <w:rFonts w:ascii="Arial" w:hAnsi="Arial" w:cs="Arial"/>
        </w:rPr>
        <w:t xml:space="preserve">, jeśli podmioty te </w:t>
      </w:r>
      <w:r w:rsidR="009B57D5" w:rsidRPr="002E09DF">
        <w:rPr>
          <w:rFonts w:ascii="Arial" w:hAnsi="Arial" w:cs="Arial"/>
        </w:rPr>
        <w:t>wykonają</w:t>
      </w:r>
      <w:r w:rsidR="00DE67AD" w:rsidRPr="002E09DF">
        <w:rPr>
          <w:rFonts w:ascii="Arial" w:hAnsi="Arial" w:cs="Arial"/>
        </w:rPr>
        <w:t xml:space="preserve"> </w:t>
      </w:r>
      <w:r w:rsidR="007F1BDE" w:rsidRPr="002E09DF">
        <w:rPr>
          <w:rFonts w:ascii="Arial" w:hAnsi="Arial" w:cs="Arial"/>
        </w:rPr>
        <w:t>usługi</w:t>
      </w:r>
      <w:r w:rsidR="00DE67AD" w:rsidRPr="002E09DF">
        <w:rPr>
          <w:rFonts w:ascii="Arial" w:hAnsi="Arial" w:cs="Arial"/>
        </w:rPr>
        <w:t>, do realizacji których te zdolności są wymagane.</w:t>
      </w:r>
    </w:p>
    <w:p w14:paraId="26DF6CDE" w14:textId="0B667125" w:rsidR="00B92D26" w:rsidRPr="00EF6240" w:rsidRDefault="006B29BE" w:rsidP="00EF6240">
      <w:pPr>
        <w:shd w:val="clear" w:color="auto" w:fill="E5DFEC"/>
        <w:spacing w:before="360" w:line="360" w:lineRule="auto"/>
        <w:jc w:val="left"/>
        <w:rPr>
          <w:rFonts w:ascii="Arial" w:hAnsi="Arial" w:cs="Arial"/>
          <w:b/>
          <w:u w:val="single"/>
        </w:rPr>
      </w:pPr>
      <w:r w:rsidRPr="002E09DF">
        <w:rPr>
          <w:rFonts w:ascii="Arial" w:hAnsi="Arial" w:cs="Arial"/>
          <w:b/>
          <w:bCs/>
          <w:spacing w:val="20"/>
          <w:shd w:val="clear" w:color="auto" w:fill="CCC0D9"/>
        </w:rPr>
        <w:t>VII.</w:t>
      </w:r>
      <w:bookmarkStart w:id="10" w:name="_Toc229471044"/>
      <w:r w:rsidRPr="002E09DF">
        <w:rPr>
          <w:rFonts w:ascii="Arial" w:hAnsi="Arial" w:cs="Arial"/>
          <w:b/>
          <w:bCs/>
          <w:spacing w:val="20"/>
          <w:shd w:val="clear" w:color="auto" w:fill="CCC0D9"/>
        </w:rPr>
        <w:t xml:space="preserve"> </w:t>
      </w:r>
      <w:r w:rsidRPr="002E09DF">
        <w:rPr>
          <w:rFonts w:ascii="Arial" w:hAnsi="Arial" w:cs="Arial"/>
          <w:b/>
          <w:bCs/>
          <w:spacing w:val="20"/>
          <w:u w:val="single"/>
          <w:shd w:val="clear" w:color="auto" w:fill="CCC0D9"/>
        </w:rPr>
        <w:t xml:space="preserve">PODSTAWY WYKLUCZENIA WYKONAWCY </w:t>
      </w:r>
      <w:bookmarkStart w:id="11" w:name="_Toc264373037"/>
      <w:bookmarkStart w:id="12" w:name="_Toc440969210"/>
      <w:bookmarkStart w:id="13" w:name="_Toc221427589"/>
      <w:bookmarkStart w:id="14" w:name="_Toc222030503"/>
      <w:bookmarkEnd w:id="7"/>
      <w:bookmarkEnd w:id="8"/>
      <w:bookmarkEnd w:id="10"/>
    </w:p>
    <w:p w14:paraId="2A160134" w14:textId="77777777" w:rsidR="00B92D26" w:rsidRPr="0066331D" w:rsidRDefault="00B92D26" w:rsidP="00B92D26">
      <w:pPr>
        <w:numPr>
          <w:ilvl w:val="0"/>
          <w:numId w:val="47"/>
        </w:numPr>
        <w:autoSpaceDE w:val="0"/>
        <w:autoSpaceDN w:val="0"/>
        <w:adjustRightInd w:val="0"/>
        <w:spacing w:after="0" w:line="360" w:lineRule="auto"/>
        <w:ind w:left="426" w:hanging="426"/>
        <w:rPr>
          <w:rFonts w:ascii="Arial" w:hAnsi="Arial" w:cs="Arial"/>
          <w:bCs/>
        </w:rPr>
      </w:pPr>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2938DF6A"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05DFAFD7"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716985C6"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783DDF62" w14:textId="16381152" w:rsidR="00B92D26" w:rsidRPr="0066331D" w:rsidRDefault="00B92D26" w:rsidP="00D768A8">
      <w:pPr>
        <w:numPr>
          <w:ilvl w:val="0"/>
          <w:numId w:val="73"/>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w:t>
      </w:r>
      <w:r w:rsidR="00D768A8">
        <w:rPr>
          <w:rFonts w:ascii="Arial" w:hAnsi="Arial" w:cs="Arial"/>
          <w:shd w:val="clear" w:color="auto" w:fill="FFFFFF"/>
        </w:rPr>
        <w:t>zerwca 2010 r. o sporcie (</w:t>
      </w:r>
      <w:r w:rsidR="00D768A8" w:rsidRPr="00D768A8">
        <w:rPr>
          <w:rFonts w:ascii="Arial" w:hAnsi="Arial" w:cs="Arial"/>
          <w:shd w:val="clear" w:color="auto" w:fill="FFFFFF"/>
        </w:rPr>
        <w:t>Dz.U. 2023 poz. 2048</w:t>
      </w:r>
      <w:r w:rsidRPr="0066331D">
        <w:rPr>
          <w:rFonts w:ascii="Arial" w:hAnsi="Arial" w:cs="Arial"/>
          <w:shd w:val="clear" w:color="auto" w:fill="FFFFFF"/>
        </w:rPr>
        <w:t xml:space="preserve">)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w:t>
      </w:r>
      <w:r w:rsidRPr="0066331D">
        <w:rPr>
          <w:rFonts w:ascii="Arial" w:hAnsi="Arial" w:cs="Arial"/>
          <w:shd w:val="clear" w:color="auto" w:fill="FFFFFF"/>
        </w:rPr>
        <w:lastRenderedPageBreak/>
        <w:t>12 maja 2011 r. o refundacji leków, środków spożywczych specjalnego przeznaczenia żywienio</w:t>
      </w:r>
      <w:r w:rsidR="00D768A8">
        <w:rPr>
          <w:rFonts w:ascii="Arial" w:hAnsi="Arial" w:cs="Arial"/>
          <w:shd w:val="clear" w:color="auto" w:fill="FFFFFF"/>
        </w:rPr>
        <w:t>wego oraz wyrobów medycznych (</w:t>
      </w:r>
      <w:r w:rsidR="00D768A8" w:rsidRPr="00D768A8">
        <w:rPr>
          <w:rFonts w:ascii="Arial" w:hAnsi="Arial" w:cs="Arial"/>
          <w:shd w:val="clear" w:color="auto" w:fill="FFFFFF"/>
        </w:rPr>
        <w:t>Dz.U. 2023 poz. 826</w:t>
      </w:r>
      <w:r w:rsidR="00D768A8">
        <w:rPr>
          <w:rFonts w:ascii="Arial" w:hAnsi="Arial" w:cs="Arial"/>
          <w:shd w:val="clear" w:color="auto" w:fill="FFFFFF"/>
        </w:rPr>
        <w:t>)</w:t>
      </w:r>
      <w:r w:rsidRPr="0066331D">
        <w:rPr>
          <w:rFonts w:ascii="Arial" w:hAnsi="Arial" w:cs="Arial"/>
          <w:shd w:val="clear" w:color="auto" w:fill="FFFFFF"/>
        </w:rPr>
        <w:t>,</w:t>
      </w:r>
    </w:p>
    <w:p w14:paraId="78AFA683"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0"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1"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593EFCC"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2"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1763107F"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3"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 poz. 769),</w:t>
      </w:r>
    </w:p>
    <w:p w14:paraId="4E7C9221" w14:textId="77777777" w:rsidR="00B92D26" w:rsidRPr="0066331D" w:rsidRDefault="00B92D26" w:rsidP="00B92D26">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4"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5"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6"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1BFEEC75" w14:textId="77777777" w:rsidR="00B92D26" w:rsidRPr="0066331D" w:rsidRDefault="00B92D26" w:rsidP="00B92D26">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1DC210A2" w14:textId="77777777" w:rsidR="00B92D26" w:rsidRPr="0066331D" w:rsidRDefault="00B92D26" w:rsidP="00B92D26">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3904DF4F"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AF7A5FB"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A73E36"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000A8805"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7"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w:t>
      </w:r>
      <w:r w:rsidRPr="0066331D">
        <w:rPr>
          <w:rFonts w:ascii="Arial" w:hAnsi="Arial" w:cs="Arial"/>
        </w:rPr>
        <w:lastRenderedPageBreak/>
        <w:t>oferty, oferty częściowe lub wnioski o dopuszczenie do udziału w postępowaniu, chyba że wykażą, że przygotowali te oferty lub wnioski niezależnie od siebie;</w:t>
      </w:r>
    </w:p>
    <w:p w14:paraId="2F10D899"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w:t>
      </w:r>
      <w:proofErr w:type="spellStart"/>
      <w:r w:rsidRPr="0066331D">
        <w:rPr>
          <w:rFonts w:ascii="Arial" w:hAnsi="Arial" w:cs="Arial"/>
        </w:rPr>
        <w:t>Pzp</w:t>
      </w:r>
      <w:proofErr w:type="spellEnd"/>
      <w:r w:rsidRPr="0066331D">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4522293" w14:textId="24B1CD04" w:rsidR="00B92D26" w:rsidRPr="0066331D" w:rsidRDefault="00B92D26" w:rsidP="005F36D6">
      <w:pPr>
        <w:numPr>
          <w:ilvl w:val="0"/>
          <w:numId w:val="47"/>
        </w:numPr>
        <w:autoSpaceDE w:val="0"/>
        <w:autoSpaceDN w:val="0"/>
        <w:adjustRightInd w:val="0"/>
        <w:spacing w:after="0" w:line="360" w:lineRule="auto"/>
        <w:rPr>
          <w:rFonts w:ascii="Arial" w:hAnsi="Arial" w:cs="Arial"/>
          <w:bCs/>
        </w:rPr>
      </w:pPr>
      <w:r w:rsidRPr="0066331D">
        <w:rPr>
          <w:rFonts w:ascii="Arial" w:hAnsi="Arial" w:cs="Arial"/>
          <w:bCs/>
        </w:rPr>
        <w:t>Z postępowania, na podstawie art. 7 ust. 1 ustawy z dnia 13 kwietnia 2022 roku o szczególnych rozwiązaniach w zakresie przeciwdziałania wspieraniu agresji na Ukrainę oraz służących ochronie</w:t>
      </w:r>
      <w:r w:rsidR="005F36D6">
        <w:rPr>
          <w:rFonts w:ascii="Arial" w:hAnsi="Arial" w:cs="Arial"/>
          <w:bCs/>
        </w:rPr>
        <w:t xml:space="preserve"> bezpieczeństwa narodowego (</w:t>
      </w:r>
      <w:r w:rsidR="005F36D6" w:rsidRPr="005F36D6">
        <w:rPr>
          <w:rFonts w:ascii="Arial" w:hAnsi="Arial" w:cs="Arial"/>
          <w:bCs/>
        </w:rPr>
        <w:t>Dz.U. 2024 poz. 507</w:t>
      </w:r>
      <w:r w:rsidR="005F36D6">
        <w:rPr>
          <w:rFonts w:ascii="Arial" w:hAnsi="Arial" w:cs="Arial"/>
          <w:bCs/>
        </w:rPr>
        <w:t xml:space="preserve">) </w:t>
      </w:r>
      <w:r w:rsidRPr="0066331D">
        <w:rPr>
          <w:rFonts w:ascii="Arial" w:hAnsi="Arial" w:cs="Arial"/>
          <w:bCs/>
        </w:rPr>
        <w:t>wyklucza się:</w:t>
      </w:r>
    </w:p>
    <w:p w14:paraId="4E054355" w14:textId="3E57E657" w:rsidR="00B92D26" w:rsidRPr="0066331D" w:rsidRDefault="00B92D26" w:rsidP="0057224A">
      <w:pPr>
        <w:numPr>
          <w:ilvl w:val="1"/>
          <w:numId w:val="47"/>
        </w:numPr>
        <w:autoSpaceDE w:val="0"/>
        <w:autoSpaceDN w:val="0"/>
        <w:adjustRightInd w:val="0"/>
        <w:spacing w:after="0" w:line="360" w:lineRule="auto"/>
        <w:ind w:left="567"/>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w:t>
      </w:r>
      <w:r w:rsidR="0057224A" w:rsidRPr="0057224A">
        <w:rPr>
          <w:rFonts w:ascii="Arial" w:hAnsi="Arial" w:cs="Arial"/>
          <w:bCs/>
        </w:rPr>
        <w:t xml:space="preserve">Dz.U.2023.1605 </w:t>
      </w:r>
      <w:proofErr w:type="spellStart"/>
      <w:r w:rsidR="0057224A" w:rsidRPr="0057224A">
        <w:rPr>
          <w:rFonts w:ascii="Arial" w:hAnsi="Arial" w:cs="Arial"/>
          <w:bCs/>
        </w:rPr>
        <w:t>t.j</w:t>
      </w:r>
      <w:proofErr w:type="spellEnd"/>
      <w:r w:rsidR="0057224A" w:rsidRPr="0057224A">
        <w:rPr>
          <w:rFonts w:ascii="Arial" w:hAnsi="Arial" w:cs="Arial"/>
          <w:bCs/>
        </w:rPr>
        <w:t>.</w:t>
      </w:r>
      <w:r w:rsidRPr="0066331D">
        <w:rPr>
          <w:rFonts w:ascii="Arial" w:hAnsi="Arial" w:cs="Arial"/>
          <w:bCs/>
        </w:rPr>
        <w:t>);</w:t>
      </w:r>
    </w:p>
    <w:p w14:paraId="3AF4FD3B" w14:textId="33C5E0BB" w:rsidR="00B92D26" w:rsidRPr="0066331D" w:rsidRDefault="00B92D26" w:rsidP="00417856">
      <w:pPr>
        <w:numPr>
          <w:ilvl w:val="1"/>
          <w:numId w:val="47"/>
        </w:numPr>
        <w:autoSpaceDE w:val="0"/>
        <w:autoSpaceDN w:val="0"/>
        <w:adjustRightInd w:val="0"/>
        <w:spacing w:after="0" w:line="360" w:lineRule="auto"/>
        <w:ind w:left="567"/>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w:t>
      </w:r>
      <w:r w:rsidR="004B4230" w:rsidRPr="004B4230">
        <w:rPr>
          <w:rFonts w:ascii="Arial" w:hAnsi="Arial" w:cs="Arial"/>
          <w:bCs/>
        </w:rPr>
        <w:t xml:space="preserve">Dz.U.2023.1605 </w:t>
      </w:r>
      <w:proofErr w:type="spellStart"/>
      <w:r w:rsidR="004B4230" w:rsidRPr="004B4230">
        <w:rPr>
          <w:rFonts w:ascii="Arial" w:hAnsi="Arial" w:cs="Arial"/>
          <w:bCs/>
        </w:rPr>
        <w:t>t.j</w:t>
      </w:r>
      <w:proofErr w:type="spellEnd"/>
      <w:r w:rsidR="004B4230" w:rsidRPr="004B4230">
        <w:rPr>
          <w:rFonts w:ascii="Arial" w:hAnsi="Arial" w:cs="Arial"/>
          <w:bCs/>
        </w:rPr>
        <w:t>.</w:t>
      </w:r>
      <w:r w:rsidRPr="0066331D">
        <w:rPr>
          <w:rFonts w:ascii="Arial" w:hAnsi="Arial" w:cs="Arial"/>
          <w:bCs/>
        </w:rPr>
        <w:t>);</w:t>
      </w:r>
    </w:p>
    <w:p w14:paraId="63A382BE" w14:textId="7C61BAAD" w:rsidR="00B92D26" w:rsidRPr="0066331D" w:rsidRDefault="00B92D26" w:rsidP="00B92D26">
      <w:pPr>
        <w:numPr>
          <w:ilvl w:val="1"/>
          <w:numId w:val="47"/>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w:t>
      </w:r>
      <w:r w:rsidR="00CE32A1">
        <w:rPr>
          <w:rFonts w:ascii="Arial" w:hAnsi="Arial" w:cs="Arial"/>
          <w:bCs/>
        </w:rPr>
        <w:t>eśnia 1994 r. o rachunkowości (</w:t>
      </w:r>
      <w:r w:rsidR="00CE32A1" w:rsidRPr="00CE32A1">
        <w:rPr>
          <w:rFonts w:ascii="Arial" w:hAnsi="Arial" w:cs="Arial"/>
        </w:rPr>
        <w:t>Dz.U. 2023 poz. 120</w:t>
      </w:r>
      <w:r w:rsidR="00CE32A1">
        <w:rPr>
          <w:rFonts w:ascii="Arial" w:hAnsi="Arial" w:cs="Arial"/>
        </w:rPr>
        <w:t>)</w:t>
      </w:r>
      <w:r w:rsidR="00CE32A1" w:rsidRPr="00CE32A1">
        <w:rPr>
          <w:rFonts w:ascii="Arial" w:hAnsi="Arial" w:cs="Arial"/>
          <w:bCs/>
        </w:rPr>
        <w:t xml:space="preserve"> </w:t>
      </w:r>
      <w:r w:rsidRPr="0066331D">
        <w:rPr>
          <w:rFonts w:ascii="Arial" w:hAnsi="Arial" w:cs="Arial"/>
          <w:bCs/>
        </w:rPr>
        <w:t xml:space="preserve">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w:t>
      </w:r>
      <w:r w:rsidRPr="0066331D">
        <w:rPr>
          <w:rFonts w:ascii="Arial" w:hAnsi="Arial" w:cs="Arial"/>
          <w:bCs/>
        </w:rPr>
        <w:lastRenderedPageBreak/>
        <w:t>publicznego lub konkursu prowadzonego na podstawie ustawy z dnia 11 września 2019 r. – Prawo zamówień publicznych (</w:t>
      </w:r>
      <w:hyperlink r:id="rId19" w:history="1">
        <w:r w:rsidR="008C1556" w:rsidRPr="008C1556">
          <w:rPr>
            <w:rFonts w:ascii="Arial" w:hAnsi="Arial" w:cs="Arial"/>
          </w:rPr>
          <w:t>Dz.U. 2023 poz. 1605</w:t>
        </w:r>
      </w:hyperlink>
      <w:r w:rsidRPr="0066331D">
        <w:rPr>
          <w:rFonts w:ascii="Arial" w:hAnsi="Arial" w:cs="Arial"/>
          <w:bCs/>
        </w:rPr>
        <w:t>).</w:t>
      </w:r>
    </w:p>
    <w:p w14:paraId="1729DA5E" w14:textId="77777777" w:rsidR="001A3118" w:rsidRDefault="001A3118" w:rsidP="00B92D26">
      <w:pPr>
        <w:numPr>
          <w:ilvl w:val="0"/>
          <w:numId w:val="47"/>
        </w:numPr>
        <w:autoSpaceDE w:val="0"/>
        <w:autoSpaceDN w:val="0"/>
        <w:adjustRightInd w:val="0"/>
        <w:spacing w:after="0" w:line="360" w:lineRule="auto"/>
        <w:ind w:left="426" w:hanging="426"/>
        <w:rPr>
          <w:rFonts w:ascii="Arial" w:hAnsi="Arial" w:cs="Arial"/>
          <w:bCs/>
        </w:rPr>
      </w:pPr>
      <w:r w:rsidRPr="001A3118">
        <w:rPr>
          <w:rFonts w:ascii="Arial" w:hAnsi="Arial" w:cs="Arial"/>
          <w:bCs/>
        </w:rPr>
        <w:t xml:space="preserve">Dodatkowo Zamawiający przewiduje wykluczenie wykonawcy na podstawie art. 109 ust. 1 pkt 4, 8 i 10 ustawy </w:t>
      </w:r>
      <w:proofErr w:type="spellStart"/>
      <w:r w:rsidRPr="001A3118">
        <w:rPr>
          <w:rFonts w:ascii="Arial" w:hAnsi="Arial" w:cs="Arial"/>
          <w:bCs/>
        </w:rPr>
        <w:t>Pzp</w:t>
      </w:r>
      <w:proofErr w:type="spellEnd"/>
      <w:r w:rsidRPr="001A3118">
        <w:rPr>
          <w:rFonts w:ascii="Arial" w:hAnsi="Arial" w:cs="Arial"/>
          <w:bCs/>
        </w:rPr>
        <w:t>, tj.:</w:t>
      </w:r>
    </w:p>
    <w:p w14:paraId="334B18A2" w14:textId="77777777" w:rsidR="001A3118" w:rsidRPr="008D3518" w:rsidRDefault="001A3118" w:rsidP="001A3118">
      <w:pPr>
        <w:pStyle w:val="Akapitzlist"/>
        <w:numPr>
          <w:ilvl w:val="1"/>
          <w:numId w:val="47"/>
        </w:numPr>
        <w:autoSpaceDE w:val="0"/>
        <w:autoSpaceDN w:val="0"/>
        <w:adjustRightInd w:val="0"/>
        <w:spacing w:after="0" w:line="360" w:lineRule="auto"/>
        <w:ind w:left="567" w:hanging="425"/>
        <w:rPr>
          <w:rFonts w:ascii="Arial" w:hAnsi="Arial" w:cs="Arial"/>
          <w:bCs/>
        </w:rPr>
      </w:pPr>
      <w:r w:rsidRPr="007C28D0">
        <w:rPr>
          <w:rFonts w:ascii="Arial" w:hAnsi="Arial" w:cs="Arial"/>
          <w:bCs/>
          <w:color w:val="000000" w:themeColor="text1"/>
        </w:rPr>
        <w:t xml:space="preserve">wykonawcę, </w:t>
      </w:r>
      <w:r w:rsidRPr="008D3518">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2FCC8A7" w14:textId="77777777" w:rsidR="001A3118" w:rsidRDefault="001A3118" w:rsidP="001A3118">
      <w:pPr>
        <w:pStyle w:val="Akapitzlist"/>
        <w:numPr>
          <w:ilvl w:val="1"/>
          <w:numId w:val="47"/>
        </w:numPr>
        <w:autoSpaceDE w:val="0"/>
        <w:autoSpaceDN w:val="0"/>
        <w:adjustRightInd w:val="0"/>
        <w:spacing w:after="0" w:line="360" w:lineRule="auto"/>
        <w:ind w:left="567" w:hanging="425"/>
        <w:rPr>
          <w:rFonts w:ascii="Arial" w:hAnsi="Arial" w:cs="Arial"/>
          <w:bCs/>
        </w:rPr>
      </w:pPr>
      <w:r w:rsidRPr="006D2831">
        <w:rPr>
          <w:rFonts w:ascii="Arial" w:hAnsi="Arial" w:cs="Arial"/>
          <w:bC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Arial" w:hAnsi="Arial" w:cs="Arial"/>
          <w:bCs/>
        </w:rPr>
        <w:t>;</w:t>
      </w:r>
    </w:p>
    <w:p w14:paraId="12DBA9B7" w14:textId="11CDE941" w:rsidR="00B92D26" w:rsidRPr="0097044B" w:rsidRDefault="001A3118" w:rsidP="0097044B">
      <w:pPr>
        <w:pStyle w:val="Akapitzlist"/>
        <w:numPr>
          <w:ilvl w:val="1"/>
          <w:numId w:val="47"/>
        </w:numPr>
        <w:autoSpaceDE w:val="0"/>
        <w:autoSpaceDN w:val="0"/>
        <w:adjustRightInd w:val="0"/>
        <w:spacing w:after="0" w:line="360" w:lineRule="auto"/>
        <w:ind w:left="567" w:hanging="425"/>
        <w:rPr>
          <w:rFonts w:ascii="Arial" w:hAnsi="Arial" w:cs="Arial"/>
          <w:bCs/>
          <w:color w:val="000000" w:themeColor="text1"/>
        </w:rPr>
      </w:pPr>
      <w:r w:rsidRPr="006D2831">
        <w:rPr>
          <w:rFonts w:ascii="Arial" w:hAnsi="Arial" w:cs="Arial"/>
          <w:bCs/>
        </w:rPr>
        <w:t>który w wyniku lekkomyślności lub niedbalstwa przedstawił informacje wprowadzające w</w:t>
      </w:r>
      <w:r>
        <w:rPr>
          <w:rFonts w:ascii="Arial" w:hAnsi="Arial" w:cs="Arial"/>
          <w:bCs/>
        </w:rPr>
        <w:t> </w:t>
      </w:r>
      <w:r w:rsidRPr="006D2831">
        <w:rPr>
          <w:rFonts w:ascii="Arial" w:hAnsi="Arial" w:cs="Arial"/>
          <w:bCs/>
        </w:rPr>
        <w:t xml:space="preserve">błąd, co mogło mieć istotny </w:t>
      </w:r>
      <w:r w:rsidRPr="00160A38">
        <w:rPr>
          <w:rFonts w:ascii="Arial" w:hAnsi="Arial" w:cs="Arial"/>
          <w:bCs/>
          <w:color w:val="000000" w:themeColor="text1"/>
        </w:rPr>
        <w:t>wpływ na decyzje podejmowane przez zamawiającego w postępowaniu o udzielenie zamówienia.</w:t>
      </w:r>
    </w:p>
    <w:p w14:paraId="100A7A2B" w14:textId="0B8611BC" w:rsidR="00B92D26" w:rsidRPr="0066331D" w:rsidRDefault="00B92D26" w:rsidP="00B92D26">
      <w:pPr>
        <w:numPr>
          <w:ilvl w:val="0"/>
          <w:numId w:val="47"/>
        </w:numPr>
        <w:spacing w:after="0" w:line="360" w:lineRule="auto"/>
        <w:ind w:left="357" w:hanging="357"/>
        <w:rPr>
          <w:rFonts w:ascii="Arial" w:hAnsi="Arial" w:cs="Arial"/>
        </w:rPr>
      </w:pPr>
      <w:r w:rsidRPr="0066331D">
        <w:rPr>
          <w:rFonts w:ascii="Arial" w:hAnsi="Arial" w:cs="Arial"/>
          <w:shd w:val="clear" w:color="auto" w:fill="FFFFFF"/>
        </w:rPr>
        <w:t>Wykonawca nie podlega wykluczeniu w okolicznościach określonych w art. 108 ust. 1 pkt 1, 2 i 5 lub art. 109 ust. 1 pkt 4</w:t>
      </w:r>
      <w:r w:rsidR="00E37F7A">
        <w:rPr>
          <w:rFonts w:ascii="Arial" w:hAnsi="Arial" w:cs="Arial"/>
          <w:shd w:val="clear" w:color="auto" w:fill="FFFFFF"/>
        </w:rPr>
        <w:t>, 8 i 10</w:t>
      </w:r>
      <w:r w:rsidRPr="0066331D">
        <w:rPr>
          <w:rFonts w:ascii="Arial" w:hAnsi="Arial" w:cs="Arial"/>
          <w:shd w:val="clear" w:color="auto" w:fill="FFFFFF"/>
        </w:rPr>
        <w:t xml:space="preserve">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jeżeli udowodni Zamawiającemu, że spełnił łącznie następujące przesłanki:</w:t>
      </w:r>
    </w:p>
    <w:p w14:paraId="7CFD8F4C" w14:textId="77777777" w:rsidR="00B92D26" w:rsidRPr="0066331D" w:rsidRDefault="00B92D26" w:rsidP="00B92D26">
      <w:pPr>
        <w:numPr>
          <w:ilvl w:val="1"/>
          <w:numId w:val="47"/>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266F41FC" w14:textId="77777777" w:rsidR="00B92D26" w:rsidRPr="0066331D" w:rsidRDefault="00B92D26" w:rsidP="00B92D26">
      <w:pPr>
        <w:numPr>
          <w:ilvl w:val="1"/>
          <w:numId w:val="47"/>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5431F44" w14:textId="77777777" w:rsidR="00B92D26" w:rsidRPr="0066331D" w:rsidRDefault="00B92D26" w:rsidP="00B92D26">
      <w:pPr>
        <w:numPr>
          <w:ilvl w:val="1"/>
          <w:numId w:val="47"/>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4B132874"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3903BF2F"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t>zreorganizował personel,</w:t>
      </w:r>
    </w:p>
    <w:p w14:paraId="5FCA4E21"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6F2442F1"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5D291A86"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0CEB7401" w14:textId="77777777" w:rsidR="00B92D26" w:rsidRPr="0066331D" w:rsidRDefault="00B92D26" w:rsidP="00B92D26">
      <w:pPr>
        <w:numPr>
          <w:ilvl w:val="0"/>
          <w:numId w:val="47"/>
        </w:numPr>
        <w:spacing w:after="0" w:line="360" w:lineRule="auto"/>
        <w:rPr>
          <w:rFonts w:ascii="Arial" w:hAnsi="Arial" w:cs="Arial"/>
        </w:rPr>
      </w:pPr>
      <w:r w:rsidRPr="0066331D">
        <w:rPr>
          <w:rFonts w:ascii="Arial" w:hAnsi="Arial" w:cs="Arial"/>
        </w:rPr>
        <w:lastRenderedPageBreak/>
        <w:t>Wykluczenie wykonawcy następuje:</w:t>
      </w:r>
    </w:p>
    <w:p w14:paraId="3FCDFE5D" w14:textId="77777777" w:rsidR="00B92D26" w:rsidRPr="0066331D" w:rsidRDefault="00B92D26" w:rsidP="00B92D26">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xml:space="preserve">,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5CA411DF" w14:textId="77777777" w:rsidR="00B92D26" w:rsidRPr="0066331D" w:rsidRDefault="00B92D26" w:rsidP="00B92D26">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w:t>
      </w:r>
      <w:proofErr w:type="spellStart"/>
      <w:r w:rsidRPr="0066331D">
        <w:rPr>
          <w:rFonts w:ascii="Arial" w:hAnsi="Arial" w:cs="Arial"/>
        </w:rPr>
        <w:t>Pzp</w:t>
      </w:r>
      <w:proofErr w:type="spellEnd"/>
      <w:r w:rsidRPr="0066331D">
        <w:rPr>
          <w:rFonts w:ascii="Arial" w:hAnsi="Arial" w:cs="Arial"/>
        </w:rPr>
        <w:t xml:space="preserve">, gdy osoba, o której mowa w tych przepisach, została skazana za przestępstwo wymienione </w:t>
      </w:r>
      <w:r w:rsidRPr="0066331D">
        <w:rPr>
          <w:rFonts w:ascii="Arial" w:hAnsi="Arial" w:cs="Arial"/>
        </w:rPr>
        <w:br/>
        <w:t xml:space="preserve">w art. 108 ust. 1 pkt 1 lit. h ustawy </w:t>
      </w:r>
      <w:proofErr w:type="spellStart"/>
      <w:r w:rsidRPr="0066331D">
        <w:rPr>
          <w:rFonts w:ascii="Arial" w:hAnsi="Arial" w:cs="Arial"/>
        </w:rPr>
        <w:t>Pzp</w:t>
      </w:r>
      <w:proofErr w:type="spellEnd"/>
      <w:r w:rsidRPr="0066331D">
        <w:rPr>
          <w:rFonts w:ascii="Arial" w:hAnsi="Arial" w:cs="Arial"/>
        </w:rPr>
        <w:t>,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1D4E7AEB" w14:textId="77777777" w:rsidR="00B92D26" w:rsidRPr="0066331D" w:rsidRDefault="00B92D26" w:rsidP="00B92D26">
      <w:pPr>
        <w:numPr>
          <w:ilvl w:val="1"/>
          <w:numId w:val="47"/>
        </w:numPr>
        <w:tabs>
          <w:tab w:val="left" w:pos="567"/>
          <w:tab w:val="left" w:pos="993"/>
        </w:tabs>
        <w:spacing w:after="0" w:line="360" w:lineRule="auto"/>
        <w:ind w:left="567" w:hanging="425"/>
        <w:rPr>
          <w:rFonts w:ascii="Arial" w:hAnsi="Arial" w:cs="Arial"/>
        </w:rPr>
      </w:pPr>
      <w:r w:rsidRPr="0066331D">
        <w:rPr>
          <w:rFonts w:ascii="Arial" w:hAnsi="Arial" w:cs="Arial"/>
        </w:rPr>
        <w:t xml:space="preserve">w przypadku, o którym mowa w art. 108 ust. 1 pkt 4 ustawy </w:t>
      </w:r>
      <w:proofErr w:type="spellStart"/>
      <w:r w:rsidRPr="0066331D">
        <w:rPr>
          <w:rFonts w:ascii="Arial" w:hAnsi="Arial" w:cs="Arial"/>
        </w:rPr>
        <w:t>Pzp</w:t>
      </w:r>
      <w:proofErr w:type="spellEnd"/>
      <w:r w:rsidRPr="0066331D">
        <w:rPr>
          <w:rFonts w:ascii="Arial" w:hAnsi="Arial" w:cs="Arial"/>
        </w:rPr>
        <w:t>, na okres, na jaki został prawomocnie orzeczony zakaz ubiegania się o zamówienia publiczne;</w:t>
      </w:r>
    </w:p>
    <w:p w14:paraId="66CE5A37" w14:textId="33B70247" w:rsidR="00B92D26" w:rsidRDefault="00B92D26" w:rsidP="00B92D26">
      <w:pPr>
        <w:numPr>
          <w:ilvl w:val="1"/>
          <w:numId w:val="47"/>
        </w:numPr>
        <w:tabs>
          <w:tab w:val="left" w:pos="851"/>
        </w:tabs>
        <w:spacing w:after="0" w:line="360" w:lineRule="auto"/>
        <w:ind w:left="567" w:hanging="425"/>
        <w:rPr>
          <w:rFonts w:ascii="Arial" w:hAnsi="Arial" w:cs="Arial"/>
        </w:rPr>
      </w:pPr>
      <w:bookmarkStart w:id="15" w:name="_Hlk61855284"/>
      <w:r w:rsidRPr="0066331D">
        <w:rPr>
          <w:rFonts w:ascii="Arial" w:hAnsi="Arial" w:cs="Arial"/>
        </w:rPr>
        <w:t xml:space="preserve">w przypadkach, o których mowa w art. 108 ust. 1 pkt 5, art. 109 ust. 1 pkt 4, ustawy </w:t>
      </w:r>
      <w:proofErr w:type="spellStart"/>
      <w:r w:rsidRPr="0066331D">
        <w:rPr>
          <w:rFonts w:ascii="Arial" w:hAnsi="Arial" w:cs="Arial"/>
        </w:rPr>
        <w:t>Pzp</w:t>
      </w:r>
      <w:proofErr w:type="spellEnd"/>
      <w:r w:rsidRPr="0066331D">
        <w:rPr>
          <w:rFonts w:ascii="Arial" w:hAnsi="Arial" w:cs="Arial"/>
        </w:rPr>
        <w:t>, na okres 3 lat od zaistnienia zdarzenia będącego podstawą wykluczenia;</w:t>
      </w:r>
    </w:p>
    <w:p w14:paraId="54A3996A" w14:textId="77777777" w:rsidR="0097044B" w:rsidRPr="0097044B" w:rsidRDefault="0097044B" w:rsidP="0097044B">
      <w:pPr>
        <w:numPr>
          <w:ilvl w:val="1"/>
          <w:numId w:val="47"/>
        </w:numPr>
        <w:tabs>
          <w:tab w:val="left" w:pos="851"/>
        </w:tabs>
        <w:spacing w:after="0" w:line="360" w:lineRule="auto"/>
        <w:ind w:left="567" w:hanging="425"/>
        <w:rPr>
          <w:rFonts w:ascii="Arial" w:hAnsi="Arial" w:cs="Arial"/>
        </w:rPr>
      </w:pPr>
      <w:r w:rsidRPr="0097044B">
        <w:rPr>
          <w:rFonts w:ascii="Arial" w:hAnsi="Arial" w:cs="Arial"/>
        </w:rPr>
        <w:t>w przypadku, o którym mowa w art. 109 ust. 1 pkt 8, na okres 2 lat od zaistnienia zdarzenia będącego podstawą wykluczenia;</w:t>
      </w:r>
    </w:p>
    <w:p w14:paraId="0EDF2DBF" w14:textId="1E3BED75" w:rsidR="0097044B" w:rsidRPr="0097044B" w:rsidRDefault="0097044B" w:rsidP="0097044B">
      <w:pPr>
        <w:numPr>
          <w:ilvl w:val="1"/>
          <w:numId w:val="47"/>
        </w:numPr>
        <w:tabs>
          <w:tab w:val="left" w:pos="851"/>
        </w:tabs>
        <w:spacing w:after="0" w:line="360" w:lineRule="auto"/>
        <w:ind w:left="567" w:hanging="425"/>
        <w:rPr>
          <w:rFonts w:ascii="Arial" w:hAnsi="Arial" w:cs="Arial"/>
        </w:rPr>
      </w:pPr>
      <w:r w:rsidRPr="0097044B">
        <w:rPr>
          <w:rFonts w:ascii="Arial" w:hAnsi="Arial" w:cs="Arial"/>
        </w:rPr>
        <w:t>w przypadku, o którym mowa w art. 109 ust. 1 pkt 10, na okres roku od zaistnienia zdarzenia będącego podstawą wykluczenia;</w:t>
      </w:r>
    </w:p>
    <w:bookmarkEnd w:id="15"/>
    <w:p w14:paraId="1567EFD0" w14:textId="77777777" w:rsidR="00B92D26" w:rsidRPr="0066331D" w:rsidRDefault="00B92D26" w:rsidP="00B92D26">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6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w postępowaniu o udzielenie zamówienia, w którym zaistniało zdarzenie będące podstawą wykluczenia;</w:t>
      </w:r>
    </w:p>
    <w:p w14:paraId="4F67AD64" w14:textId="664C6938" w:rsidR="00B92D26" w:rsidRPr="0066331D" w:rsidRDefault="00B92D26" w:rsidP="00B92D26">
      <w:pPr>
        <w:numPr>
          <w:ilvl w:val="1"/>
          <w:numId w:val="47"/>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w:t>
      </w:r>
      <w:r w:rsidR="00BF6F85">
        <w:rPr>
          <w:rFonts w:ascii="Arial" w:hAnsi="Arial" w:cs="Arial"/>
        </w:rPr>
        <w:t>bezpieczeństwa narodowego (</w:t>
      </w:r>
      <w:hyperlink r:id="rId20" w:history="1">
        <w:r w:rsidR="00BF6F85" w:rsidRPr="00BF6F85">
          <w:rPr>
            <w:rFonts w:ascii="Arial" w:hAnsi="Arial" w:cs="Arial"/>
          </w:rPr>
          <w:t>Dz.U. 2024 poz. 507</w:t>
        </w:r>
      </w:hyperlink>
      <w:r w:rsidRPr="0066331D">
        <w:rPr>
          <w:rFonts w:ascii="Arial" w:hAnsi="Arial" w:cs="Arial"/>
        </w:rPr>
        <w:t xml:space="preserve">), na okres trwania okoliczności określnych w tym przepisie. </w:t>
      </w:r>
    </w:p>
    <w:p w14:paraId="47C8392C" w14:textId="7E38357C" w:rsidR="00B92D26" w:rsidRPr="00B92D26" w:rsidRDefault="00B92D26" w:rsidP="00B92D26">
      <w:pPr>
        <w:numPr>
          <w:ilvl w:val="0"/>
          <w:numId w:val="47"/>
        </w:numPr>
        <w:spacing w:after="0" w:line="360" w:lineRule="auto"/>
        <w:ind w:left="567" w:hanging="425"/>
        <w:rPr>
          <w:rFonts w:ascii="Arial" w:hAnsi="Arial" w:cs="Arial"/>
        </w:rPr>
      </w:pPr>
      <w:r w:rsidRPr="0066331D">
        <w:rPr>
          <w:rFonts w:ascii="Arial" w:hAnsi="Arial" w:cs="Arial"/>
        </w:rPr>
        <w:t>Zamawiający może wykluczyć wykonawcę na każdym etapie postę</w:t>
      </w:r>
      <w:r>
        <w:rPr>
          <w:rFonts w:ascii="Arial" w:hAnsi="Arial" w:cs="Arial"/>
        </w:rPr>
        <w:t>powania o udzielenie zamówienia.</w:t>
      </w:r>
    </w:p>
    <w:p w14:paraId="3F351FAA" w14:textId="3BCAB20A" w:rsidR="006B29BE" w:rsidRPr="002E09DF" w:rsidRDefault="006B29BE" w:rsidP="00DE7D98">
      <w:pPr>
        <w:pStyle w:val="Nagwek1"/>
        <w:shd w:val="clear" w:color="auto" w:fill="CCC0D9"/>
        <w:spacing w:before="360" w:after="240" w:line="360" w:lineRule="auto"/>
        <w:jc w:val="left"/>
        <w:rPr>
          <w:rFonts w:ascii="Arial" w:hAnsi="Arial" w:cs="Arial"/>
          <w:sz w:val="22"/>
          <w:szCs w:val="22"/>
        </w:rPr>
      </w:pPr>
      <w:r w:rsidRPr="002E09DF">
        <w:rPr>
          <w:rFonts w:ascii="Arial" w:hAnsi="Arial" w:cs="Arial"/>
          <w:sz w:val="22"/>
          <w:szCs w:val="22"/>
        </w:rPr>
        <w:t xml:space="preserve">VIII. </w:t>
      </w:r>
      <w:r w:rsidRPr="002E09DF">
        <w:rPr>
          <w:rFonts w:ascii="Arial" w:hAnsi="Arial" w:cs="Arial"/>
          <w:sz w:val="22"/>
          <w:szCs w:val="22"/>
          <w:u w:val="single"/>
        </w:rPr>
        <w:t xml:space="preserve">WYKAZ </w:t>
      </w:r>
      <w:bookmarkEnd w:id="11"/>
      <w:bookmarkEnd w:id="12"/>
      <w:bookmarkEnd w:id="13"/>
      <w:bookmarkEnd w:id="14"/>
      <w:r w:rsidR="00827198" w:rsidRPr="002E09DF">
        <w:rPr>
          <w:rFonts w:ascii="Arial" w:hAnsi="Arial" w:cs="Arial"/>
          <w:sz w:val="22"/>
          <w:szCs w:val="22"/>
          <w:u w:val="single"/>
        </w:rPr>
        <w:t>PODMIOTOWYCH ŚRODKÓW DOWODOWYCH</w:t>
      </w:r>
    </w:p>
    <w:p w14:paraId="740C98D8" w14:textId="0ADD1645" w:rsidR="006B29BE" w:rsidRPr="002E09DF" w:rsidRDefault="00120D33" w:rsidP="00211279">
      <w:pPr>
        <w:numPr>
          <w:ilvl w:val="0"/>
          <w:numId w:val="48"/>
        </w:numPr>
        <w:autoSpaceDE w:val="0"/>
        <w:autoSpaceDN w:val="0"/>
        <w:adjustRightInd w:val="0"/>
        <w:spacing w:after="120" w:line="360" w:lineRule="auto"/>
        <w:ind w:left="425" w:hanging="425"/>
        <w:rPr>
          <w:rFonts w:ascii="Arial" w:hAnsi="Arial" w:cs="Arial"/>
        </w:rPr>
      </w:pPr>
      <w:r w:rsidRPr="002E09DF">
        <w:rPr>
          <w:rFonts w:ascii="Arial" w:hAnsi="Arial" w:cs="Arial"/>
        </w:rPr>
        <w:t xml:space="preserve">Wraz z ofertą wykonawca zobowiązany jest złożyć aktualne na dzień składania ofert oświadczenie </w:t>
      </w:r>
      <w:r w:rsidRPr="002E09DF">
        <w:rPr>
          <w:rFonts w:ascii="Arial" w:hAnsi="Arial" w:cs="Arial"/>
          <w:shd w:val="clear" w:color="auto" w:fill="FFFFFF"/>
        </w:rPr>
        <w:t xml:space="preserve">o niepodleganiu wykluczeniu oraz spełnianiu warunków udziału </w:t>
      </w:r>
      <w:r w:rsidRPr="002E09DF">
        <w:rPr>
          <w:rFonts w:ascii="Arial" w:hAnsi="Arial" w:cs="Arial"/>
          <w:shd w:val="clear" w:color="auto" w:fill="FFFFFF"/>
        </w:rPr>
        <w:br/>
        <w:t>w postępowaniu,</w:t>
      </w:r>
      <w:r w:rsidRPr="002E09DF">
        <w:rPr>
          <w:rFonts w:ascii="Arial" w:hAnsi="Arial" w:cs="Arial"/>
        </w:rPr>
        <w:t xml:space="preserve"> w zakresie wskazanym w SWZ. </w:t>
      </w:r>
      <w:r w:rsidR="000B48D3" w:rsidRPr="002E09DF">
        <w:rPr>
          <w:rFonts w:ascii="Arial" w:hAnsi="Arial" w:cs="Arial"/>
        </w:rPr>
        <w:t>W przypadku</w:t>
      </w:r>
      <w:r w:rsidR="00827198" w:rsidRPr="002E09DF">
        <w:rPr>
          <w:rFonts w:ascii="Arial" w:hAnsi="Arial" w:cs="Arial"/>
        </w:rPr>
        <w:t>,</w:t>
      </w:r>
      <w:r w:rsidR="000B48D3" w:rsidRPr="002E09DF">
        <w:rPr>
          <w:rFonts w:ascii="Arial" w:hAnsi="Arial" w:cs="Arial"/>
        </w:rPr>
        <w:t xml:space="preserve"> gdy o zamówienie wspólnie ubiega</w:t>
      </w:r>
      <w:r w:rsidR="00827198" w:rsidRPr="002E09DF">
        <w:rPr>
          <w:rFonts w:ascii="Arial" w:hAnsi="Arial" w:cs="Arial"/>
        </w:rPr>
        <w:t xml:space="preserve"> się </w:t>
      </w:r>
      <w:r w:rsidR="000B48D3" w:rsidRPr="002E09DF">
        <w:rPr>
          <w:rFonts w:ascii="Arial" w:hAnsi="Arial" w:cs="Arial"/>
        </w:rPr>
        <w:t xml:space="preserve">dwa lub więcej podmiotów oświadczenia te powinny być złożone przez każdego </w:t>
      </w:r>
      <w:r w:rsidR="0035353C" w:rsidRPr="002E09DF">
        <w:rPr>
          <w:rFonts w:ascii="Arial" w:hAnsi="Arial" w:cs="Arial"/>
        </w:rPr>
        <w:br/>
      </w:r>
      <w:r w:rsidR="000B48D3" w:rsidRPr="002E09DF">
        <w:rPr>
          <w:rFonts w:ascii="Arial" w:hAnsi="Arial" w:cs="Arial"/>
        </w:rPr>
        <w:t>z nich. Ponadto oświadczenie takie musi być złożone przez podmiot</w:t>
      </w:r>
      <w:r w:rsidR="00827198" w:rsidRPr="002E09DF">
        <w:rPr>
          <w:rFonts w:ascii="Arial" w:hAnsi="Arial" w:cs="Arial"/>
        </w:rPr>
        <w:t>,</w:t>
      </w:r>
      <w:r w:rsidR="000B48D3" w:rsidRPr="002E09DF">
        <w:rPr>
          <w:rFonts w:ascii="Arial" w:hAnsi="Arial" w:cs="Arial"/>
        </w:rPr>
        <w:t xml:space="preserve"> na zasoby którego powołuje się wykonawc</w:t>
      </w:r>
      <w:r w:rsidR="00082806" w:rsidRPr="002E09DF">
        <w:rPr>
          <w:rFonts w:ascii="Arial" w:hAnsi="Arial" w:cs="Arial"/>
        </w:rPr>
        <w:t>a</w:t>
      </w:r>
      <w:r w:rsidR="000B48D3" w:rsidRPr="002E09DF">
        <w:rPr>
          <w:rFonts w:ascii="Arial" w:hAnsi="Arial" w:cs="Arial"/>
        </w:rPr>
        <w:t xml:space="preserve">. </w:t>
      </w:r>
      <w:r w:rsidR="006B29BE" w:rsidRPr="002E09DF">
        <w:rPr>
          <w:rFonts w:ascii="Arial" w:hAnsi="Arial" w:cs="Arial"/>
        </w:rPr>
        <w:t xml:space="preserve">Informacje zawarte w oświadczeniu będą stanowić wstępne potwierdzenie, że wykonawca nie podlega wykluczeniu oraz spełnia warunki udziału </w:t>
      </w:r>
      <w:r w:rsidR="0035353C" w:rsidRPr="002E09DF">
        <w:rPr>
          <w:rFonts w:ascii="Arial" w:hAnsi="Arial" w:cs="Arial"/>
        </w:rPr>
        <w:br/>
      </w:r>
      <w:r w:rsidR="006B29BE" w:rsidRPr="002E09DF">
        <w:rPr>
          <w:rFonts w:ascii="Arial" w:hAnsi="Arial" w:cs="Arial"/>
        </w:rPr>
        <w:t>w postępowaniu.</w:t>
      </w:r>
      <w:r w:rsidRPr="002E09DF">
        <w:rPr>
          <w:rFonts w:ascii="Arial" w:hAnsi="Arial" w:cs="Arial"/>
        </w:rPr>
        <w:t xml:space="preserve"> </w:t>
      </w:r>
      <w:r w:rsidR="00827198" w:rsidRPr="002E09DF">
        <w:rPr>
          <w:rFonts w:ascii="Arial" w:hAnsi="Arial" w:cs="Arial"/>
        </w:rPr>
        <w:t>Powyższe</w:t>
      </w:r>
      <w:r w:rsidR="00D65177" w:rsidRPr="002E09DF">
        <w:rPr>
          <w:rFonts w:ascii="Arial" w:hAnsi="Arial" w:cs="Arial"/>
        </w:rPr>
        <w:t xml:space="preserve"> </w:t>
      </w:r>
      <w:r w:rsidR="00827198" w:rsidRPr="002E09DF">
        <w:rPr>
          <w:rFonts w:ascii="Arial" w:hAnsi="Arial" w:cs="Arial"/>
        </w:rPr>
        <w:t>o</w:t>
      </w:r>
      <w:r w:rsidR="00D65177" w:rsidRPr="002E09DF">
        <w:rPr>
          <w:rFonts w:ascii="Arial" w:hAnsi="Arial" w:cs="Arial"/>
        </w:rPr>
        <w:t>świadczeni</w:t>
      </w:r>
      <w:r w:rsidR="00827198" w:rsidRPr="002E09DF">
        <w:rPr>
          <w:rFonts w:ascii="Arial" w:hAnsi="Arial" w:cs="Arial"/>
        </w:rPr>
        <w:t>e</w:t>
      </w:r>
      <w:r w:rsidR="00D65177" w:rsidRPr="002E09DF">
        <w:rPr>
          <w:rFonts w:ascii="Arial" w:hAnsi="Arial" w:cs="Arial"/>
        </w:rPr>
        <w:t xml:space="preserve"> wykonawca składa </w:t>
      </w:r>
      <w:r w:rsidRPr="002E09DF">
        <w:rPr>
          <w:rFonts w:ascii="Arial" w:hAnsi="Arial" w:cs="Arial"/>
        </w:rPr>
        <w:t>według</w:t>
      </w:r>
      <w:r w:rsidR="00D65177" w:rsidRPr="002E09DF">
        <w:rPr>
          <w:rFonts w:ascii="Arial" w:hAnsi="Arial" w:cs="Arial"/>
        </w:rPr>
        <w:t xml:space="preserve"> wz</w:t>
      </w:r>
      <w:r w:rsidRPr="002E09DF">
        <w:rPr>
          <w:rFonts w:ascii="Arial" w:hAnsi="Arial" w:cs="Arial"/>
        </w:rPr>
        <w:t>oru</w:t>
      </w:r>
      <w:r w:rsidR="00D65177" w:rsidRPr="002E09DF">
        <w:rPr>
          <w:rFonts w:ascii="Arial" w:hAnsi="Arial" w:cs="Arial"/>
        </w:rPr>
        <w:t xml:space="preserve"> stanowi</w:t>
      </w:r>
      <w:r w:rsidRPr="002E09DF">
        <w:rPr>
          <w:rFonts w:ascii="Arial" w:hAnsi="Arial" w:cs="Arial"/>
        </w:rPr>
        <w:t>ącego</w:t>
      </w:r>
      <w:r w:rsidR="00D65177" w:rsidRPr="002E09DF">
        <w:rPr>
          <w:rFonts w:ascii="Arial" w:hAnsi="Arial" w:cs="Arial"/>
        </w:rPr>
        <w:t xml:space="preserve"> </w:t>
      </w:r>
      <w:r w:rsidR="00D65177" w:rsidRPr="002E09DF">
        <w:rPr>
          <w:rFonts w:ascii="Arial" w:hAnsi="Arial" w:cs="Arial"/>
          <w:b/>
        </w:rPr>
        <w:t xml:space="preserve">załącznik nr </w:t>
      </w:r>
      <w:r w:rsidR="009E4F26" w:rsidRPr="002E09DF">
        <w:rPr>
          <w:rFonts w:ascii="Arial" w:hAnsi="Arial" w:cs="Arial"/>
          <w:b/>
        </w:rPr>
        <w:t xml:space="preserve">2 </w:t>
      </w:r>
      <w:r w:rsidR="00D65177" w:rsidRPr="002E09DF">
        <w:rPr>
          <w:rFonts w:ascii="Arial" w:hAnsi="Arial" w:cs="Arial"/>
          <w:b/>
        </w:rPr>
        <w:t>do SWZ.</w:t>
      </w:r>
      <w:r w:rsidR="0040743C" w:rsidRPr="002E09DF">
        <w:rPr>
          <w:rFonts w:ascii="Arial" w:hAnsi="Arial" w:cs="Arial"/>
        </w:rPr>
        <w:t xml:space="preserve"> </w:t>
      </w:r>
    </w:p>
    <w:p w14:paraId="22507960" w14:textId="09BC1736" w:rsidR="006B29BE" w:rsidRPr="002E09DF" w:rsidRDefault="006B29BE" w:rsidP="00211279">
      <w:pPr>
        <w:numPr>
          <w:ilvl w:val="0"/>
          <w:numId w:val="48"/>
        </w:numPr>
        <w:autoSpaceDE w:val="0"/>
        <w:autoSpaceDN w:val="0"/>
        <w:adjustRightInd w:val="0"/>
        <w:spacing w:after="120" w:line="360" w:lineRule="auto"/>
        <w:ind w:left="425" w:hanging="425"/>
        <w:rPr>
          <w:rFonts w:ascii="Arial" w:hAnsi="Arial" w:cs="Arial"/>
        </w:rPr>
      </w:pPr>
      <w:r w:rsidRPr="002E09DF">
        <w:rPr>
          <w:rFonts w:ascii="Arial" w:hAnsi="Arial" w:cs="Arial"/>
        </w:rPr>
        <w:lastRenderedPageBreak/>
        <w:t>Zamawiający wezwie wykonawcę, którego oferta została najwyżej oceniona</w:t>
      </w:r>
      <w:r w:rsidR="008252DD" w:rsidRPr="002E09DF">
        <w:rPr>
          <w:rFonts w:ascii="Arial" w:hAnsi="Arial" w:cs="Arial"/>
        </w:rPr>
        <w:t>,</w:t>
      </w:r>
      <w:r w:rsidRPr="002E09DF">
        <w:rPr>
          <w:rFonts w:ascii="Arial" w:hAnsi="Arial" w:cs="Arial"/>
        </w:rPr>
        <w:t xml:space="preserve"> do złożenia</w:t>
      </w:r>
      <w:r w:rsidR="00082806" w:rsidRPr="002E09DF">
        <w:rPr>
          <w:rFonts w:ascii="Arial" w:hAnsi="Arial" w:cs="Arial"/>
        </w:rPr>
        <w:t>,</w:t>
      </w:r>
      <w:r w:rsidRPr="002E09DF">
        <w:rPr>
          <w:rFonts w:ascii="Arial" w:hAnsi="Arial" w:cs="Arial"/>
        </w:rPr>
        <w:t xml:space="preserve"> </w:t>
      </w:r>
      <w:r w:rsidR="008252DD" w:rsidRPr="002E09DF">
        <w:rPr>
          <w:rFonts w:ascii="Arial" w:hAnsi="Arial" w:cs="Arial"/>
        </w:rPr>
        <w:br/>
      </w:r>
      <w:r w:rsidRPr="002E09DF">
        <w:rPr>
          <w:rFonts w:ascii="Arial" w:hAnsi="Arial" w:cs="Arial"/>
        </w:rPr>
        <w:t>w wyznaczony</w:t>
      </w:r>
      <w:r w:rsidR="00D44123" w:rsidRPr="002E09DF">
        <w:rPr>
          <w:rFonts w:ascii="Arial" w:hAnsi="Arial" w:cs="Arial"/>
        </w:rPr>
        <w:t>m</w:t>
      </w:r>
      <w:r w:rsidRPr="002E09DF">
        <w:rPr>
          <w:rFonts w:ascii="Arial" w:hAnsi="Arial" w:cs="Arial"/>
        </w:rPr>
        <w:t xml:space="preserve">, nie krótszym niż </w:t>
      </w:r>
      <w:r w:rsidR="00037308" w:rsidRPr="002E09DF">
        <w:rPr>
          <w:rFonts w:ascii="Arial" w:hAnsi="Arial" w:cs="Arial"/>
        </w:rPr>
        <w:t>5</w:t>
      </w:r>
      <w:r w:rsidRPr="002E09DF">
        <w:rPr>
          <w:rFonts w:ascii="Arial" w:hAnsi="Arial" w:cs="Arial"/>
        </w:rPr>
        <w:t xml:space="preserve"> dni terminie</w:t>
      </w:r>
      <w:r w:rsidR="00082806" w:rsidRPr="002E09DF">
        <w:rPr>
          <w:rFonts w:ascii="Arial" w:hAnsi="Arial" w:cs="Arial"/>
        </w:rPr>
        <w:t>,</w:t>
      </w:r>
      <w:r w:rsidRPr="002E09DF">
        <w:rPr>
          <w:rFonts w:ascii="Arial" w:hAnsi="Arial" w:cs="Arial"/>
        </w:rPr>
        <w:t xml:space="preserve"> aktualnych na dzień złożenia </w:t>
      </w:r>
      <w:r w:rsidR="00082806" w:rsidRPr="002E09DF">
        <w:rPr>
          <w:rFonts w:ascii="Arial" w:hAnsi="Arial" w:cs="Arial"/>
        </w:rPr>
        <w:t>podmiotowych środków dowod</w:t>
      </w:r>
      <w:r w:rsidR="004C3749" w:rsidRPr="002E09DF">
        <w:rPr>
          <w:rFonts w:ascii="Arial" w:hAnsi="Arial" w:cs="Arial"/>
        </w:rPr>
        <w:t>o</w:t>
      </w:r>
      <w:r w:rsidR="00082806" w:rsidRPr="002E09DF">
        <w:rPr>
          <w:rFonts w:ascii="Arial" w:hAnsi="Arial" w:cs="Arial"/>
        </w:rPr>
        <w:t>wych (</w:t>
      </w:r>
      <w:r w:rsidRPr="002E09DF">
        <w:rPr>
          <w:rFonts w:ascii="Arial" w:hAnsi="Arial" w:cs="Arial"/>
        </w:rPr>
        <w:t>oświadczeń lub dokumentów potwierdzających, że wykonawca nie podlega wykluczeniu oraz spełnia warunki udziału w postępowania</w:t>
      </w:r>
      <w:r w:rsidR="00082806" w:rsidRPr="002E09DF">
        <w:rPr>
          <w:rFonts w:ascii="Arial" w:hAnsi="Arial" w:cs="Arial"/>
        </w:rPr>
        <w:t>)</w:t>
      </w:r>
      <w:r w:rsidRPr="002E09DF">
        <w:rPr>
          <w:rFonts w:ascii="Arial" w:hAnsi="Arial" w:cs="Arial"/>
        </w:rPr>
        <w:t>, tj. takie dokumenty jak</w:t>
      </w:r>
      <w:r w:rsidR="0040743C" w:rsidRPr="002E09DF">
        <w:rPr>
          <w:rFonts w:ascii="Arial" w:hAnsi="Arial" w:cs="Arial"/>
        </w:rPr>
        <w:t>:</w:t>
      </w:r>
      <w:r w:rsidR="00DB23A7" w:rsidRPr="002E09DF">
        <w:rPr>
          <w:rFonts w:ascii="Arial" w:hAnsi="Arial" w:cs="Arial"/>
        </w:rPr>
        <w:t xml:space="preserve"> </w:t>
      </w:r>
    </w:p>
    <w:p w14:paraId="3C01D77F" w14:textId="13C58AAC" w:rsidR="00E66359" w:rsidRPr="002E09DF" w:rsidRDefault="002C3AE6" w:rsidP="00211279">
      <w:pPr>
        <w:numPr>
          <w:ilvl w:val="1"/>
          <w:numId w:val="48"/>
        </w:numPr>
        <w:tabs>
          <w:tab w:val="left" w:pos="851"/>
        </w:tabs>
        <w:autoSpaceDE w:val="0"/>
        <w:autoSpaceDN w:val="0"/>
        <w:adjustRightInd w:val="0"/>
        <w:spacing w:after="120" w:line="360" w:lineRule="auto"/>
        <w:ind w:left="851" w:hanging="567"/>
        <w:rPr>
          <w:rFonts w:ascii="Arial" w:hAnsi="Arial" w:cs="Arial"/>
        </w:rPr>
      </w:pPr>
      <w:r w:rsidRPr="002E09DF">
        <w:rPr>
          <w:rFonts w:ascii="Arial" w:hAnsi="Arial" w:cs="Arial"/>
          <w:shd w:val="clear" w:color="auto" w:fill="FFFFFF"/>
        </w:rPr>
        <w:t xml:space="preserve">odpis lub informacja z Krajowego Rejestru Sądowego lub z Centralnej Ewidencji </w:t>
      </w:r>
      <w:r w:rsidR="0068433A" w:rsidRPr="002E09DF">
        <w:rPr>
          <w:rFonts w:ascii="Arial" w:hAnsi="Arial" w:cs="Arial"/>
          <w:shd w:val="clear" w:color="auto" w:fill="FFFFFF"/>
        </w:rPr>
        <w:br/>
      </w:r>
      <w:r w:rsidRPr="002E09DF">
        <w:rPr>
          <w:rFonts w:ascii="Arial" w:hAnsi="Arial" w:cs="Arial"/>
          <w:shd w:val="clear" w:color="auto" w:fill="FFFFFF"/>
        </w:rPr>
        <w:t xml:space="preserve">i Informacji o Działalności Gospodarczej, w zakresie </w:t>
      </w:r>
      <w:r w:rsidRPr="002E09DF">
        <w:rPr>
          <w:rFonts w:ascii="Arial" w:eastAsia="SimSun" w:hAnsi="Arial" w:cs="Arial"/>
        </w:rPr>
        <w:t>art. 109 ust. 1 pkt 4</w:t>
      </w:r>
      <w:r w:rsidRPr="002E09DF">
        <w:rPr>
          <w:rFonts w:ascii="Arial" w:hAnsi="Arial" w:cs="Arial"/>
          <w:shd w:val="clear" w:color="auto" w:fill="FFFFFF"/>
        </w:rPr>
        <w:t xml:space="preserve"> ustawy </w:t>
      </w:r>
      <w:proofErr w:type="spellStart"/>
      <w:r w:rsidRPr="002E09DF">
        <w:rPr>
          <w:rFonts w:ascii="Arial" w:hAnsi="Arial" w:cs="Arial"/>
          <w:shd w:val="clear" w:color="auto" w:fill="FFFFFF"/>
        </w:rPr>
        <w:t>Pzp</w:t>
      </w:r>
      <w:proofErr w:type="spellEnd"/>
      <w:r w:rsidRPr="002E09DF">
        <w:rPr>
          <w:rFonts w:ascii="Arial" w:hAnsi="Arial" w:cs="Arial"/>
          <w:shd w:val="clear" w:color="auto" w:fill="FFFFFF"/>
        </w:rPr>
        <w:t>, sporządzone nie wcześniej niż 3 miesiące przed jej złożeniem, jeżeli odrębne przepisy wymagają wpisu do rejestru lub ewidencji</w:t>
      </w:r>
      <w:r w:rsidR="00E66359" w:rsidRPr="002E09DF">
        <w:rPr>
          <w:rFonts w:ascii="Arial" w:hAnsi="Arial" w:cs="Arial"/>
        </w:rPr>
        <w:t>;</w:t>
      </w:r>
    </w:p>
    <w:p w14:paraId="0445E9FF" w14:textId="19A4622A" w:rsidR="009C4B3E" w:rsidRPr="002E09DF" w:rsidRDefault="006B29BE" w:rsidP="00211279">
      <w:pPr>
        <w:numPr>
          <w:ilvl w:val="1"/>
          <w:numId w:val="48"/>
        </w:numPr>
        <w:tabs>
          <w:tab w:val="left" w:pos="851"/>
        </w:tabs>
        <w:autoSpaceDE w:val="0"/>
        <w:autoSpaceDN w:val="0"/>
        <w:adjustRightInd w:val="0"/>
        <w:spacing w:after="120" w:line="360" w:lineRule="auto"/>
        <w:ind w:left="851" w:hanging="567"/>
        <w:rPr>
          <w:rFonts w:ascii="Arial" w:hAnsi="Arial" w:cs="Arial"/>
        </w:rPr>
      </w:pPr>
      <w:r w:rsidRPr="002E09DF">
        <w:rPr>
          <w:rFonts w:ascii="Arial" w:hAnsi="Arial" w:cs="Arial"/>
        </w:rPr>
        <w:t xml:space="preserve">potwierdzające, że wykonawca jest ubezpieczony od odpowiedzialności cywilnej </w:t>
      </w:r>
      <w:r w:rsidR="008252DD" w:rsidRPr="002E09DF">
        <w:rPr>
          <w:rFonts w:ascii="Arial" w:hAnsi="Arial" w:cs="Arial"/>
        </w:rPr>
        <w:br/>
      </w:r>
      <w:r w:rsidRPr="002E09DF">
        <w:rPr>
          <w:rFonts w:ascii="Arial" w:hAnsi="Arial" w:cs="Arial"/>
        </w:rPr>
        <w:t>w zakresie prowadzonej działalności związanej z przedmiotem zamówienia na sumę gwarancyjn</w:t>
      </w:r>
      <w:r w:rsidR="008B2447">
        <w:rPr>
          <w:rFonts w:ascii="Arial" w:hAnsi="Arial" w:cs="Arial"/>
        </w:rPr>
        <w:t>ą określoną przez zamawiającego</w:t>
      </w:r>
      <w:r w:rsidRPr="002E09DF">
        <w:rPr>
          <w:rFonts w:ascii="Arial" w:hAnsi="Arial" w:cs="Arial"/>
        </w:rPr>
        <w:t>;</w:t>
      </w:r>
    </w:p>
    <w:p w14:paraId="71E53C76" w14:textId="02B91424" w:rsidR="009C4B3E" w:rsidRPr="00194349" w:rsidRDefault="009C4B3E" w:rsidP="00211279">
      <w:pPr>
        <w:pStyle w:val="Akapitzlist"/>
        <w:numPr>
          <w:ilvl w:val="1"/>
          <w:numId w:val="48"/>
        </w:numPr>
        <w:spacing w:line="360" w:lineRule="auto"/>
        <w:rPr>
          <w:rFonts w:ascii="Arial" w:hAnsi="Arial" w:cs="Arial"/>
        </w:rPr>
      </w:pPr>
      <w:r w:rsidRPr="002E09DF">
        <w:rPr>
          <w:rFonts w:ascii="Arial" w:hAnsi="Arial" w:cs="Arial"/>
          <w:shd w:val="clear" w:color="auto" w:fill="FFFFFF"/>
        </w:rPr>
        <w:t>wykaz usług wykonanych, a w przypadku świadczeń powtarzających się lub ciągłych również wykonywanych, w okresie ostatnich 3 lat,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A24CF5" w:rsidRPr="002E09DF">
        <w:rPr>
          <w:rFonts w:ascii="Arial" w:hAnsi="Arial" w:cs="Arial"/>
          <w:shd w:val="clear" w:color="auto" w:fill="FFFFFF"/>
        </w:rPr>
        <w:t>;</w:t>
      </w:r>
    </w:p>
    <w:p w14:paraId="477E410F" w14:textId="77777777" w:rsidR="00194349" w:rsidRPr="00194349" w:rsidRDefault="00194349" w:rsidP="00C81426">
      <w:pPr>
        <w:spacing w:after="0" w:line="360" w:lineRule="auto"/>
        <w:ind w:left="425"/>
        <w:rPr>
          <w:rFonts w:ascii="Arial" w:hAnsi="Arial" w:cs="Arial"/>
        </w:rPr>
      </w:pPr>
      <w:r>
        <w:rPr>
          <w:rFonts w:ascii="Arial" w:hAnsi="Arial" w:cs="Arial"/>
        </w:rPr>
        <w:t xml:space="preserve">Na potwierdzenie, że Wykonawca jest wykonawcą o którym mowa a art. 94 ust.1 </w:t>
      </w:r>
      <w:proofErr w:type="spellStart"/>
      <w:r>
        <w:rPr>
          <w:rFonts w:ascii="Arial" w:hAnsi="Arial" w:cs="Arial"/>
        </w:rPr>
        <w:t>Pzp</w:t>
      </w:r>
      <w:proofErr w:type="spellEnd"/>
      <w:r>
        <w:rPr>
          <w:rFonts w:ascii="Arial" w:hAnsi="Arial" w:cs="Arial"/>
        </w:rPr>
        <w:t xml:space="preserve">, Zamawiający </w:t>
      </w:r>
      <w:r w:rsidRPr="00194349">
        <w:rPr>
          <w:rFonts w:ascii="Arial" w:hAnsi="Arial" w:cs="Arial"/>
        </w:rPr>
        <w:t xml:space="preserve">wezwie wykonawcę, którego oferta została najwyżej oceniona, do złożenia, </w:t>
      </w:r>
    </w:p>
    <w:p w14:paraId="1146604E" w14:textId="429D0A6D" w:rsidR="00194349" w:rsidRPr="00194349" w:rsidRDefault="00194349" w:rsidP="00C81426">
      <w:pPr>
        <w:spacing w:after="0" w:line="360" w:lineRule="auto"/>
        <w:ind w:left="425"/>
        <w:rPr>
          <w:rFonts w:ascii="Arial" w:hAnsi="Arial" w:cs="Arial"/>
        </w:rPr>
      </w:pPr>
      <w:r w:rsidRPr="00194349">
        <w:rPr>
          <w:rFonts w:ascii="Arial" w:hAnsi="Arial" w:cs="Arial"/>
        </w:rPr>
        <w:t xml:space="preserve">w wyznaczonym, nie krótszym niż 5 dni, aktualnych na dzień złożenia </w:t>
      </w:r>
      <w:r>
        <w:rPr>
          <w:rFonts w:ascii="Arial" w:hAnsi="Arial" w:cs="Arial"/>
        </w:rPr>
        <w:t xml:space="preserve">nw. </w:t>
      </w:r>
      <w:r w:rsidRPr="00194349">
        <w:rPr>
          <w:rFonts w:ascii="Arial" w:hAnsi="Arial" w:cs="Arial"/>
        </w:rPr>
        <w:t>środków dowodowych</w:t>
      </w:r>
      <w:r>
        <w:rPr>
          <w:rFonts w:ascii="Arial" w:hAnsi="Arial" w:cs="Arial"/>
        </w:rPr>
        <w:t>:</w:t>
      </w:r>
    </w:p>
    <w:p w14:paraId="072616F9" w14:textId="59DB6737" w:rsidR="00D94221" w:rsidRPr="002E09DF" w:rsidRDefault="0070177B" w:rsidP="00211279">
      <w:pPr>
        <w:pStyle w:val="Akapitzlist"/>
        <w:numPr>
          <w:ilvl w:val="1"/>
          <w:numId w:val="48"/>
        </w:numPr>
        <w:spacing w:line="360" w:lineRule="auto"/>
        <w:rPr>
          <w:rFonts w:ascii="Arial" w:hAnsi="Arial" w:cs="Arial"/>
        </w:rPr>
      </w:pPr>
      <w:r w:rsidRPr="002E09DF">
        <w:rPr>
          <w:rFonts w:ascii="Arial" w:hAnsi="Arial" w:cs="Arial"/>
          <w:shd w:val="clear" w:color="auto" w:fill="FFFFFF"/>
        </w:rPr>
        <w:t>dokument</w:t>
      </w:r>
      <w:r w:rsidR="00194349">
        <w:rPr>
          <w:rFonts w:ascii="Arial" w:hAnsi="Arial" w:cs="Arial"/>
          <w:shd w:val="clear" w:color="auto" w:fill="FFFFFF"/>
        </w:rPr>
        <w:t>ów</w:t>
      </w:r>
      <w:r w:rsidRPr="002E09DF">
        <w:rPr>
          <w:rFonts w:ascii="Arial" w:hAnsi="Arial" w:cs="Arial"/>
          <w:shd w:val="clear" w:color="auto" w:fill="FFFFFF"/>
        </w:rPr>
        <w:t xml:space="preserve"> </w:t>
      </w:r>
      <w:r w:rsidR="000775B5" w:rsidRPr="002E09DF">
        <w:rPr>
          <w:rFonts w:ascii="Arial" w:hAnsi="Arial" w:cs="Arial"/>
          <w:shd w:val="clear" w:color="auto" w:fill="FFFFFF"/>
        </w:rPr>
        <w:t>potwierdzając</w:t>
      </w:r>
      <w:r w:rsidR="00194349">
        <w:rPr>
          <w:rFonts w:ascii="Arial" w:hAnsi="Arial" w:cs="Arial"/>
          <w:shd w:val="clear" w:color="auto" w:fill="FFFFFF"/>
        </w:rPr>
        <w:t>ych</w:t>
      </w:r>
      <w:r w:rsidR="000775B5" w:rsidRPr="002E09DF">
        <w:rPr>
          <w:rFonts w:ascii="Arial" w:hAnsi="Arial" w:cs="Arial"/>
          <w:shd w:val="clear" w:color="auto" w:fill="FFFFFF"/>
        </w:rPr>
        <w:t xml:space="preserve"> </w:t>
      </w:r>
      <w:r w:rsidR="00D94221" w:rsidRPr="002E09DF">
        <w:rPr>
          <w:rFonts w:ascii="Arial" w:hAnsi="Arial" w:cs="Arial"/>
          <w:shd w:val="clear" w:color="auto" w:fill="FFFFFF"/>
        </w:rPr>
        <w:t>status wykonawcy jako zakładu pracy chronionej lub spółdzielni socjalnej lub dokumenty potwierdzające prowadzenie przez wykonawcę lub przez jego wyodrębnioną organizacyjnie jednostkę, która będzie realizowała zamówienie, działalności, której głównym celem jest społeczna i zawodowa integracja osób społecznie marginalizowanych, o których mowa</w:t>
      </w:r>
      <w:r w:rsidR="008B2447">
        <w:rPr>
          <w:rFonts w:ascii="Arial" w:hAnsi="Arial" w:cs="Arial"/>
          <w:shd w:val="clear" w:color="auto" w:fill="FFFFFF"/>
        </w:rPr>
        <w:t xml:space="preserve"> w rozdziale I</w:t>
      </w:r>
      <w:r w:rsidR="00D94221" w:rsidRPr="002E09DF">
        <w:rPr>
          <w:rFonts w:ascii="Arial" w:hAnsi="Arial" w:cs="Arial"/>
          <w:shd w:val="clear" w:color="auto" w:fill="FFFFFF"/>
        </w:rPr>
        <w:t xml:space="preserve"> pkt. 2.5 SWZ;</w:t>
      </w:r>
    </w:p>
    <w:p w14:paraId="59E03B7D" w14:textId="071E4F12" w:rsidR="00D94221" w:rsidRPr="002E09DF" w:rsidRDefault="0070177B" w:rsidP="00211279">
      <w:pPr>
        <w:pStyle w:val="Akapitzlist"/>
        <w:numPr>
          <w:ilvl w:val="1"/>
          <w:numId w:val="48"/>
        </w:numPr>
        <w:spacing w:line="360" w:lineRule="auto"/>
        <w:rPr>
          <w:rFonts w:ascii="Arial" w:hAnsi="Arial" w:cs="Arial"/>
        </w:rPr>
      </w:pPr>
      <w:r w:rsidRPr="002E09DF">
        <w:rPr>
          <w:rFonts w:ascii="Arial" w:hAnsi="Arial" w:cs="Arial"/>
        </w:rPr>
        <w:t>dokument</w:t>
      </w:r>
      <w:r w:rsidR="00194349">
        <w:rPr>
          <w:rFonts w:ascii="Arial" w:hAnsi="Arial" w:cs="Arial"/>
        </w:rPr>
        <w:t>ów</w:t>
      </w:r>
      <w:r w:rsidRPr="002E09DF">
        <w:rPr>
          <w:rFonts w:ascii="Arial" w:hAnsi="Arial" w:cs="Arial"/>
        </w:rPr>
        <w:t xml:space="preserve"> </w:t>
      </w:r>
      <w:r w:rsidR="00D94221" w:rsidRPr="002E09DF">
        <w:rPr>
          <w:rFonts w:ascii="Arial" w:hAnsi="Arial" w:cs="Arial"/>
        </w:rPr>
        <w:t>potwierdzając</w:t>
      </w:r>
      <w:r w:rsidR="00194349">
        <w:rPr>
          <w:rFonts w:ascii="Arial" w:hAnsi="Arial" w:cs="Arial"/>
        </w:rPr>
        <w:t>ych</w:t>
      </w:r>
      <w:r w:rsidR="00D94221" w:rsidRPr="002E09DF">
        <w:rPr>
          <w:rFonts w:ascii="Arial" w:hAnsi="Arial" w:cs="Arial"/>
        </w:rPr>
        <w:t xml:space="preserve"> </w:t>
      </w:r>
      <w:r w:rsidR="00D94221" w:rsidRPr="002E09DF">
        <w:rPr>
          <w:rFonts w:ascii="Arial" w:hAnsi="Arial" w:cs="Arial"/>
          <w:shd w:val="clear" w:color="auto" w:fill="FFFFFF"/>
        </w:rPr>
        <w:t>wskaźnik zatrudnienia osób należących do jednej lub więcej kategorii, o których mowa w</w:t>
      </w:r>
      <w:r w:rsidR="008B2447">
        <w:rPr>
          <w:rFonts w:ascii="Arial" w:hAnsi="Arial" w:cs="Arial"/>
          <w:shd w:val="clear" w:color="auto" w:fill="FFFFFF"/>
        </w:rPr>
        <w:t xml:space="preserve"> rozdziale I</w:t>
      </w:r>
      <w:r w:rsidR="00D94221" w:rsidRPr="002E09DF">
        <w:rPr>
          <w:rFonts w:ascii="Arial" w:hAnsi="Arial" w:cs="Arial"/>
          <w:shd w:val="clear" w:color="auto" w:fill="FFFFFF"/>
        </w:rPr>
        <w:t xml:space="preserve"> pkt. 2.5 SWZ, zatrudnionych przez zakłady pracy chronionej, spółdzielnie socjalne lub wykonawcę lub jego wyodrębnioną organizacyjnie jednostkę, która będzie realizowała zamówienie. </w:t>
      </w:r>
    </w:p>
    <w:p w14:paraId="514737C1" w14:textId="77777777" w:rsidR="00927AB7" w:rsidRPr="002E09DF" w:rsidRDefault="00927AB7" w:rsidP="00211279">
      <w:pPr>
        <w:numPr>
          <w:ilvl w:val="0"/>
          <w:numId w:val="48"/>
        </w:numPr>
        <w:tabs>
          <w:tab w:val="left" w:pos="567"/>
        </w:tabs>
        <w:autoSpaceDE w:val="0"/>
        <w:autoSpaceDN w:val="0"/>
        <w:adjustRightInd w:val="0"/>
        <w:spacing w:after="120" w:line="360" w:lineRule="auto"/>
        <w:ind w:left="567" w:hanging="567"/>
        <w:rPr>
          <w:rFonts w:ascii="Arial" w:hAnsi="Arial" w:cs="Arial"/>
        </w:rPr>
      </w:pPr>
      <w:r w:rsidRPr="002E09DF">
        <w:rPr>
          <w:rFonts w:ascii="Arial" w:hAnsi="Arial" w:cs="Arial"/>
        </w:rPr>
        <w:lastRenderedPageBreak/>
        <w:t xml:space="preserve">Jeżeli wykonawca ma siedzibę lub miejsce zamieszkania poza terytorium Rzeczypospolitej Polskiej, zamiast dokumentów, o których mowa w pkt. 2.1. powyżej, </w:t>
      </w:r>
      <w:r w:rsidRPr="002E09DF">
        <w:rPr>
          <w:rFonts w:ascii="Arial" w:hAnsi="Arial" w:cs="Arial"/>
          <w:shd w:val="clear" w:color="auto" w:fill="FFFFFF"/>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2E09DF">
        <w:rPr>
          <w:rFonts w:ascii="Arial" w:hAnsi="Arial" w:cs="Arial"/>
        </w:rPr>
        <w:t>.</w:t>
      </w:r>
    </w:p>
    <w:p w14:paraId="77A4752D" w14:textId="5AA4B154" w:rsidR="00927AB7" w:rsidRPr="002E09DF" w:rsidRDefault="00927AB7" w:rsidP="00211279">
      <w:pPr>
        <w:autoSpaceDE w:val="0"/>
        <w:autoSpaceDN w:val="0"/>
        <w:adjustRightInd w:val="0"/>
        <w:spacing w:after="120" w:line="360" w:lineRule="auto"/>
        <w:ind w:left="567"/>
        <w:rPr>
          <w:rFonts w:ascii="Arial" w:hAnsi="Arial" w:cs="Arial"/>
        </w:rPr>
      </w:pPr>
      <w:r w:rsidRPr="002E09DF">
        <w:rPr>
          <w:rFonts w:ascii="Arial" w:hAnsi="Arial" w:cs="Arial"/>
        </w:rPr>
        <w:t xml:space="preserve">Dokumenty, o których mowa powyżej, powinny być wystawione nie wcześniej niż </w:t>
      </w:r>
      <w:r w:rsidRPr="002E09DF">
        <w:rPr>
          <w:rFonts w:ascii="Arial" w:hAnsi="Arial" w:cs="Arial"/>
        </w:rPr>
        <w:br/>
        <w:t xml:space="preserve">3 miesiące przed ich złożeniem. </w:t>
      </w:r>
      <w:r w:rsidRPr="002E09DF">
        <w:rPr>
          <w:rFonts w:ascii="Arial" w:hAnsi="Arial" w:cs="Arial"/>
          <w:shd w:val="clear" w:color="auto" w:fill="FFFFFF"/>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2E09DF">
        <w:rPr>
          <w:rFonts w:ascii="Arial" w:hAnsi="Arial" w:cs="Arial"/>
        </w:rPr>
        <w:t xml:space="preserve">Oświadczenie powinno został złożone nie wcześniej niż 3 miesiące przed jego złożeniem w Postępowaniu.  </w:t>
      </w:r>
    </w:p>
    <w:p w14:paraId="0BA8ED13" w14:textId="18F12EFE" w:rsidR="00A12BC1" w:rsidRPr="002E09DF" w:rsidRDefault="006B29BE" w:rsidP="00DE7D98">
      <w:pPr>
        <w:numPr>
          <w:ilvl w:val="0"/>
          <w:numId w:val="48"/>
        </w:numPr>
        <w:tabs>
          <w:tab w:val="left" w:pos="567"/>
        </w:tabs>
        <w:autoSpaceDE w:val="0"/>
        <w:autoSpaceDN w:val="0"/>
        <w:adjustRightInd w:val="0"/>
        <w:spacing w:after="120" w:line="360" w:lineRule="auto"/>
        <w:ind w:left="567" w:hanging="567"/>
        <w:jc w:val="left"/>
        <w:rPr>
          <w:rFonts w:ascii="Arial" w:hAnsi="Arial" w:cs="Arial"/>
        </w:rPr>
      </w:pPr>
      <w:r w:rsidRPr="002E09DF">
        <w:rPr>
          <w:rFonts w:ascii="Arial" w:hAnsi="Arial" w:cs="Arial"/>
        </w:rPr>
        <w:t>W przypadku</w:t>
      </w:r>
      <w:r w:rsidR="00E66359" w:rsidRPr="002E09DF">
        <w:rPr>
          <w:rFonts w:ascii="Arial" w:hAnsi="Arial" w:cs="Arial"/>
        </w:rPr>
        <w:t>,</w:t>
      </w:r>
      <w:r w:rsidRPr="002E09DF">
        <w:rPr>
          <w:rFonts w:ascii="Arial" w:hAnsi="Arial" w:cs="Arial"/>
        </w:rPr>
        <w:t xml:space="preserve"> gdy wykonawca posługiwać się będzie zasobami podmiotów trzecich w celu potwierdzania spełniania warunków udziału w postępowaniu</w:t>
      </w:r>
      <w:r w:rsidR="004C3749" w:rsidRPr="002E09DF">
        <w:rPr>
          <w:rFonts w:ascii="Arial" w:hAnsi="Arial" w:cs="Arial"/>
        </w:rPr>
        <w:t>,</w:t>
      </w:r>
      <w:r w:rsidRPr="002E09DF">
        <w:rPr>
          <w:rFonts w:ascii="Arial" w:hAnsi="Arial" w:cs="Arial"/>
        </w:rPr>
        <w:t xml:space="preserve"> zamawiający żąda od wykonawcy przedstawienia w odniesieniu do tych podmiotów dokumentów wymienionych w pkt 2.1</w:t>
      </w:r>
      <w:r w:rsidR="005E1B7A" w:rsidRPr="002E09DF">
        <w:rPr>
          <w:rFonts w:ascii="Arial" w:hAnsi="Arial" w:cs="Arial"/>
        </w:rPr>
        <w:t xml:space="preserve"> </w:t>
      </w:r>
      <w:r w:rsidRPr="002E09DF">
        <w:rPr>
          <w:rFonts w:ascii="Arial" w:hAnsi="Arial" w:cs="Arial"/>
        </w:rPr>
        <w:t>powyżej.</w:t>
      </w:r>
    </w:p>
    <w:p w14:paraId="2CAC6529" w14:textId="2B5AD91D" w:rsidR="00E66359" w:rsidRPr="002E09DF" w:rsidRDefault="00E66359" w:rsidP="00DE7D98">
      <w:pPr>
        <w:pStyle w:val="Nagwek1"/>
        <w:shd w:val="clear" w:color="auto" w:fill="CCC0D9"/>
        <w:spacing w:before="360" w:after="240" w:line="360" w:lineRule="auto"/>
        <w:jc w:val="left"/>
        <w:rPr>
          <w:rFonts w:ascii="Arial" w:hAnsi="Arial" w:cs="Arial"/>
          <w:sz w:val="22"/>
          <w:szCs w:val="22"/>
        </w:rPr>
      </w:pPr>
      <w:r w:rsidRPr="002E09DF">
        <w:rPr>
          <w:rFonts w:ascii="Arial" w:hAnsi="Arial" w:cs="Arial"/>
          <w:sz w:val="22"/>
          <w:szCs w:val="22"/>
        </w:rPr>
        <w:t>I</w:t>
      </w:r>
      <w:r w:rsidR="00D56A8B" w:rsidRPr="002E09DF">
        <w:rPr>
          <w:rFonts w:ascii="Arial" w:hAnsi="Arial" w:cs="Arial"/>
          <w:sz w:val="22"/>
          <w:szCs w:val="22"/>
        </w:rPr>
        <w:t>X</w:t>
      </w:r>
      <w:r w:rsidRPr="002E09DF">
        <w:rPr>
          <w:rFonts w:ascii="Arial" w:hAnsi="Arial" w:cs="Arial"/>
          <w:sz w:val="22"/>
          <w:szCs w:val="22"/>
        </w:rPr>
        <w:t xml:space="preserve">. </w:t>
      </w:r>
      <w:r w:rsidR="00D56A8B" w:rsidRPr="002E09DF">
        <w:rPr>
          <w:rFonts w:ascii="Arial" w:hAnsi="Arial" w:cs="Arial"/>
          <w:sz w:val="22"/>
          <w:szCs w:val="22"/>
          <w:u w:val="single"/>
        </w:rPr>
        <w:t>INFORMACJA O</w:t>
      </w:r>
      <w:r w:rsidRPr="002E09DF">
        <w:rPr>
          <w:rFonts w:ascii="Arial" w:hAnsi="Arial" w:cs="Arial"/>
          <w:sz w:val="22"/>
          <w:szCs w:val="22"/>
          <w:u w:val="single"/>
        </w:rPr>
        <w:t xml:space="preserve"> P</w:t>
      </w:r>
      <w:r w:rsidR="00D56A8B" w:rsidRPr="002E09DF">
        <w:rPr>
          <w:rFonts w:ascii="Arial" w:hAnsi="Arial" w:cs="Arial"/>
          <w:sz w:val="22"/>
          <w:szCs w:val="22"/>
          <w:u w:val="single"/>
        </w:rPr>
        <w:t>RZEDMIOTOWYCH</w:t>
      </w:r>
      <w:r w:rsidRPr="002E09DF">
        <w:rPr>
          <w:rFonts w:ascii="Arial" w:hAnsi="Arial" w:cs="Arial"/>
          <w:sz w:val="22"/>
          <w:szCs w:val="22"/>
          <w:u w:val="single"/>
        </w:rPr>
        <w:t xml:space="preserve"> ŚRODK</w:t>
      </w:r>
      <w:r w:rsidR="00D56A8B" w:rsidRPr="002E09DF">
        <w:rPr>
          <w:rFonts w:ascii="Arial" w:hAnsi="Arial" w:cs="Arial"/>
          <w:sz w:val="22"/>
          <w:szCs w:val="22"/>
          <w:u w:val="single"/>
        </w:rPr>
        <w:t>A</w:t>
      </w:r>
      <w:r w:rsidR="009024BF" w:rsidRPr="002E09DF">
        <w:rPr>
          <w:rFonts w:ascii="Arial" w:hAnsi="Arial" w:cs="Arial"/>
          <w:sz w:val="22"/>
          <w:szCs w:val="22"/>
          <w:u w:val="single"/>
        </w:rPr>
        <w:t>CH</w:t>
      </w:r>
      <w:r w:rsidRPr="002E09DF">
        <w:rPr>
          <w:rFonts w:ascii="Arial" w:hAnsi="Arial" w:cs="Arial"/>
          <w:sz w:val="22"/>
          <w:szCs w:val="22"/>
          <w:u w:val="single"/>
        </w:rPr>
        <w:t xml:space="preserve"> DOWODOWYCH</w:t>
      </w:r>
    </w:p>
    <w:p w14:paraId="2AC75468" w14:textId="71CCE5B9" w:rsidR="00E66359" w:rsidRPr="002E09DF" w:rsidRDefault="0030434E" w:rsidP="003520F8">
      <w:pPr>
        <w:pStyle w:val="Akapitzlist"/>
        <w:suppressAutoHyphens/>
        <w:autoSpaceDN w:val="0"/>
        <w:spacing w:after="0" w:line="360" w:lineRule="auto"/>
        <w:ind w:left="0"/>
        <w:textAlignment w:val="baseline"/>
        <w:rPr>
          <w:rFonts w:ascii="Arial" w:hAnsi="Arial" w:cs="Arial"/>
        </w:rPr>
      </w:pPr>
      <w:r w:rsidRPr="002E09DF">
        <w:rPr>
          <w:rFonts w:ascii="Arial" w:hAnsi="Arial" w:cs="Arial"/>
        </w:rPr>
        <w:t>Wraz z ofertą Wykonawca powinien przedłożyć dokumenty potwierdzające zadeklarowane kryteria ekologicznoś</w:t>
      </w:r>
      <w:r w:rsidR="008B2447">
        <w:rPr>
          <w:rFonts w:ascii="Arial" w:hAnsi="Arial" w:cs="Arial"/>
        </w:rPr>
        <w:t>ci, o których mowa w rozdziale</w:t>
      </w:r>
      <w:r w:rsidRPr="002E09DF">
        <w:rPr>
          <w:rFonts w:ascii="Arial" w:hAnsi="Arial" w:cs="Arial"/>
        </w:rPr>
        <w:t xml:space="preserve"> XV </w:t>
      </w:r>
      <w:r w:rsidR="003520F8">
        <w:rPr>
          <w:rFonts w:ascii="Arial" w:hAnsi="Arial" w:cs="Arial"/>
        </w:rPr>
        <w:t xml:space="preserve"> </w:t>
      </w:r>
      <w:r w:rsidRPr="002E09DF">
        <w:rPr>
          <w:rFonts w:ascii="Arial" w:hAnsi="Arial" w:cs="Arial"/>
        </w:rPr>
        <w:t xml:space="preserve">pkt </w:t>
      </w:r>
      <w:r w:rsidR="008B2447">
        <w:rPr>
          <w:rFonts w:ascii="Arial" w:hAnsi="Arial" w:cs="Arial"/>
        </w:rPr>
        <w:t>1</w:t>
      </w:r>
      <w:r w:rsidRPr="002E09DF">
        <w:rPr>
          <w:rFonts w:ascii="Arial" w:hAnsi="Arial" w:cs="Arial"/>
        </w:rPr>
        <w:t xml:space="preserve">.2 SWZ (jeżeli Wykonawca zadeklarował takie kryteria). </w:t>
      </w:r>
    </w:p>
    <w:p w14:paraId="28FD460F" w14:textId="20A5DA3F" w:rsidR="00DA5B7E" w:rsidRPr="002E09DF" w:rsidRDefault="006B29BE" w:rsidP="00DE7D98">
      <w:pPr>
        <w:pStyle w:val="Nagwek1"/>
        <w:shd w:val="clear" w:color="auto" w:fill="CCC0D9"/>
        <w:tabs>
          <w:tab w:val="left" w:pos="567"/>
        </w:tabs>
        <w:spacing w:before="360" w:after="240" w:line="360" w:lineRule="auto"/>
        <w:ind w:left="567" w:hanging="567"/>
        <w:jc w:val="left"/>
        <w:rPr>
          <w:rFonts w:ascii="Arial" w:hAnsi="Arial" w:cs="Arial"/>
          <w:caps w:val="0"/>
          <w:sz w:val="22"/>
          <w:szCs w:val="22"/>
        </w:rPr>
      </w:pPr>
      <w:bookmarkStart w:id="16" w:name="_Toc264373038"/>
      <w:bookmarkStart w:id="17" w:name="_Toc440969212"/>
      <w:bookmarkStart w:id="18" w:name="_Toc223752162"/>
      <w:r w:rsidRPr="002E09DF">
        <w:rPr>
          <w:rFonts w:ascii="Arial" w:hAnsi="Arial" w:cs="Arial"/>
          <w:caps w:val="0"/>
          <w:sz w:val="22"/>
          <w:szCs w:val="22"/>
        </w:rPr>
        <w:t>X.</w:t>
      </w:r>
      <w:r w:rsidRPr="002E09DF">
        <w:rPr>
          <w:rFonts w:ascii="Arial" w:hAnsi="Arial" w:cs="Arial"/>
          <w:caps w:val="0"/>
          <w:sz w:val="22"/>
          <w:szCs w:val="22"/>
        </w:rPr>
        <w:tab/>
      </w:r>
      <w:r w:rsidRPr="002E09DF">
        <w:rPr>
          <w:rFonts w:ascii="Arial" w:hAnsi="Arial" w:cs="Arial"/>
          <w:caps w:val="0"/>
          <w:sz w:val="22"/>
          <w:szCs w:val="22"/>
          <w:u w:val="single"/>
        </w:rPr>
        <w:t xml:space="preserve">SPOSÓB POROZUMIEWANIA SIĘ ZAMAWIAJĄCEGO Z WYKONAWCAMI ORAZ PRZEKAZYWANIA </w:t>
      </w:r>
      <w:r w:rsidRPr="002E09DF">
        <w:rPr>
          <w:rFonts w:ascii="Arial" w:hAnsi="Arial" w:cs="Arial"/>
          <w:caps w:val="0"/>
          <w:kern w:val="32"/>
          <w:sz w:val="22"/>
          <w:szCs w:val="22"/>
          <w:u w:val="single"/>
        </w:rPr>
        <w:t>OŚWIADCZEŃ I DOKUMENTÓW</w:t>
      </w:r>
      <w:bookmarkStart w:id="19" w:name="_Toc223846971"/>
      <w:bookmarkStart w:id="20" w:name="_Toc223848584"/>
      <w:bookmarkStart w:id="21" w:name="_Toc223848720"/>
      <w:bookmarkStart w:id="22" w:name="_Toc223849160"/>
      <w:bookmarkEnd w:id="16"/>
      <w:bookmarkEnd w:id="17"/>
      <w:bookmarkEnd w:id="18"/>
    </w:p>
    <w:p w14:paraId="3BB31E1C" w14:textId="44F5E660" w:rsidR="006D6FD5" w:rsidRPr="002E09DF" w:rsidRDefault="00AA142D" w:rsidP="00DE7D98">
      <w:pPr>
        <w:pStyle w:val="Akapitzlist"/>
        <w:numPr>
          <w:ilvl w:val="0"/>
          <w:numId w:val="49"/>
        </w:numPr>
        <w:spacing w:before="120" w:after="120" w:line="360" w:lineRule="auto"/>
        <w:contextualSpacing w:val="0"/>
        <w:jc w:val="left"/>
        <w:rPr>
          <w:rFonts w:ascii="Arial" w:hAnsi="Arial" w:cs="Arial"/>
        </w:rPr>
      </w:pPr>
      <w:r w:rsidRPr="002E09DF">
        <w:rPr>
          <w:rFonts w:ascii="Arial" w:hAnsi="Arial" w:cs="Arial"/>
        </w:rPr>
        <w:t>Informacje ogólne:</w:t>
      </w:r>
      <w:r w:rsidR="009F08E3" w:rsidRPr="002E09DF">
        <w:rPr>
          <w:rFonts w:ascii="Arial" w:hAnsi="Arial" w:cs="Arial"/>
        </w:rPr>
        <w:t xml:space="preserve"> </w:t>
      </w:r>
    </w:p>
    <w:p w14:paraId="4B9269DD" w14:textId="2C071C7E" w:rsidR="006D6FD5" w:rsidRPr="002E09DF" w:rsidRDefault="006D6FD5" w:rsidP="00DE7D98">
      <w:pPr>
        <w:pStyle w:val="Akapitzlist"/>
        <w:numPr>
          <w:ilvl w:val="1"/>
          <w:numId w:val="49"/>
        </w:numPr>
        <w:spacing w:before="120" w:after="120" w:line="360" w:lineRule="auto"/>
        <w:contextualSpacing w:val="0"/>
        <w:jc w:val="left"/>
        <w:rPr>
          <w:rFonts w:ascii="Arial" w:hAnsi="Arial" w:cs="Arial"/>
        </w:rPr>
      </w:pPr>
      <w:r w:rsidRPr="002E09DF">
        <w:rPr>
          <w:rFonts w:ascii="Arial" w:hAnsi="Arial" w:cs="Arial"/>
        </w:rPr>
        <w:t xml:space="preserve">W postępowaniu komunikacja między Zamawiającym a wykonawcami odbywa za pośrednictwem platformy do obsługi postępowań przetargowych, dostępnej pod adresem: </w:t>
      </w:r>
      <w:hyperlink r:id="rId21" w:history="1">
        <w:r w:rsidR="009A6B6A" w:rsidRPr="002E09DF">
          <w:rPr>
            <w:rStyle w:val="Hipercze"/>
            <w:rFonts w:ascii="Arial" w:hAnsi="Arial" w:cs="Arial"/>
          </w:rPr>
          <w:t>www.platformazakupowa.pl/um_swinoujscie</w:t>
        </w:r>
      </w:hyperlink>
      <w:r w:rsidR="003257D5" w:rsidRPr="002E09DF">
        <w:rPr>
          <w:rStyle w:val="Hipercze"/>
          <w:rFonts w:ascii="Arial" w:hAnsi="Arial" w:cs="Arial"/>
        </w:rPr>
        <w:t xml:space="preserve"> </w:t>
      </w:r>
      <w:r w:rsidR="00846F9F" w:rsidRPr="002E09DF">
        <w:rPr>
          <w:rFonts w:ascii="Arial" w:hAnsi="Arial" w:cs="Arial"/>
        </w:rPr>
        <w:t xml:space="preserve">(zwanej dalej „Platformą”). </w:t>
      </w:r>
      <w:r w:rsidR="009158E5" w:rsidRPr="002E09DF">
        <w:rPr>
          <w:rFonts w:ascii="Arial" w:hAnsi="Arial" w:cs="Arial"/>
        </w:rPr>
        <w:t xml:space="preserve"> </w:t>
      </w:r>
      <w:r w:rsidR="003257D5" w:rsidRPr="002E09DF">
        <w:rPr>
          <w:rFonts w:ascii="Arial" w:hAnsi="Arial" w:cs="Arial"/>
        </w:rPr>
        <w:t xml:space="preserve"> </w:t>
      </w:r>
    </w:p>
    <w:p w14:paraId="45A9FBD8" w14:textId="06F5CD01" w:rsidR="009A6B6A" w:rsidRPr="002E09DF" w:rsidRDefault="009A6B6A"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lastRenderedPageBreak/>
        <w:t>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w:t>
      </w:r>
      <w:r w:rsidR="00846F9F" w:rsidRPr="002E09DF">
        <w:rPr>
          <w:rFonts w:ascii="Arial" w:eastAsiaTheme="minorHAnsi" w:hAnsi="Arial" w:cs="Arial"/>
          <w:color w:val="000000"/>
          <w:lang w:eastAsia="en-US"/>
        </w:rPr>
        <w:t>.</w:t>
      </w:r>
      <w:r w:rsidRPr="002E09DF">
        <w:rPr>
          <w:rFonts w:ascii="Arial" w:eastAsiaTheme="minorHAnsi" w:hAnsi="Arial" w:cs="Arial"/>
          <w:color w:val="000000"/>
          <w:lang w:eastAsia="en-US"/>
        </w:rPr>
        <w:t xml:space="preserve"> </w:t>
      </w:r>
    </w:p>
    <w:p w14:paraId="25651CA9" w14:textId="655044AF" w:rsidR="009A6B6A" w:rsidRPr="002E09DF" w:rsidRDefault="009A6B6A" w:rsidP="00DE7D98">
      <w:pPr>
        <w:pStyle w:val="Akapitzlist"/>
        <w:numPr>
          <w:ilvl w:val="1"/>
          <w:numId w:val="49"/>
        </w:numPr>
        <w:spacing w:before="120" w:after="120" w:line="360" w:lineRule="auto"/>
        <w:contextualSpacing w:val="0"/>
        <w:jc w:val="left"/>
        <w:rPr>
          <w:rFonts w:ascii="Arial" w:hAnsi="Arial" w:cs="Arial"/>
        </w:rPr>
      </w:pPr>
      <w:r w:rsidRPr="002E09DF">
        <w:rPr>
          <w:rFonts w:ascii="Arial" w:hAnsi="Arial" w:cs="Arial"/>
          <w:bCs/>
        </w:rPr>
        <w:t xml:space="preserve">Rejestracja na Platformie, w tym złożenie oferty, wymaga założenia konta użytkownika. W celu założenia konta użytkownika </w:t>
      </w:r>
      <w:r w:rsidRPr="002E09DF">
        <w:rPr>
          <w:rFonts w:ascii="Arial" w:hAnsi="Arial" w:cs="Arial"/>
          <w:shd w:val="clear" w:color="auto" w:fill="FFFFFF"/>
        </w:rPr>
        <w:t>konieczne jest posiadanie przez użytkownika aktywnego konta poczty elektronicznej (e-mail).</w:t>
      </w:r>
    </w:p>
    <w:p w14:paraId="29CE3464" w14:textId="71DF08B4" w:rsidR="001B7A05" w:rsidRPr="002E09DF" w:rsidRDefault="001B7A05"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 xml:space="preserve">Wymagania techniczne i organizacyjne korzystania z Platformy określa regulamin Platformy (dostępny pod adresem: </w:t>
      </w:r>
      <w:hyperlink r:id="rId22" w:history="1">
        <w:r w:rsidR="009158E5" w:rsidRPr="002E09DF">
          <w:rPr>
            <w:rStyle w:val="Hipercze"/>
            <w:rFonts w:ascii="Arial" w:eastAsiaTheme="minorHAnsi" w:hAnsi="Arial" w:cs="Arial"/>
            <w:lang w:eastAsia="en-US"/>
          </w:rPr>
          <w:t>https://platformazakupowa.pl/strona/1-regulamin</w:t>
        </w:r>
      </w:hyperlink>
      <w:r w:rsidRPr="002E09DF">
        <w:rPr>
          <w:rFonts w:ascii="Arial" w:eastAsiaTheme="minorHAnsi" w:hAnsi="Arial" w:cs="Arial"/>
          <w:color w:val="000000"/>
          <w:lang w:eastAsia="en-US"/>
        </w:rPr>
        <w:t>)</w:t>
      </w:r>
      <w:r w:rsidR="009158E5" w:rsidRPr="002E09DF">
        <w:rPr>
          <w:rFonts w:ascii="Arial" w:eastAsiaTheme="minorHAnsi" w:hAnsi="Arial" w:cs="Arial"/>
          <w:color w:val="000000"/>
          <w:lang w:eastAsia="en-US"/>
        </w:rPr>
        <w:t xml:space="preserve"> oraz instrukcje dla wykonawców (dostępne pod adresem: </w:t>
      </w:r>
      <w:hyperlink r:id="rId23" w:history="1">
        <w:r w:rsidR="009158E5" w:rsidRPr="002E09DF">
          <w:rPr>
            <w:rStyle w:val="Hipercze"/>
            <w:rFonts w:ascii="Arial" w:eastAsiaTheme="minorHAnsi" w:hAnsi="Arial" w:cs="Arial"/>
            <w:lang w:eastAsia="en-US"/>
          </w:rPr>
          <w:t>https://platformazakupowa.pl/strona/45-instrukcje</w:t>
        </w:r>
      </w:hyperlink>
      <w:r w:rsidR="009158E5" w:rsidRPr="002E09DF">
        <w:rPr>
          <w:rFonts w:ascii="Arial" w:eastAsiaTheme="minorHAnsi" w:hAnsi="Arial" w:cs="Arial"/>
          <w:color w:val="000000"/>
          <w:lang w:eastAsia="en-US"/>
        </w:rPr>
        <w:t xml:space="preserve">). </w:t>
      </w:r>
      <w:r w:rsidRPr="002E09DF">
        <w:rPr>
          <w:rFonts w:ascii="Arial" w:eastAsiaTheme="minorHAnsi" w:hAnsi="Arial" w:cs="Arial"/>
          <w:color w:val="000000"/>
          <w:lang w:eastAsia="en-US"/>
        </w:rPr>
        <w:t>Wykonawca przystępując do postępowania o udzielenie zamówienia publicznego</w:t>
      </w:r>
      <w:r w:rsidR="00CC1D0B" w:rsidRPr="002E09DF">
        <w:rPr>
          <w:rFonts w:ascii="Arial" w:eastAsiaTheme="minorHAnsi" w:hAnsi="Arial" w:cs="Arial"/>
          <w:color w:val="000000"/>
          <w:lang w:eastAsia="en-US"/>
        </w:rPr>
        <w:t>,</w:t>
      </w:r>
      <w:r w:rsidRPr="002E09DF">
        <w:rPr>
          <w:rFonts w:ascii="Arial" w:eastAsiaTheme="minorHAnsi" w:hAnsi="Arial" w:cs="Arial"/>
          <w:color w:val="000000"/>
          <w:lang w:eastAsia="en-US"/>
        </w:rPr>
        <w:t xml:space="preserve"> akceptuje warunki korzystania z Platformy, określone w Regulaminie oraz uznaje go za wiążący.  </w:t>
      </w:r>
    </w:p>
    <w:p w14:paraId="239BAD2E" w14:textId="34B1C385" w:rsidR="00D93F91" w:rsidRPr="002E09DF" w:rsidRDefault="00D93F91" w:rsidP="00DE7D98">
      <w:pPr>
        <w:pStyle w:val="Default"/>
        <w:numPr>
          <w:ilvl w:val="1"/>
          <w:numId w:val="49"/>
        </w:numPr>
        <w:spacing w:line="360" w:lineRule="auto"/>
        <w:jc w:val="left"/>
        <w:rPr>
          <w:color w:val="auto"/>
          <w:sz w:val="22"/>
          <w:szCs w:val="22"/>
        </w:rPr>
      </w:pPr>
      <w:r w:rsidRPr="002E09DF">
        <w:rPr>
          <w:color w:val="auto"/>
          <w:sz w:val="22"/>
          <w:szCs w:val="22"/>
        </w:rPr>
        <w:t>Sposób sporządzenia dokumentów lub oświadczeń musi być zgody z wymaganiami określonymi w</w:t>
      </w:r>
      <w:r w:rsidR="000C06BC" w:rsidRPr="002E09DF">
        <w:rPr>
          <w:color w:val="auto"/>
          <w:sz w:val="22"/>
          <w:szCs w:val="22"/>
        </w:rPr>
        <w:t xml:space="preserve"> ustawie </w:t>
      </w:r>
      <w:proofErr w:type="spellStart"/>
      <w:r w:rsidR="000C06BC" w:rsidRPr="002E09DF">
        <w:rPr>
          <w:color w:val="auto"/>
          <w:sz w:val="22"/>
          <w:szCs w:val="22"/>
        </w:rPr>
        <w:t>Pzp</w:t>
      </w:r>
      <w:proofErr w:type="spellEnd"/>
      <w:r w:rsidR="000C06BC" w:rsidRPr="002E09DF">
        <w:rPr>
          <w:color w:val="auto"/>
          <w:sz w:val="22"/>
          <w:szCs w:val="22"/>
        </w:rPr>
        <w:t>,</w:t>
      </w:r>
      <w:r w:rsidRPr="002E09DF">
        <w:rPr>
          <w:color w:val="auto"/>
          <w:sz w:val="22"/>
          <w:szCs w:val="22"/>
        </w:rPr>
        <w:t xml:space="preserve"> rozporządzeniu Ministra Rozwo</w:t>
      </w:r>
      <w:r w:rsidR="0074287D">
        <w:rPr>
          <w:color w:val="auto"/>
          <w:sz w:val="22"/>
          <w:szCs w:val="22"/>
        </w:rPr>
        <w:t xml:space="preserve">ju, Pracy i Technologii z dnia </w:t>
      </w:r>
      <w:r w:rsidRPr="002E09DF">
        <w:rPr>
          <w:color w:val="auto"/>
          <w:sz w:val="22"/>
          <w:szCs w:val="22"/>
        </w:rPr>
        <w:t xml:space="preserve">23.12.2020 r. </w:t>
      </w:r>
      <w:r w:rsidRPr="002E09DF">
        <w:rPr>
          <w:color w:val="auto"/>
          <w:sz w:val="22"/>
          <w:szCs w:val="22"/>
          <w:shd w:val="clear" w:color="auto" w:fill="FFFFFF"/>
        </w:rPr>
        <w:t>w sprawie podmiotowych środków dowodowych oraz innych dokumentów lub oświadczeń, jakich może żądać zamawiający od wykonawcy</w:t>
      </w:r>
      <w:r w:rsidRPr="002E09DF">
        <w:rPr>
          <w:color w:val="auto"/>
          <w:sz w:val="22"/>
          <w:szCs w:val="22"/>
        </w:rPr>
        <w:t xml:space="preserve"> (Dz.U. z </w:t>
      </w:r>
      <w:r w:rsidR="0074287D">
        <w:rPr>
          <w:color w:val="auto"/>
          <w:sz w:val="22"/>
          <w:szCs w:val="22"/>
        </w:rPr>
        <w:t xml:space="preserve">2020 r., </w:t>
      </w:r>
      <w:r w:rsidRPr="002E09DF">
        <w:rPr>
          <w:color w:val="auto"/>
          <w:sz w:val="22"/>
          <w:szCs w:val="22"/>
        </w:rPr>
        <w:t xml:space="preserve">poz. 2415) oraz rozporządzeniu Prezesa Rady Ministrów z dnia 30.12.2020 r. </w:t>
      </w:r>
      <w:r w:rsidRPr="002E09DF">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2E09DF">
        <w:rPr>
          <w:color w:val="auto"/>
          <w:sz w:val="22"/>
          <w:szCs w:val="22"/>
        </w:rPr>
        <w:t>(Dz.U. z 2020 r., poz. 2452).</w:t>
      </w:r>
    </w:p>
    <w:p w14:paraId="1E0D37CD" w14:textId="77777777" w:rsidR="00CB5794" w:rsidRPr="002E09DF" w:rsidRDefault="00CB5794"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 xml:space="preserve">Zamawiający może również komunikować się z Wykonawcami za pomocą poczty elektronicznej, email: </w:t>
      </w:r>
      <w:hyperlink r:id="rId24" w:history="1">
        <w:r w:rsidRPr="002E09DF">
          <w:rPr>
            <w:rStyle w:val="Hipercze"/>
            <w:rFonts w:ascii="Arial" w:eastAsiaTheme="minorHAnsi" w:hAnsi="Arial" w:cs="Arial"/>
            <w:lang w:eastAsia="en-US"/>
          </w:rPr>
          <w:t>bzp@um.swinoujscie.pl</w:t>
        </w:r>
      </w:hyperlink>
      <w:r w:rsidRPr="002E09DF">
        <w:rPr>
          <w:rFonts w:ascii="Arial" w:eastAsiaTheme="minorHAnsi" w:hAnsi="Arial" w:cs="Arial"/>
          <w:color w:val="000000"/>
          <w:lang w:eastAsia="en-US"/>
        </w:rPr>
        <w:t xml:space="preserve">; </w:t>
      </w:r>
    </w:p>
    <w:p w14:paraId="7C22734F" w14:textId="584567E2" w:rsidR="00CB5794" w:rsidRPr="002E09DF" w:rsidRDefault="00CB5794"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 xml:space="preserve"> Zamawiający dopuszcza również możliwość składania dokumentów elektronicznych, oświadczeń lub elektronicznych kopii dokumentów lub oświadczeń za pomocą poczty elektronicznej, na adres email: </w:t>
      </w:r>
      <w:hyperlink r:id="rId25" w:history="1">
        <w:r w:rsidRPr="002E09DF">
          <w:rPr>
            <w:rStyle w:val="Hipercze"/>
            <w:rFonts w:ascii="Arial" w:eastAsiaTheme="minorHAnsi" w:hAnsi="Arial" w:cs="Arial"/>
            <w:lang w:eastAsia="en-US"/>
          </w:rPr>
          <w:t>bzp@um.swinoujscie.pl</w:t>
        </w:r>
      </w:hyperlink>
      <w:r w:rsidRPr="002E09DF">
        <w:rPr>
          <w:rFonts w:ascii="Arial" w:eastAsiaTheme="minorHAnsi" w:hAnsi="Arial" w:cs="Arial"/>
          <w:color w:val="000000"/>
          <w:lang w:eastAsia="en-US"/>
        </w:rPr>
        <w:t xml:space="preserve">;  Sposób sporządzenia dokumentów elektronicznych, oświadczeń lub elektronicznych kopii dokumentów lub oświadczeń musi być zgody z wymaganiami określonymi w rozporządzeniu </w:t>
      </w:r>
      <w:r w:rsidR="00FB5504">
        <w:rPr>
          <w:rFonts w:ascii="Arial" w:eastAsiaTheme="minorHAnsi" w:hAnsi="Arial" w:cs="Arial"/>
          <w:color w:val="000000"/>
          <w:lang w:eastAsia="en-US"/>
        </w:rPr>
        <w:t>Prezesa Rady Ministrów z dnia 30</w:t>
      </w:r>
      <w:r w:rsidRPr="002E09DF">
        <w:rPr>
          <w:rFonts w:ascii="Arial" w:eastAsiaTheme="minorHAnsi" w:hAnsi="Arial" w:cs="Arial"/>
          <w:color w:val="000000"/>
          <w:lang w:eastAsia="en-US"/>
        </w:rPr>
        <w:t xml:space="preserve"> grudnia 2020 r.</w:t>
      </w:r>
      <w:r w:rsidR="00FB5504" w:rsidRPr="00FB5504">
        <w:rPr>
          <w:shd w:val="clear" w:color="auto" w:fill="FFFFFF"/>
        </w:rPr>
        <w:t xml:space="preserve"> </w:t>
      </w:r>
      <w:r w:rsidR="00FB5504" w:rsidRPr="00FB5504">
        <w:rPr>
          <w:rFonts w:ascii="Arial" w:eastAsiaTheme="minorHAnsi" w:hAnsi="Arial" w:cs="Arial"/>
          <w:color w:val="000000"/>
          <w:lang w:eastAsia="en-US"/>
        </w:rPr>
        <w:t>w sprawie sposobu sporządzania i przekazywania informacji oraz wymagań technicznych dla dokumentów elektronicznych oraz środków komunikacji elektronicznej w postępowaniu o udzielenie zamówienia publicznego lub konkursie</w:t>
      </w:r>
      <w:r w:rsidRPr="002E09DF">
        <w:rPr>
          <w:rFonts w:ascii="Arial" w:eastAsiaTheme="minorHAnsi" w:hAnsi="Arial" w:cs="Arial"/>
          <w:color w:val="000000"/>
          <w:lang w:eastAsia="en-US"/>
        </w:rPr>
        <w:t xml:space="preserve"> (Dz. U</w:t>
      </w:r>
      <w:r w:rsidR="0074287D">
        <w:rPr>
          <w:rFonts w:ascii="Arial" w:eastAsiaTheme="minorHAnsi" w:hAnsi="Arial" w:cs="Arial"/>
          <w:color w:val="000000"/>
          <w:lang w:eastAsia="en-US"/>
        </w:rPr>
        <w:t>.</w:t>
      </w:r>
      <w:r w:rsidRPr="002E09DF">
        <w:rPr>
          <w:rFonts w:ascii="Arial" w:eastAsiaTheme="minorHAnsi" w:hAnsi="Arial" w:cs="Arial"/>
          <w:color w:val="000000"/>
          <w:lang w:eastAsia="en-US"/>
        </w:rPr>
        <w:t xml:space="preserve"> poz. 2452). </w:t>
      </w:r>
    </w:p>
    <w:p w14:paraId="551260A1" w14:textId="3697C51A" w:rsidR="00CB5794" w:rsidRPr="002E09DF" w:rsidRDefault="00CB5794"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46753E4C" w14:textId="051EA367" w:rsidR="00713AD4" w:rsidRPr="002E09DF" w:rsidRDefault="00CB5794" w:rsidP="00DE7D98">
      <w:pPr>
        <w:pStyle w:val="Akapitzlist"/>
        <w:numPr>
          <w:ilvl w:val="1"/>
          <w:numId w:val="49"/>
        </w:numPr>
        <w:spacing w:before="120" w:after="120" w:line="360" w:lineRule="auto"/>
        <w:contextualSpacing w:val="0"/>
        <w:jc w:val="left"/>
        <w:rPr>
          <w:rFonts w:ascii="Arial" w:hAnsi="Arial" w:cs="Arial"/>
        </w:rPr>
      </w:pPr>
      <w:r w:rsidRPr="002E09DF">
        <w:rPr>
          <w:rFonts w:ascii="Arial" w:hAnsi="Arial" w:cs="Arial"/>
        </w:rPr>
        <w:t xml:space="preserve">Osobami uprawnionymi do bezpośredniego kontaktowania się z wykonawcami jest: </w:t>
      </w:r>
    </w:p>
    <w:p w14:paraId="454FFF09" w14:textId="1C5BE710" w:rsidR="00FB5504" w:rsidRDefault="00FB5504" w:rsidP="00FB5504">
      <w:pPr>
        <w:numPr>
          <w:ilvl w:val="0"/>
          <w:numId w:val="87"/>
        </w:numPr>
        <w:spacing w:after="0" w:line="360" w:lineRule="auto"/>
        <w:ind w:left="1418" w:hanging="425"/>
        <w:rPr>
          <w:rFonts w:ascii="Arial" w:eastAsia="Arial" w:hAnsi="Arial" w:cs="Arial"/>
        </w:rPr>
      </w:pPr>
      <w:r>
        <w:rPr>
          <w:rFonts w:ascii="Arial" w:eastAsia="Arial" w:hAnsi="Arial" w:cs="Arial"/>
        </w:rPr>
        <w:lastRenderedPageBreak/>
        <w:t>Sylwia Kwasowska – Inspektor Wydziału Infrastruktury i Zieleni Miejskiej,  (w</w:t>
      </w:r>
      <w:r w:rsidR="00431A54">
        <w:rPr>
          <w:rFonts w:ascii="Arial" w:eastAsia="Arial" w:hAnsi="Arial" w:cs="Arial"/>
        </w:rPr>
        <w:t> </w:t>
      </w:r>
      <w:r>
        <w:rPr>
          <w:rFonts w:ascii="Arial" w:eastAsia="Arial" w:hAnsi="Arial" w:cs="Arial"/>
        </w:rPr>
        <w:t xml:space="preserve"> sprawach merytorycznych)</w:t>
      </w:r>
    </w:p>
    <w:p w14:paraId="28F7D835" w14:textId="77777777" w:rsidR="00FB5504" w:rsidRDefault="00FB5504" w:rsidP="00FB5504">
      <w:pPr>
        <w:spacing w:line="360" w:lineRule="auto"/>
        <w:ind w:left="1418" w:hanging="567"/>
        <w:rPr>
          <w:rFonts w:ascii="Arial" w:eastAsia="Arial" w:hAnsi="Arial" w:cs="Arial"/>
        </w:rPr>
      </w:pPr>
      <w:r>
        <w:rPr>
          <w:rFonts w:ascii="Arial" w:eastAsia="Arial" w:hAnsi="Arial" w:cs="Arial"/>
        </w:rPr>
        <w:t xml:space="preserve">         (od poniedziałku do piątku,  w godz. od 8:00 do 15:00)</w:t>
      </w:r>
    </w:p>
    <w:p w14:paraId="472E3E39" w14:textId="5609AC1E" w:rsidR="00FB5504" w:rsidRPr="00D9507F" w:rsidRDefault="00FB5504" w:rsidP="00FB5504">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e-mail</w:t>
      </w:r>
      <w:r w:rsidRPr="006119FF">
        <w:rPr>
          <w:rFonts w:ascii="Arial" w:eastAsia="Arial" w:hAnsi="Arial" w:cs="Arial"/>
          <w:lang w:val="it-IT"/>
        </w:rPr>
        <w:t>:</w:t>
      </w:r>
      <w:r w:rsidRPr="006119FF">
        <w:rPr>
          <w:rFonts w:ascii="Arial" w:eastAsia="Arial" w:hAnsi="Arial" w:cs="Arial"/>
          <w:color w:val="0000FF"/>
          <w:lang w:val="it-IT"/>
        </w:rPr>
        <w:t xml:space="preserve">    </w:t>
      </w:r>
      <w:r>
        <w:rPr>
          <w:rFonts w:ascii="Arial" w:eastAsia="Arial" w:hAnsi="Arial" w:cs="Arial"/>
          <w:lang w:val="it-IT"/>
        </w:rPr>
        <w:t>skwasowska</w:t>
      </w:r>
      <w:r w:rsidRPr="006119FF">
        <w:rPr>
          <w:rFonts w:ascii="Arial" w:eastAsia="Arial" w:hAnsi="Arial" w:cs="Arial"/>
          <w:lang w:val="it-IT"/>
        </w:rPr>
        <w:t>@um.swinoujscie.pl;</w:t>
      </w:r>
      <w:r>
        <w:rPr>
          <w:rFonts w:ascii="Arial" w:eastAsia="Arial" w:hAnsi="Arial" w:cs="Arial"/>
          <w:lang w:val="it-IT"/>
        </w:rPr>
        <w:t xml:space="preserve"> tel.: (91)</w:t>
      </w:r>
      <w:r w:rsidRPr="00F230EC">
        <w:rPr>
          <w:lang w:val="it-IT"/>
        </w:rPr>
        <w:t xml:space="preserve"> </w:t>
      </w:r>
      <w:r>
        <w:rPr>
          <w:rFonts w:ascii="Arial" w:eastAsia="Arial" w:hAnsi="Arial" w:cs="Arial"/>
          <w:lang w:val="it-IT"/>
        </w:rPr>
        <w:t>321 45 74</w:t>
      </w:r>
    </w:p>
    <w:p w14:paraId="5415E9CC" w14:textId="77777777" w:rsidR="00FB5504" w:rsidRPr="00BE0124" w:rsidRDefault="00FB5504" w:rsidP="00FB5504">
      <w:pPr>
        <w:numPr>
          <w:ilvl w:val="0"/>
          <w:numId w:val="87"/>
        </w:numPr>
        <w:pBdr>
          <w:top w:val="nil"/>
          <w:left w:val="nil"/>
          <w:bottom w:val="nil"/>
          <w:right w:val="nil"/>
          <w:between w:val="nil"/>
        </w:pBdr>
        <w:spacing w:after="0" w:line="360" w:lineRule="auto"/>
        <w:ind w:left="1418" w:hanging="567"/>
        <w:rPr>
          <w:rFonts w:ascii="Arial" w:eastAsia="Arial" w:hAnsi="Arial" w:cs="Arial"/>
          <w:color w:val="000000"/>
        </w:rPr>
      </w:pPr>
      <w:r w:rsidRPr="00BE0124">
        <w:rPr>
          <w:rFonts w:ascii="Arial" w:eastAsia="Arial" w:hAnsi="Arial" w:cs="Arial"/>
          <w:color w:val="000000"/>
        </w:rPr>
        <w:t>Jar Jarosz – Podinspektor Biura Zamówień Publicznych, (w sprawach formalno-prawnych)</w:t>
      </w:r>
    </w:p>
    <w:p w14:paraId="67B70FD3" w14:textId="77777777" w:rsidR="00FB5504" w:rsidRPr="00BE0124" w:rsidRDefault="00FB5504" w:rsidP="00FB5504">
      <w:pPr>
        <w:pBdr>
          <w:top w:val="nil"/>
          <w:left w:val="nil"/>
          <w:bottom w:val="nil"/>
          <w:right w:val="nil"/>
          <w:between w:val="nil"/>
        </w:pBdr>
        <w:spacing w:after="0" w:line="360" w:lineRule="auto"/>
        <w:ind w:left="1418"/>
        <w:rPr>
          <w:rFonts w:ascii="Arial" w:eastAsia="Arial" w:hAnsi="Arial" w:cs="Arial"/>
          <w:color w:val="000000"/>
        </w:rPr>
      </w:pPr>
      <w:r w:rsidRPr="00BE0124">
        <w:rPr>
          <w:rFonts w:ascii="Arial" w:eastAsia="Arial" w:hAnsi="Arial" w:cs="Arial"/>
          <w:color w:val="000000"/>
        </w:rPr>
        <w:t>(od poniedziałku do piątku, w godz. od 8:00 do 15:00)</w:t>
      </w:r>
    </w:p>
    <w:p w14:paraId="74E6EDE3" w14:textId="77777777" w:rsidR="00FB5504" w:rsidRPr="00BE0124" w:rsidRDefault="00FB5504" w:rsidP="00FB5504">
      <w:pPr>
        <w:pBdr>
          <w:top w:val="nil"/>
          <w:left w:val="nil"/>
          <w:bottom w:val="nil"/>
          <w:right w:val="nil"/>
          <w:between w:val="nil"/>
        </w:pBdr>
        <w:spacing w:after="0" w:line="360" w:lineRule="auto"/>
        <w:ind w:left="1418"/>
        <w:rPr>
          <w:rFonts w:ascii="Arial" w:eastAsia="Arial" w:hAnsi="Arial" w:cs="Arial"/>
          <w:color w:val="000000"/>
        </w:rPr>
      </w:pPr>
    </w:p>
    <w:p w14:paraId="5A410E4E" w14:textId="77777777" w:rsidR="00FB5504" w:rsidRPr="00D9507F" w:rsidRDefault="00FB5504" w:rsidP="00FB5504">
      <w:pPr>
        <w:pBdr>
          <w:top w:val="nil"/>
          <w:left w:val="nil"/>
          <w:bottom w:val="nil"/>
          <w:right w:val="nil"/>
          <w:between w:val="nil"/>
        </w:pBdr>
        <w:spacing w:after="0" w:line="360" w:lineRule="auto"/>
        <w:ind w:left="1418"/>
        <w:rPr>
          <w:rFonts w:ascii="Arial" w:eastAsia="Arial" w:hAnsi="Arial" w:cs="Arial"/>
          <w:color w:val="000000"/>
          <w:lang w:val="it-IT"/>
        </w:rPr>
      </w:pPr>
      <w:r w:rsidRPr="00BE0124">
        <w:rPr>
          <w:rFonts w:ascii="Arial" w:eastAsia="Arial" w:hAnsi="Arial" w:cs="Arial"/>
          <w:color w:val="000000"/>
          <w:lang w:val="it-IT"/>
        </w:rPr>
        <w:t xml:space="preserve">e-mail: </w:t>
      </w:r>
      <w:r w:rsidRPr="00BE0124">
        <w:rPr>
          <w:rFonts w:ascii="Arial" w:eastAsia="Arial" w:hAnsi="Arial" w:cs="Arial"/>
          <w:lang w:val="it-IT"/>
        </w:rPr>
        <w:t>jjarosz@um.swinoujscie.pl</w:t>
      </w:r>
      <w:r w:rsidRPr="00BE0124">
        <w:rPr>
          <w:rFonts w:ascii="Arial" w:eastAsia="Arial" w:hAnsi="Arial" w:cs="Arial"/>
          <w:color w:val="000000"/>
          <w:lang w:val="it-IT"/>
        </w:rPr>
        <w:t>; tel.: (91) 321 24 25</w:t>
      </w:r>
    </w:p>
    <w:p w14:paraId="0CCEB575" w14:textId="77777777" w:rsidR="00FB5504" w:rsidRPr="00467F31" w:rsidRDefault="00FB5504" w:rsidP="00FB5504">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71140B4A" w14:textId="3A6C6A6D" w:rsidR="00FB5504" w:rsidRPr="00BC56FE" w:rsidRDefault="00BC56FE" w:rsidP="00FB5504">
      <w:pPr>
        <w:numPr>
          <w:ilvl w:val="0"/>
          <w:numId w:val="87"/>
        </w:num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Sylwester Sowała – Główny Specjalista </w:t>
      </w:r>
      <w:r w:rsidR="001E3943">
        <w:rPr>
          <w:rFonts w:ascii="Arial" w:eastAsia="Arial" w:hAnsi="Arial" w:cs="Arial"/>
        </w:rPr>
        <w:t>w Wydziale</w:t>
      </w:r>
      <w:r w:rsidR="00FB5504" w:rsidRPr="00BC56FE">
        <w:rPr>
          <w:rFonts w:ascii="Arial" w:eastAsia="Arial" w:hAnsi="Arial" w:cs="Arial"/>
        </w:rPr>
        <w:t xml:space="preserve"> Infrastruktury i Zieleni Miejskiej, (w  sprawach merytorycznych) </w:t>
      </w:r>
    </w:p>
    <w:p w14:paraId="29020228" w14:textId="77777777" w:rsidR="00FB5504" w:rsidRPr="00BC56FE" w:rsidRDefault="00FB5504" w:rsidP="00FB5504">
      <w:pPr>
        <w:spacing w:line="360" w:lineRule="auto"/>
        <w:ind w:left="1418" w:hanging="567"/>
        <w:rPr>
          <w:rFonts w:ascii="Arial" w:eastAsia="Arial" w:hAnsi="Arial" w:cs="Arial"/>
          <w:lang w:val="it-IT"/>
        </w:rPr>
      </w:pPr>
      <w:r w:rsidRPr="00FA7F66">
        <w:rPr>
          <w:rFonts w:ascii="Arial" w:eastAsia="Arial" w:hAnsi="Arial" w:cs="Arial"/>
        </w:rPr>
        <w:t xml:space="preserve">          </w:t>
      </w:r>
      <w:r w:rsidRPr="00BC56FE">
        <w:rPr>
          <w:rFonts w:ascii="Arial" w:eastAsia="Arial" w:hAnsi="Arial" w:cs="Arial"/>
          <w:lang w:val="it-IT"/>
        </w:rPr>
        <w:t xml:space="preserve">e-mail:  </w:t>
      </w:r>
      <w:hyperlink r:id="rId26">
        <w:r w:rsidRPr="00BC56FE">
          <w:rPr>
            <w:rFonts w:ascii="Arial" w:eastAsia="Arial" w:hAnsi="Arial" w:cs="Arial"/>
            <w:u w:val="single"/>
            <w:lang w:val="it-IT"/>
          </w:rPr>
          <w:t>ssowala@um.swinoujscie.pl</w:t>
        </w:r>
      </w:hyperlink>
      <w:r w:rsidRPr="00BC56FE">
        <w:rPr>
          <w:rFonts w:ascii="Arial" w:eastAsia="Arial" w:hAnsi="Arial" w:cs="Arial"/>
          <w:lang w:val="it-IT"/>
        </w:rPr>
        <w:t>, tel.: (91) 327 86 75</w:t>
      </w:r>
    </w:p>
    <w:p w14:paraId="4D197E24" w14:textId="77777777" w:rsidR="00FB5504" w:rsidRPr="00FC08E3" w:rsidRDefault="00FB5504" w:rsidP="00FB5504">
      <w:pPr>
        <w:pStyle w:val="Akapitzlist"/>
        <w:numPr>
          <w:ilvl w:val="0"/>
          <w:numId w:val="88"/>
        </w:numPr>
        <w:spacing w:line="360" w:lineRule="auto"/>
        <w:ind w:left="1418" w:hanging="294"/>
        <w:rPr>
          <w:rFonts w:ascii="Arial" w:eastAsia="Arial" w:hAnsi="Arial" w:cs="Arial"/>
        </w:rPr>
      </w:pPr>
      <w:r w:rsidRPr="00FC08E3">
        <w:rPr>
          <w:rFonts w:ascii="Arial" w:eastAsia="Arial" w:hAnsi="Arial" w:cs="Arial"/>
        </w:rPr>
        <w:t xml:space="preserve">Ewa Bimkiewicz- Kierownik Biura Zamówień Publicznych, (w sprawach formalno- prawnych) </w:t>
      </w:r>
    </w:p>
    <w:p w14:paraId="1CF77A7F" w14:textId="03C3F4FD" w:rsidR="00713AD4" w:rsidRPr="00FC08E3" w:rsidRDefault="00FB5504" w:rsidP="00FB5504">
      <w:pPr>
        <w:pStyle w:val="Akapitzlist"/>
        <w:spacing w:line="360" w:lineRule="auto"/>
        <w:ind w:left="1440"/>
        <w:jc w:val="left"/>
        <w:rPr>
          <w:rStyle w:val="Hipercze"/>
          <w:rFonts w:ascii="Arial" w:eastAsia="Arial" w:hAnsi="Arial" w:cs="Arial"/>
          <w:color w:val="auto"/>
          <w:u w:val="none"/>
        </w:rPr>
      </w:pPr>
      <w:r w:rsidRPr="00FC08E3">
        <w:rPr>
          <w:rFonts w:ascii="Arial" w:eastAsia="Arial" w:hAnsi="Arial" w:cs="Arial"/>
          <w:lang w:val="it-IT"/>
        </w:rPr>
        <w:t xml:space="preserve">e-mail: ebimkiewicz@um.swinoujscie.pl , tel. </w:t>
      </w:r>
      <w:r w:rsidRPr="00FC08E3">
        <w:rPr>
          <w:rFonts w:ascii="Arial" w:eastAsia="Arial" w:hAnsi="Arial" w:cs="Arial"/>
        </w:rPr>
        <w:t>(91) 321 24 25</w:t>
      </w:r>
    </w:p>
    <w:p w14:paraId="40D63F48" w14:textId="77777777" w:rsidR="00F404C0" w:rsidRPr="002E09DF" w:rsidRDefault="00F404C0" w:rsidP="00DE7D98">
      <w:pPr>
        <w:spacing w:after="0" w:line="360" w:lineRule="auto"/>
        <w:jc w:val="left"/>
        <w:rPr>
          <w:rFonts w:ascii="Arial" w:hAnsi="Arial" w:cs="Arial"/>
          <w:lang w:val="de-DE"/>
        </w:rPr>
      </w:pPr>
    </w:p>
    <w:p w14:paraId="0A23C38C" w14:textId="77777777" w:rsidR="00C73894" w:rsidRPr="002E09DF" w:rsidRDefault="0024382A" w:rsidP="00DE7D98">
      <w:pPr>
        <w:pStyle w:val="Default"/>
        <w:numPr>
          <w:ilvl w:val="1"/>
          <w:numId w:val="49"/>
        </w:numPr>
        <w:spacing w:after="0" w:line="360" w:lineRule="auto"/>
        <w:ind w:left="993" w:hanging="633"/>
        <w:jc w:val="left"/>
        <w:rPr>
          <w:color w:val="auto"/>
          <w:sz w:val="22"/>
          <w:szCs w:val="22"/>
        </w:rPr>
      </w:pPr>
      <w:r w:rsidRPr="002E09DF">
        <w:rPr>
          <w:color w:val="auto"/>
          <w:sz w:val="22"/>
          <w:szCs w:val="22"/>
        </w:rPr>
        <w:t xml:space="preserve">W sprawach merytorycznych związanych z danym postępowaniem </w:t>
      </w:r>
      <w:r w:rsidR="00B4037A" w:rsidRPr="002E09DF">
        <w:rPr>
          <w:color w:val="auto"/>
          <w:sz w:val="22"/>
          <w:szCs w:val="22"/>
        </w:rPr>
        <w:t>Z</w:t>
      </w:r>
      <w:r w:rsidRPr="002E09DF">
        <w:rPr>
          <w:color w:val="auto"/>
          <w:sz w:val="22"/>
          <w:szCs w:val="22"/>
        </w:rPr>
        <w:t xml:space="preserve">amawiający przewiduje możliwość porozumiewania się wyłącznie drogą elektroniczną, poprzez wykorzystanie </w:t>
      </w:r>
      <w:r w:rsidR="00194B1F" w:rsidRPr="002E09DF">
        <w:rPr>
          <w:color w:val="auto"/>
          <w:sz w:val="22"/>
          <w:szCs w:val="22"/>
        </w:rPr>
        <w:t xml:space="preserve">na Platformie </w:t>
      </w:r>
      <w:r w:rsidRPr="002E09DF">
        <w:rPr>
          <w:color w:val="auto"/>
          <w:sz w:val="22"/>
          <w:szCs w:val="22"/>
        </w:rPr>
        <w:t xml:space="preserve">przycisku: </w:t>
      </w:r>
      <w:r w:rsidRPr="002E09DF">
        <w:rPr>
          <w:b/>
          <w:bCs/>
          <w:color w:val="auto"/>
          <w:sz w:val="22"/>
          <w:szCs w:val="22"/>
        </w:rPr>
        <w:t>Wiadomości</w:t>
      </w:r>
      <w:r w:rsidR="00194B1F" w:rsidRPr="002E09DF">
        <w:rPr>
          <w:color w:val="auto"/>
          <w:sz w:val="22"/>
          <w:szCs w:val="22"/>
        </w:rPr>
        <w:t>.</w:t>
      </w:r>
    </w:p>
    <w:p w14:paraId="1557266E" w14:textId="4674CE86" w:rsidR="0024382A" w:rsidRPr="002E09DF" w:rsidRDefault="00194B1F" w:rsidP="00DE7D98">
      <w:pPr>
        <w:pStyle w:val="Default"/>
        <w:spacing w:after="0" w:line="360" w:lineRule="auto"/>
        <w:ind w:left="993"/>
        <w:jc w:val="left"/>
        <w:rPr>
          <w:color w:val="auto"/>
          <w:sz w:val="22"/>
          <w:szCs w:val="22"/>
        </w:rPr>
      </w:pPr>
      <w:r w:rsidRPr="002E09DF">
        <w:rPr>
          <w:color w:val="auto"/>
          <w:sz w:val="22"/>
          <w:szCs w:val="22"/>
        </w:rPr>
        <w:t xml:space="preserve"> </w:t>
      </w:r>
    </w:p>
    <w:p w14:paraId="4B69F74B" w14:textId="7769BEFC" w:rsidR="0024382A" w:rsidRPr="002E09DF" w:rsidRDefault="0024382A" w:rsidP="00DE7D98">
      <w:pPr>
        <w:pStyle w:val="Default"/>
        <w:numPr>
          <w:ilvl w:val="1"/>
          <w:numId w:val="49"/>
        </w:numPr>
        <w:spacing w:line="360" w:lineRule="auto"/>
        <w:ind w:left="993" w:hanging="633"/>
        <w:jc w:val="left"/>
        <w:rPr>
          <w:color w:val="auto"/>
          <w:sz w:val="22"/>
          <w:szCs w:val="22"/>
        </w:rPr>
      </w:pPr>
      <w:r w:rsidRPr="002E09DF">
        <w:rPr>
          <w:color w:val="auto"/>
          <w:sz w:val="22"/>
          <w:szCs w:val="22"/>
        </w:rPr>
        <w:t xml:space="preserve">W sprawach technicznych związanych z obsługą </w:t>
      </w:r>
      <w:r w:rsidR="00194B1F" w:rsidRPr="002E09DF">
        <w:rPr>
          <w:color w:val="auto"/>
          <w:sz w:val="22"/>
          <w:szCs w:val="22"/>
        </w:rPr>
        <w:t>P</w:t>
      </w:r>
      <w:r w:rsidRPr="002E09DF">
        <w:rPr>
          <w:color w:val="auto"/>
          <w:sz w:val="22"/>
          <w:szCs w:val="22"/>
        </w:rPr>
        <w:t xml:space="preserve">latformy należy korzystać z pomocy </w:t>
      </w:r>
      <w:r w:rsidRPr="002E09DF">
        <w:rPr>
          <w:b/>
          <w:bCs/>
          <w:color w:val="auto"/>
          <w:sz w:val="22"/>
          <w:szCs w:val="22"/>
        </w:rPr>
        <w:t>Centrum Wsparcia Klienta</w:t>
      </w:r>
      <w:r w:rsidRPr="002E09DF">
        <w:rPr>
          <w:color w:val="auto"/>
          <w:sz w:val="22"/>
          <w:szCs w:val="22"/>
        </w:rPr>
        <w:t xml:space="preserve">, które udzieli wszelkich informacji związanych z procesem składania ofert, rejestracji czy innych aspektów technicznych </w:t>
      </w:r>
      <w:r w:rsidR="007F2293" w:rsidRPr="002E09DF">
        <w:rPr>
          <w:color w:val="auto"/>
          <w:sz w:val="22"/>
          <w:szCs w:val="22"/>
        </w:rPr>
        <w:t>P</w:t>
      </w:r>
      <w:r w:rsidRPr="002E09DF">
        <w:rPr>
          <w:color w:val="auto"/>
          <w:sz w:val="22"/>
          <w:szCs w:val="22"/>
        </w:rPr>
        <w:t xml:space="preserve">latformy. </w:t>
      </w:r>
      <w:r w:rsidRPr="002E09DF">
        <w:rPr>
          <w:b/>
          <w:bCs/>
          <w:color w:val="auto"/>
          <w:sz w:val="22"/>
          <w:szCs w:val="22"/>
        </w:rPr>
        <w:t xml:space="preserve">Centrum Wsparcia Klienta </w:t>
      </w:r>
      <w:r w:rsidRPr="002E09DF">
        <w:rPr>
          <w:color w:val="auto"/>
          <w:sz w:val="22"/>
          <w:szCs w:val="22"/>
        </w:rPr>
        <w:t xml:space="preserve">dostępne codziennie od poniedziałku do piątku w godz. Od 7.00 do 17.00 pod nr tel. </w:t>
      </w:r>
      <w:r w:rsidRPr="002E09DF">
        <w:rPr>
          <w:b/>
          <w:bCs/>
          <w:color w:val="auto"/>
          <w:sz w:val="22"/>
          <w:szCs w:val="22"/>
        </w:rPr>
        <w:t>22 101 02 02</w:t>
      </w:r>
      <w:r w:rsidRPr="002E09DF">
        <w:rPr>
          <w:color w:val="auto"/>
          <w:sz w:val="22"/>
          <w:szCs w:val="22"/>
        </w:rPr>
        <w:t xml:space="preserve">. </w:t>
      </w:r>
    </w:p>
    <w:p w14:paraId="3B40CDF7" w14:textId="0FF751C0" w:rsidR="0024382A" w:rsidRPr="002E09DF" w:rsidRDefault="0024382A" w:rsidP="00DE7D98">
      <w:pPr>
        <w:pStyle w:val="Default"/>
        <w:numPr>
          <w:ilvl w:val="1"/>
          <w:numId w:val="49"/>
        </w:numPr>
        <w:spacing w:after="120" w:line="360" w:lineRule="auto"/>
        <w:ind w:left="993" w:hanging="636"/>
        <w:jc w:val="left"/>
        <w:rPr>
          <w:color w:val="auto"/>
          <w:sz w:val="22"/>
          <w:szCs w:val="22"/>
        </w:rPr>
      </w:pPr>
      <w:r w:rsidRPr="002E09DF">
        <w:rPr>
          <w:color w:val="auto"/>
          <w:sz w:val="22"/>
          <w:szCs w:val="22"/>
        </w:rPr>
        <w:t xml:space="preserve">W sytuacjach awaryjnych np. w przypadku braku działania </w:t>
      </w:r>
      <w:r w:rsidR="001B7A05" w:rsidRPr="002E09DF">
        <w:rPr>
          <w:color w:val="auto"/>
          <w:sz w:val="22"/>
          <w:szCs w:val="22"/>
        </w:rPr>
        <w:t>P</w:t>
      </w:r>
      <w:r w:rsidRPr="002E09DF">
        <w:rPr>
          <w:color w:val="auto"/>
          <w:sz w:val="22"/>
          <w:szCs w:val="22"/>
        </w:rPr>
        <w:t>latformy</w:t>
      </w:r>
      <w:r w:rsidR="00B4037A" w:rsidRPr="002E09DF">
        <w:rPr>
          <w:color w:val="auto"/>
          <w:sz w:val="22"/>
          <w:szCs w:val="22"/>
        </w:rPr>
        <w:t>,</w:t>
      </w:r>
      <w:r w:rsidRPr="002E09DF">
        <w:rPr>
          <w:color w:val="auto"/>
          <w:sz w:val="22"/>
          <w:szCs w:val="22"/>
        </w:rPr>
        <w:t xml:space="preserve"> </w:t>
      </w:r>
      <w:r w:rsidR="00B4037A" w:rsidRPr="002E09DF">
        <w:rPr>
          <w:color w:val="auto"/>
          <w:sz w:val="22"/>
          <w:szCs w:val="22"/>
        </w:rPr>
        <w:t>Z</w:t>
      </w:r>
      <w:r w:rsidRPr="002E09DF">
        <w:rPr>
          <w:color w:val="auto"/>
          <w:sz w:val="22"/>
          <w:szCs w:val="22"/>
        </w:rPr>
        <w:t xml:space="preserve">amawiający może również komunikować się z Wykonawcami za pomocą poczty elektronicznej. </w:t>
      </w:r>
    </w:p>
    <w:p w14:paraId="321CFE29" w14:textId="5450DBD9" w:rsidR="0024382A" w:rsidRPr="002E09DF" w:rsidRDefault="0024382A" w:rsidP="00DE7D98">
      <w:pPr>
        <w:pStyle w:val="Default"/>
        <w:numPr>
          <w:ilvl w:val="1"/>
          <w:numId w:val="49"/>
        </w:numPr>
        <w:spacing w:line="360" w:lineRule="auto"/>
        <w:ind w:left="993" w:hanging="650"/>
        <w:jc w:val="left"/>
        <w:rPr>
          <w:color w:val="auto"/>
          <w:sz w:val="22"/>
          <w:szCs w:val="22"/>
        </w:rPr>
      </w:pPr>
      <w:r w:rsidRPr="002E09DF">
        <w:rPr>
          <w:color w:val="auto"/>
          <w:sz w:val="22"/>
          <w:szCs w:val="22"/>
        </w:rPr>
        <w:t>Postępowanie odbywa się w języku polskim</w:t>
      </w:r>
      <w:r w:rsidR="00605AE0" w:rsidRPr="002E09DF">
        <w:rPr>
          <w:color w:val="auto"/>
          <w:sz w:val="22"/>
          <w:szCs w:val="22"/>
        </w:rPr>
        <w:t>,</w:t>
      </w:r>
      <w:r w:rsidRPr="002E09DF">
        <w:rPr>
          <w:color w:val="auto"/>
          <w:sz w:val="22"/>
          <w:szCs w:val="22"/>
        </w:rPr>
        <w:t xml:space="preserve"> w związku z czym wszelkie pisma, dokumenty, oświadczenia itp. składane w trakcie postępowania między </w:t>
      </w:r>
      <w:r w:rsidR="00605AE0" w:rsidRPr="002E09DF">
        <w:rPr>
          <w:color w:val="auto"/>
          <w:sz w:val="22"/>
          <w:szCs w:val="22"/>
        </w:rPr>
        <w:t>Z</w:t>
      </w:r>
      <w:r w:rsidRPr="002E09DF">
        <w:rPr>
          <w:color w:val="auto"/>
          <w:sz w:val="22"/>
          <w:szCs w:val="22"/>
        </w:rPr>
        <w:t xml:space="preserve">amawiającym a wykonawcami muszą być sporządzone w języku polskim. </w:t>
      </w:r>
    </w:p>
    <w:p w14:paraId="36F603EF" w14:textId="1CAAB5DE" w:rsidR="0024382A" w:rsidRPr="002E09DF" w:rsidRDefault="0024382A" w:rsidP="00DE7D98">
      <w:pPr>
        <w:pStyle w:val="Default"/>
        <w:numPr>
          <w:ilvl w:val="1"/>
          <w:numId w:val="49"/>
        </w:numPr>
        <w:spacing w:after="240" w:line="360" w:lineRule="auto"/>
        <w:ind w:left="993" w:hanging="709"/>
        <w:jc w:val="left"/>
        <w:rPr>
          <w:sz w:val="22"/>
          <w:szCs w:val="22"/>
        </w:rPr>
      </w:pPr>
      <w:r w:rsidRPr="002E09DF">
        <w:rPr>
          <w:color w:val="auto"/>
          <w:sz w:val="22"/>
          <w:szCs w:val="22"/>
        </w:rPr>
        <w:t xml:space="preserve">Zamawiający nie przewiduje zwoływania zebrania wykonawców. </w:t>
      </w:r>
    </w:p>
    <w:p w14:paraId="061F6B87" w14:textId="77777777" w:rsidR="007F54C1" w:rsidRPr="002E09DF" w:rsidRDefault="007F54C1" w:rsidP="00DE7D98">
      <w:pPr>
        <w:pStyle w:val="Akapitzlist"/>
        <w:spacing w:before="120" w:after="120" w:line="360" w:lineRule="auto"/>
        <w:ind w:left="360"/>
        <w:contextualSpacing w:val="0"/>
        <w:jc w:val="left"/>
        <w:rPr>
          <w:rFonts w:ascii="Arial" w:hAnsi="Arial" w:cs="Arial"/>
        </w:rPr>
      </w:pPr>
      <w:bookmarkStart w:id="23" w:name="_Toc262112641"/>
      <w:bookmarkStart w:id="24" w:name="_Toc264373039"/>
      <w:bookmarkStart w:id="25" w:name="_Toc318886760"/>
      <w:bookmarkStart w:id="26" w:name="_Toc440969214"/>
      <w:bookmarkEnd w:id="19"/>
      <w:bookmarkEnd w:id="20"/>
      <w:bookmarkEnd w:id="21"/>
      <w:bookmarkEnd w:id="22"/>
    </w:p>
    <w:p w14:paraId="2C9E2CE6" w14:textId="4D23C782" w:rsidR="006424CB" w:rsidRPr="002E09DF" w:rsidRDefault="006424CB" w:rsidP="00DE7D98">
      <w:pPr>
        <w:pStyle w:val="Akapitzlist"/>
        <w:numPr>
          <w:ilvl w:val="0"/>
          <w:numId w:val="49"/>
        </w:numPr>
        <w:spacing w:before="120" w:after="120" w:line="360" w:lineRule="auto"/>
        <w:jc w:val="left"/>
        <w:rPr>
          <w:rFonts w:ascii="Arial" w:hAnsi="Arial" w:cs="Arial"/>
        </w:rPr>
      </w:pPr>
      <w:r w:rsidRPr="002E09DF">
        <w:rPr>
          <w:rFonts w:ascii="Arial" w:hAnsi="Arial" w:cs="Arial"/>
        </w:rPr>
        <w:t xml:space="preserve">Złożenie oferty: </w:t>
      </w:r>
    </w:p>
    <w:p w14:paraId="70A99CC4" w14:textId="77777777" w:rsidR="007F54C1" w:rsidRPr="002E09DF" w:rsidRDefault="007F54C1" w:rsidP="00DE7D98">
      <w:pPr>
        <w:pStyle w:val="Akapitzlist"/>
        <w:spacing w:before="120" w:after="120" w:line="360" w:lineRule="auto"/>
        <w:ind w:left="360"/>
        <w:jc w:val="left"/>
        <w:rPr>
          <w:rFonts w:ascii="Arial" w:hAnsi="Arial" w:cs="Arial"/>
        </w:rPr>
      </w:pPr>
    </w:p>
    <w:p w14:paraId="263775FC" w14:textId="3EF7C4BA" w:rsidR="00D55EA4" w:rsidRPr="002E09DF" w:rsidRDefault="00D55EA4" w:rsidP="00DE7D98">
      <w:pPr>
        <w:pStyle w:val="Akapitzlist"/>
        <w:numPr>
          <w:ilvl w:val="1"/>
          <w:numId w:val="70"/>
        </w:numPr>
        <w:spacing w:after="120" w:line="360" w:lineRule="auto"/>
        <w:ind w:left="782" w:hanging="357"/>
        <w:contextualSpacing w:val="0"/>
        <w:jc w:val="left"/>
        <w:rPr>
          <w:rFonts w:ascii="Arial" w:hAnsi="Arial" w:cs="Arial"/>
        </w:rPr>
      </w:pPr>
      <w:r w:rsidRPr="002E09DF">
        <w:rPr>
          <w:rFonts w:ascii="Arial" w:hAnsi="Arial" w:cs="Arial"/>
        </w:rPr>
        <w:t xml:space="preserve">Ofertę wraz z załącznikami należy złożyć za pośrednictwem </w:t>
      </w:r>
      <w:r w:rsidR="001B7A05" w:rsidRPr="002E09DF">
        <w:rPr>
          <w:rFonts w:ascii="Arial" w:hAnsi="Arial" w:cs="Arial"/>
        </w:rPr>
        <w:t>P</w:t>
      </w:r>
      <w:r w:rsidRPr="002E09DF">
        <w:rPr>
          <w:rFonts w:ascii="Arial" w:hAnsi="Arial" w:cs="Arial"/>
        </w:rPr>
        <w:t>latformy w zakładce POSTĘPOWANIA</w:t>
      </w:r>
      <w:r w:rsidR="00605AE0" w:rsidRPr="002E09DF">
        <w:rPr>
          <w:rFonts w:ascii="Arial" w:hAnsi="Arial" w:cs="Arial"/>
        </w:rPr>
        <w:t>,</w:t>
      </w:r>
      <w:r w:rsidRPr="002E09DF">
        <w:rPr>
          <w:rFonts w:ascii="Arial" w:hAnsi="Arial" w:cs="Arial"/>
        </w:rPr>
        <w:t xml:space="preserve"> w części dotyczącej niniejszego postępowania</w:t>
      </w:r>
      <w:r w:rsidR="00605AE0" w:rsidRPr="002E09DF">
        <w:rPr>
          <w:rFonts w:ascii="Arial" w:hAnsi="Arial" w:cs="Arial"/>
        </w:rPr>
        <w:t>.</w:t>
      </w:r>
    </w:p>
    <w:p w14:paraId="13200A69" w14:textId="78A3F539" w:rsidR="00D27B74" w:rsidRPr="002E09DF" w:rsidRDefault="008F1941" w:rsidP="00DE7D98">
      <w:pPr>
        <w:spacing w:after="120" w:line="360" w:lineRule="auto"/>
        <w:ind w:left="851" w:hanging="425"/>
        <w:jc w:val="left"/>
        <w:rPr>
          <w:rFonts w:ascii="Arial" w:hAnsi="Arial" w:cs="Arial"/>
        </w:rPr>
      </w:pPr>
      <w:r w:rsidRPr="002E09DF">
        <w:rPr>
          <w:rFonts w:ascii="Arial" w:hAnsi="Arial" w:cs="Arial"/>
        </w:rPr>
        <w:t>2</w:t>
      </w:r>
      <w:r w:rsidR="004A29D7" w:rsidRPr="002E09DF">
        <w:rPr>
          <w:rFonts w:ascii="Arial" w:hAnsi="Arial" w:cs="Arial"/>
        </w:rPr>
        <w:t>.</w:t>
      </w:r>
      <w:r w:rsidR="00B4037A" w:rsidRPr="002E09DF">
        <w:rPr>
          <w:rFonts w:ascii="Arial" w:hAnsi="Arial" w:cs="Arial"/>
        </w:rPr>
        <w:t>2</w:t>
      </w:r>
      <w:r w:rsidR="004A29D7" w:rsidRPr="002E09DF">
        <w:rPr>
          <w:rFonts w:ascii="Arial" w:hAnsi="Arial" w:cs="Arial"/>
        </w:rPr>
        <w:t xml:space="preserve"> </w:t>
      </w:r>
      <w:r w:rsidR="00D27B74" w:rsidRPr="002E09DF">
        <w:rPr>
          <w:rFonts w:ascii="Arial" w:hAnsi="Arial" w:cs="Arial"/>
        </w:rPr>
        <w:t xml:space="preserve">Po kliknięciu w tytuł postępowania nastąpi przekierowanie na </w:t>
      </w:r>
      <w:r w:rsidR="001B7A05" w:rsidRPr="002E09DF">
        <w:rPr>
          <w:rFonts w:ascii="Arial" w:hAnsi="Arial" w:cs="Arial"/>
        </w:rPr>
        <w:t>P</w:t>
      </w:r>
      <w:r w:rsidR="00D27B74" w:rsidRPr="002E09DF">
        <w:rPr>
          <w:rFonts w:ascii="Arial" w:hAnsi="Arial" w:cs="Arial"/>
        </w:rPr>
        <w:t>latformę, gdzie należy pobrać, wypełnić i złożyć ofertę wraz z załącznikami, postępując zgodnie z Instrukcj</w:t>
      </w:r>
      <w:r w:rsidR="004A1722" w:rsidRPr="002E09DF">
        <w:rPr>
          <w:rFonts w:ascii="Arial" w:hAnsi="Arial" w:cs="Arial"/>
        </w:rPr>
        <w:t>ą</w:t>
      </w:r>
      <w:r w:rsidR="00D27B74" w:rsidRPr="002E09DF">
        <w:rPr>
          <w:rFonts w:ascii="Arial" w:hAnsi="Arial" w:cs="Arial"/>
        </w:rPr>
        <w:t xml:space="preserve"> składania oferty dla wykonawcy, zamieszczon</w:t>
      </w:r>
      <w:r w:rsidR="004A1722" w:rsidRPr="002E09DF">
        <w:rPr>
          <w:rFonts w:ascii="Arial" w:hAnsi="Arial" w:cs="Arial"/>
        </w:rPr>
        <w:t>ą</w:t>
      </w:r>
      <w:r w:rsidR="00D27B74" w:rsidRPr="002E09DF">
        <w:rPr>
          <w:rFonts w:ascii="Arial" w:hAnsi="Arial" w:cs="Arial"/>
        </w:rPr>
        <w:t xml:space="preserve"> na </w:t>
      </w:r>
      <w:r w:rsidR="001B7A05" w:rsidRPr="002E09DF">
        <w:rPr>
          <w:rFonts w:ascii="Arial" w:hAnsi="Arial" w:cs="Arial"/>
        </w:rPr>
        <w:t>P</w:t>
      </w:r>
      <w:r w:rsidR="00D27B74" w:rsidRPr="002E09DF">
        <w:rPr>
          <w:rFonts w:ascii="Arial" w:hAnsi="Arial" w:cs="Arial"/>
        </w:rPr>
        <w:t>latformie.</w:t>
      </w:r>
    </w:p>
    <w:p w14:paraId="2F754A21" w14:textId="32944CFB" w:rsidR="00D55EA4" w:rsidRPr="002E09DF" w:rsidRDefault="00D27B74" w:rsidP="00DE7D98">
      <w:pPr>
        <w:spacing w:after="120" w:line="360" w:lineRule="auto"/>
        <w:ind w:left="851" w:hanging="425"/>
        <w:jc w:val="left"/>
        <w:rPr>
          <w:rFonts w:ascii="Arial" w:hAnsi="Arial" w:cs="Arial"/>
        </w:rPr>
      </w:pPr>
      <w:r w:rsidRPr="002E09DF">
        <w:rPr>
          <w:rFonts w:ascii="Arial" w:hAnsi="Arial" w:cs="Arial"/>
        </w:rPr>
        <w:t xml:space="preserve">2.3  </w:t>
      </w:r>
      <w:r w:rsidR="00D55EA4" w:rsidRPr="002E09DF">
        <w:rPr>
          <w:rFonts w:ascii="Arial" w:hAnsi="Arial" w:cs="Arial"/>
        </w:rPr>
        <w:t>Składana oferta musi zawierać wypełnione wszystkie obowiązkowe pola oraz zawierać wymagane załączniki do oferty</w:t>
      </w:r>
      <w:r w:rsidR="00605AE0" w:rsidRPr="002E09DF">
        <w:rPr>
          <w:rFonts w:ascii="Arial" w:hAnsi="Arial" w:cs="Arial"/>
        </w:rPr>
        <w:t>,</w:t>
      </w:r>
      <w:r w:rsidR="00D55EA4" w:rsidRPr="002E09DF">
        <w:rPr>
          <w:rFonts w:ascii="Arial" w:hAnsi="Arial" w:cs="Arial"/>
        </w:rPr>
        <w:t xml:space="preserve"> które należy złożyć </w:t>
      </w:r>
      <w:r w:rsidR="004A1722" w:rsidRPr="002E09DF">
        <w:rPr>
          <w:rFonts w:ascii="Arial" w:hAnsi="Arial" w:cs="Arial"/>
        </w:rPr>
        <w:t xml:space="preserve">w formie elektronicznej (opatrzonej kwalifikowanym podpisem elektronicznym) lub w postaci elektronicznej opatrzonej podpisem zaufanym lub podpisem osobistym. </w:t>
      </w:r>
    </w:p>
    <w:p w14:paraId="5E6324AA" w14:textId="475BE17A" w:rsidR="00D27B74" w:rsidRPr="002E09DF" w:rsidRDefault="008F1941" w:rsidP="00DE7D98">
      <w:pPr>
        <w:pStyle w:val="Akapitzlist"/>
        <w:spacing w:after="120" w:line="360" w:lineRule="auto"/>
        <w:ind w:left="851" w:hanging="425"/>
        <w:contextualSpacing w:val="0"/>
        <w:jc w:val="left"/>
        <w:rPr>
          <w:rFonts w:ascii="Arial" w:hAnsi="Arial" w:cs="Arial"/>
        </w:rPr>
      </w:pPr>
      <w:r w:rsidRPr="002E09DF">
        <w:rPr>
          <w:rFonts w:ascii="Arial" w:hAnsi="Arial" w:cs="Arial"/>
        </w:rPr>
        <w:t>2</w:t>
      </w:r>
      <w:r w:rsidR="00133B87" w:rsidRPr="002E09DF">
        <w:rPr>
          <w:rFonts w:ascii="Arial" w:hAnsi="Arial" w:cs="Arial"/>
        </w:rPr>
        <w:t xml:space="preserve">.4  </w:t>
      </w:r>
      <w:r w:rsidR="00D27B74" w:rsidRPr="002E09DF">
        <w:rPr>
          <w:rFonts w:ascii="Arial" w:hAnsi="Arial" w:cs="Arial"/>
        </w:rPr>
        <w:t xml:space="preserve">Za termin złożenia oferty uważa się termin zamieszczenia oferty na </w:t>
      </w:r>
      <w:r w:rsidR="001B7A05" w:rsidRPr="002E09DF">
        <w:rPr>
          <w:rFonts w:ascii="Arial" w:hAnsi="Arial" w:cs="Arial"/>
        </w:rPr>
        <w:t>P</w:t>
      </w:r>
      <w:r w:rsidR="00D27B74" w:rsidRPr="002E09DF">
        <w:rPr>
          <w:rFonts w:ascii="Arial" w:hAnsi="Arial" w:cs="Arial"/>
        </w:rPr>
        <w:t xml:space="preserve">latformie.     </w:t>
      </w:r>
    </w:p>
    <w:p w14:paraId="168445CA" w14:textId="5F1CDC27" w:rsidR="00BA6E90" w:rsidRPr="002E09DF" w:rsidRDefault="00D27B74" w:rsidP="00DE7D98">
      <w:pPr>
        <w:pStyle w:val="Akapitzlist"/>
        <w:spacing w:after="120" w:line="360" w:lineRule="auto"/>
        <w:ind w:left="851" w:hanging="425"/>
        <w:contextualSpacing w:val="0"/>
        <w:jc w:val="left"/>
        <w:rPr>
          <w:rFonts w:ascii="Arial" w:hAnsi="Arial" w:cs="Arial"/>
        </w:rPr>
      </w:pPr>
      <w:r w:rsidRPr="002E09DF">
        <w:rPr>
          <w:rFonts w:ascii="Arial" w:hAnsi="Arial" w:cs="Arial"/>
        </w:rPr>
        <w:t>2.5</w:t>
      </w:r>
      <w:r w:rsidRPr="002E09DF">
        <w:rPr>
          <w:rFonts w:ascii="Arial" w:hAnsi="Arial" w:cs="Arial"/>
        </w:rPr>
        <w:tab/>
      </w:r>
      <w:r w:rsidR="00D55EA4" w:rsidRPr="002E09DF">
        <w:rPr>
          <w:rFonts w:ascii="Arial" w:hAnsi="Arial" w:cs="Arial"/>
        </w:rPr>
        <w:t xml:space="preserve">Wszelkie informacje stanowiące tajemnicę przedsiębiorstwa w rozumieniu ustawy z dnia 16  kwietnia 1993 r. o zwalczaniu </w:t>
      </w:r>
      <w:r w:rsidR="00133B87" w:rsidRPr="002E09DF">
        <w:rPr>
          <w:rFonts w:ascii="Arial" w:hAnsi="Arial" w:cs="Arial"/>
        </w:rPr>
        <w:t>nieuczciwej konkurencji, które w</w:t>
      </w:r>
      <w:r w:rsidR="00D55EA4" w:rsidRPr="002E09DF">
        <w:rPr>
          <w:rFonts w:ascii="Arial" w:hAnsi="Arial" w:cs="Arial"/>
        </w:rPr>
        <w:t xml:space="preserve">ykonawca zastrzeże </w:t>
      </w:r>
      <w:r w:rsidR="00713AD4" w:rsidRPr="002E09DF">
        <w:rPr>
          <w:rFonts w:ascii="Arial" w:hAnsi="Arial" w:cs="Arial"/>
        </w:rPr>
        <w:t xml:space="preserve"> </w:t>
      </w:r>
      <w:r w:rsidR="00713AD4" w:rsidRPr="002E09DF">
        <w:rPr>
          <w:rFonts w:ascii="Arial" w:hAnsi="Arial" w:cs="Arial"/>
        </w:rPr>
        <w:br/>
      </w:r>
      <w:r w:rsidR="00D55EA4" w:rsidRPr="002E09DF">
        <w:rPr>
          <w:rFonts w:ascii="Arial" w:hAnsi="Arial" w:cs="Arial"/>
        </w:rPr>
        <w:t xml:space="preserve">jako tajemnicę przedsiębiorstwa, powinny zostać złożone zgodnie z Instrukcją składania </w:t>
      </w:r>
      <w:r w:rsidR="00713AD4" w:rsidRPr="002E09DF">
        <w:rPr>
          <w:rFonts w:ascii="Arial" w:hAnsi="Arial" w:cs="Arial"/>
        </w:rPr>
        <w:br/>
      </w:r>
      <w:r w:rsidR="00D55EA4" w:rsidRPr="002E09DF">
        <w:rPr>
          <w:rFonts w:ascii="Arial" w:hAnsi="Arial" w:cs="Arial"/>
        </w:rPr>
        <w:t>oferty dla Wykonawcy.</w:t>
      </w:r>
    </w:p>
    <w:p w14:paraId="63AB0816" w14:textId="4F3D71A9" w:rsidR="00D27B74" w:rsidRPr="002E09DF" w:rsidRDefault="00D55EA4" w:rsidP="00DE7D98">
      <w:pPr>
        <w:pStyle w:val="Akapitzlist"/>
        <w:numPr>
          <w:ilvl w:val="1"/>
          <w:numId w:val="71"/>
        </w:numPr>
        <w:spacing w:after="240" w:line="360" w:lineRule="auto"/>
        <w:ind w:left="851" w:hanging="425"/>
        <w:contextualSpacing w:val="0"/>
        <w:jc w:val="left"/>
        <w:rPr>
          <w:rFonts w:ascii="Arial" w:hAnsi="Arial" w:cs="Arial"/>
        </w:rPr>
      </w:pPr>
      <w:r w:rsidRPr="002E09DF">
        <w:rPr>
          <w:rFonts w:ascii="Arial" w:hAnsi="Arial" w:cs="Arial"/>
        </w:rPr>
        <w:t>Złożenie oferty na nośniku danych (np. CD, pendrive) jest niedopuszczalne</w:t>
      </w:r>
      <w:r w:rsidR="00605AE0" w:rsidRPr="002E09DF">
        <w:rPr>
          <w:rFonts w:ascii="Arial" w:hAnsi="Arial" w:cs="Arial"/>
        </w:rPr>
        <w:t>.</w:t>
      </w:r>
    </w:p>
    <w:p w14:paraId="6B254C2C" w14:textId="248ED1C7" w:rsidR="006424CB" w:rsidRPr="002E09DF" w:rsidRDefault="00D27B74" w:rsidP="00DE7D98">
      <w:pPr>
        <w:spacing w:after="120" w:line="360" w:lineRule="auto"/>
        <w:ind w:left="426" w:hanging="426"/>
        <w:jc w:val="left"/>
        <w:rPr>
          <w:rFonts w:ascii="Arial" w:hAnsi="Arial" w:cs="Arial"/>
        </w:rPr>
      </w:pPr>
      <w:r w:rsidRPr="002E09DF">
        <w:rPr>
          <w:rFonts w:ascii="Arial" w:hAnsi="Arial" w:cs="Arial"/>
        </w:rPr>
        <w:t>3</w:t>
      </w:r>
      <w:r w:rsidR="00D55EA4" w:rsidRPr="002E09DF">
        <w:rPr>
          <w:rFonts w:ascii="Arial" w:hAnsi="Arial" w:cs="Arial"/>
        </w:rPr>
        <w:t xml:space="preserve">. </w:t>
      </w:r>
      <w:r w:rsidR="00BA6E90" w:rsidRPr="002E09DF">
        <w:rPr>
          <w:rFonts w:ascii="Arial" w:hAnsi="Arial" w:cs="Arial"/>
        </w:rPr>
        <w:t xml:space="preserve"> </w:t>
      </w:r>
      <w:r w:rsidR="00713AD4" w:rsidRPr="002E09DF">
        <w:rPr>
          <w:rFonts w:ascii="Arial" w:hAnsi="Arial" w:cs="Arial"/>
        </w:rPr>
        <w:t xml:space="preserve"> Minimalne wymagania techniczne umożliwiające korzystanie z Platformy to przeglądarka internetowa EDGE, Chrome i FireFox w najnowszej dostępnej wersji, z włączoną obsługą języka </w:t>
      </w:r>
      <w:proofErr w:type="spellStart"/>
      <w:r w:rsidR="00713AD4" w:rsidRPr="002E09DF">
        <w:rPr>
          <w:rFonts w:ascii="Arial" w:hAnsi="Arial" w:cs="Arial"/>
        </w:rPr>
        <w:t>Javascript</w:t>
      </w:r>
      <w:proofErr w:type="spellEnd"/>
      <w:r w:rsidR="00713AD4" w:rsidRPr="002E09DF">
        <w:rPr>
          <w:rFonts w:ascii="Arial" w:hAnsi="Arial" w:cs="Arial"/>
        </w:rPr>
        <w:t>, akceptująca pliki typu „</w:t>
      </w:r>
      <w:proofErr w:type="spellStart"/>
      <w:r w:rsidR="00713AD4" w:rsidRPr="002E09DF">
        <w:rPr>
          <w:rFonts w:ascii="Arial" w:hAnsi="Arial" w:cs="Arial"/>
        </w:rPr>
        <w:t>cookies</w:t>
      </w:r>
      <w:proofErr w:type="spellEnd"/>
      <w:r w:rsidR="00713AD4" w:rsidRPr="002E09DF">
        <w:rPr>
          <w:rFonts w:ascii="Arial" w:hAnsi="Arial" w:cs="Arial"/>
        </w:rPr>
        <w:t xml:space="preserve">” oraz łącze internetowe o przepustowości co najmniej 256 </w:t>
      </w:r>
      <w:proofErr w:type="spellStart"/>
      <w:r w:rsidR="00713AD4" w:rsidRPr="002E09DF">
        <w:rPr>
          <w:rFonts w:ascii="Arial" w:hAnsi="Arial" w:cs="Arial"/>
        </w:rPr>
        <w:t>kbit</w:t>
      </w:r>
      <w:proofErr w:type="spellEnd"/>
      <w:r w:rsidR="00713AD4" w:rsidRPr="002E09DF">
        <w:rPr>
          <w:rFonts w:ascii="Arial" w:hAnsi="Arial" w:cs="Arial"/>
        </w:rPr>
        <w:t>/s. Platforma jest zoptymalizowana dla minimalnej rozdzielczości ekranu 1024x768 pikseli.</w:t>
      </w:r>
    </w:p>
    <w:p w14:paraId="6824AD8B" w14:textId="00376D3A" w:rsidR="006B29BE" w:rsidRPr="002E09DF" w:rsidRDefault="006B29BE" w:rsidP="00DE7D98">
      <w:pPr>
        <w:pStyle w:val="Tekstpodstawowywcity"/>
        <w:shd w:val="clear" w:color="auto" w:fill="CCC0D9"/>
        <w:spacing w:before="360" w:after="240" w:line="360" w:lineRule="auto"/>
        <w:ind w:left="425" w:hanging="425"/>
        <w:jc w:val="left"/>
        <w:rPr>
          <w:rFonts w:ascii="Arial" w:hAnsi="Arial" w:cs="Arial"/>
          <w:b/>
          <w:bCs/>
          <w:u w:val="single"/>
        </w:rPr>
      </w:pPr>
      <w:r w:rsidRPr="002E09DF">
        <w:rPr>
          <w:rFonts w:ascii="Arial" w:hAnsi="Arial" w:cs="Arial"/>
          <w:b/>
          <w:bCs/>
        </w:rPr>
        <w:t>X</w:t>
      </w:r>
      <w:r w:rsidR="00D56A8B" w:rsidRPr="002E09DF">
        <w:rPr>
          <w:rFonts w:ascii="Arial" w:hAnsi="Arial" w:cs="Arial"/>
          <w:b/>
          <w:bCs/>
        </w:rPr>
        <w:t>I</w:t>
      </w:r>
      <w:r w:rsidRPr="002E09DF">
        <w:rPr>
          <w:rFonts w:ascii="Arial" w:hAnsi="Arial" w:cs="Arial"/>
          <w:b/>
          <w:bCs/>
        </w:rPr>
        <w:t xml:space="preserve">. </w:t>
      </w:r>
      <w:r w:rsidRPr="002E09DF">
        <w:rPr>
          <w:rFonts w:ascii="Arial" w:hAnsi="Arial" w:cs="Arial"/>
          <w:b/>
          <w:bCs/>
          <w:u w:val="single"/>
        </w:rPr>
        <w:t>TERMIN ZWIĄZ</w:t>
      </w:r>
      <w:r w:rsidR="006F4836" w:rsidRPr="002E09DF">
        <w:rPr>
          <w:rFonts w:ascii="Arial" w:hAnsi="Arial" w:cs="Arial"/>
          <w:b/>
          <w:bCs/>
          <w:u w:val="single"/>
        </w:rPr>
        <w:t>A</w:t>
      </w:r>
      <w:r w:rsidRPr="002E09DF">
        <w:rPr>
          <w:rFonts w:ascii="Arial" w:hAnsi="Arial" w:cs="Arial"/>
          <w:b/>
          <w:bCs/>
          <w:u w:val="single"/>
        </w:rPr>
        <w:t>NIA OFERTĄ</w:t>
      </w:r>
    </w:p>
    <w:bookmarkEnd w:id="23"/>
    <w:bookmarkEnd w:id="24"/>
    <w:bookmarkEnd w:id="25"/>
    <w:bookmarkEnd w:id="26"/>
    <w:p w14:paraId="6222901A" w14:textId="65D96017" w:rsidR="006B29BE" w:rsidRPr="00545E45" w:rsidRDefault="006B29BE" w:rsidP="00DE7D98">
      <w:pPr>
        <w:pStyle w:val="Akapitzlist"/>
        <w:numPr>
          <w:ilvl w:val="0"/>
          <w:numId w:val="50"/>
        </w:numPr>
        <w:spacing w:after="120" w:line="360" w:lineRule="auto"/>
        <w:jc w:val="left"/>
        <w:rPr>
          <w:rFonts w:ascii="Arial" w:hAnsi="Arial" w:cs="Arial"/>
          <w:highlight w:val="yellow"/>
        </w:rPr>
      </w:pPr>
      <w:r w:rsidRPr="002E09DF">
        <w:rPr>
          <w:rFonts w:ascii="Arial" w:hAnsi="Arial" w:cs="Arial"/>
        </w:rPr>
        <w:t xml:space="preserve">Wykonawca pozostaje związany złożoną ofertą przez </w:t>
      </w:r>
      <w:r w:rsidR="00617046" w:rsidRPr="002E09DF">
        <w:rPr>
          <w:rFonts w:ascii="Arial" w:hAnsi="Arial" w:cs="Arial"/>
        </w:rPr>
        <w:t>30</w:t>
      </w:r>
      <w:r w:rsidRPr="002E09DF">
        <w:rPr>
          <w:rFonts w:ascii="Arial" w:hAnsi="Arial" w:cs="Arial"/>
        </w:rPr>
        <w:t xml:space="preserve"> dni. Bieg terminu związania ofertą rozpoczyna się wraz z upływem terminu składania ofert</w:t>
      </w:r>
      <w:r w:rsidR="007C55A8" w:rsidRPr="002E09DF">
        <w:rPr>
          <w:rFonts w:ascii="Arial" w:hAnsi="Arial" w:cs="Arial"/>
        </w:rPr>
        <w:t xml:space="preserve"> i kończy się w dniu</w:t>
      </w:r>
      <w:r w:rsidR="00F01E82" w:rsidRPr="002E09DF">
        <w:rPr>
          <w:rFonts w:ascii="Arial" w:hAnsi="Arial" w:cs="Arial"/>
          <w:color w:val="FF0000"/>
        </w:rPr>
        <w:t xml:space="preserve"> </w:t>
      </w:r>
      <w:r w:rsidR="00FC29E6">
        <w:rPr>
          <w:rFonts w:ascii="Arial" w:hAnsi="Arial" w:cs="Arial"/>
          <w:highlight w:val="yellow"/>
        </w:rPr>
        <w:t>3 lipca</w:t>
      </w:r>
      <w:r w:rsidR="00545E45" w:rsidRPr="00545E45">
        <w:rPr>
          <w:rFonts w:ascii="Arial" w:hAnsi="Arial" w:cs="Arial"/>
          <w:highlight w:val="yellow"/>
        </w:rPr>
        <w:t xml:space="preserve"> 2024</w:t>
      </w:r>
      <w:r w:rsidR="00FB5504" w:rsidRPr="00545E45">
        <w:rPr>
          <w:rFonts w:ascii="Arial" w:hAnsi="Arial" w:cs="Arial"/>
          <w:highlight w:val="yellow"/>
        </w:rPr>
        <w:t xml:space="preserve"> r.</w:t>
      </w:r>
    </w:p>
    <w:p w14:paraId="3D350973" w14:textId="11C129D2" w:rsidR="007C55A8" w:rsidRPr="002E09DF" w:rsidRDefault="007C55A8" w:rsidP="00DE7D98">
      <w:pPr>
        <w:numPr>
          <w:ilvl w:val="0"/>
          <w:numId w:val="50"/>
        </w:numPr>
        <w:spacing w:after="120" w:line="360" w:lineRule="auto"/>
        <w:ind w:left="426" w:hanging="426"/>
        <w:jc w:val="left"/>
        <w:rPr>
          <w:rFonts w:ascii="Arial" w:hAnsi="Arial" w:cs="Arial"/>
        </w:rPr>
      </w:pPr>
      <w:r w:rsidRPr="002E09DF">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2E09DF">
        <w:rPr>
          <w:rFonts w:ascii="Arial" w:hAnsi="Arial" w:cs="Arial"/>
          <w:shd w:val="clear" w:color="auto" w:fill="FFFFFF"/>
        </w:rPr>
        <w:t>3</w:t>
      </w:r>
      <w:r w:rsidRPr="002E09DF">
        <w:rPr>
          <w:rFonts w:ascii="Arial" w:hAnsi="Arial" w:cs="Arial"/>
          <w:shd w:val="clear" w:color="auto" w:fill="FFFFFF"/>
        </w:rPr>
        <w:t xml:space="preserve">0 dni. </w:t>
      </w:r>
    </w:p>
    <w:p w14:paraId="6E33B29A" w14:textId="77777777" w:rsidR="006B29BE" w:rsidRPr="002E09DF" w:rsidRDefault="006B29BE" w:rsidP="00DE7D98">
      <w:pPr>
        <w:spacing w:after="0" w:line="360" w:lineRule="auto"/>
        <w:jc w:val="left"/>
        <w:rPr>
          <w:rFonts w:ascii="Arial" w:hAnsi="Arial" w:cs="Arial"/>
        </w:rPr>
      </w:pPr>
    </w:p>
    <w:p w14:paraId="5057B801" w14:textId="48D6D1CA" w:rsidR="006B29BE" w:rsidRPr="002E09DF" w:rsidRDefault="006B29BE" w:rsidP="00DE7D98">
      <w:pPr>
        <w:pStyle w:val="Nagwek1"/>
        <w:shd w:val="clear" w:color="auto" w:fill="CCC0D9"/>
        <w:spacing w:before="0" w:after="240" w:line="360" w:lineRule="auto"/>
        <w:jc w:val="left"/>
        <w:rPr>
          <w:rFonts w:ascii="Arial" w:hAnsi="Arial" w:cs="Arial"/>
          <w:sz w:val="22"/>
          <w:szCs w:val="22"/>
        </w:rPr>
      </w:pPr>
      <w:bookmarkStart w:id="27" w:name="_Toc262112642"/>
      <w:bookmarkStart w:id="28" w:name="_Toc264373040"/>
      <w:bookmarkStart w:id="29" w:name="_Toc440969215"/>
      <w:r w:rsidRPr="002E09DF">
        <w:rPr>
          <w:rFonts w:ascii="Arial" w:hAnsi="Arial" w:cs="Arial"/>
          <w:sz w:val="22"/>
          <w:szCs w:val="22"/>
        </w:rPr>
        <w:t>X</w:t>
      </w:r>
      <w:r w:rsidR="00D56A8B" w:rsidRPr="002E09DF">
        <w:rPr>
          <w:rFonts w:ascii="Arial" w:hAnsi="Arial" w:cs="Arial"/>
          <w:sz w:val="22"/>
          <w:szCs w:val="22"/>
        </w:rPr>
        <w:t>I</w:t>
      </w:r>
      <w:r w:rsidRPr="002E09DF">
        <w:rPr>
          <w:rFonts w:ascii="Arial" w:hAnsi="Arial" w:cs="Arial"/>
          <w:sz w:val="22"/>
          <w:szCs w:val="22"/>
        </w:rPr>
        <w:t xml:space="preserve">I. </w:t>
      </w:r>
      <w:r w:rsidRPr="002E09DF">
        <w:rPr>
          <w:rFonts w:ascii="Arial" w:hAnsi="Arial" w:cs="Arial"/>
          <w:sz w:val="22"/>
          <w:szCs w:val="22"/>
          <w:u w:val="single"/>
        </w:rPr>
        <w:t>SPOSÓB PRZYGOTOWANIA OFERTY</w:t>
      </w:r>
      <w:bookmarkEnd w:id="27"/>
      <w:bookmarkEnd w:id="28"/>
      <w:bookmarkEnd w:id="29"/>
    </w:p>
    <w:p w14:paraId="503AD428" w14:textId="77777777"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Każdy Wykonawca może złożyć tylko jedną ofertę.</w:t>
      </w:r>
    </w:p>
    <w:p w14:paraId="7BE9DB8B" w14:textId="30A3F209"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lastRenderedPageBreak/>
        <w:t>Ofertę należy przygotować ściśle według wymagań określonych w niniejszej SWZ</w:t>
      </w:r>
      <w:r w:rsidR="00AA142D" w:rsidRPr="002E09DF">
        <w:rPr>
          <w:rFonts w:ascii="Arial" w:hAnsi="Arial" w:cs="Arial"/>
        </w:rPr>
        <w:t>.</w:t>
      </w:r>
    </w:p>
    <w:p w14:paraId="55985B9B" w14:textId="529A3C7D"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Oferta i wszystkie załączone dokumenty</w:t>
      </w:r>
      <w:r w:rsidR="00164C20" w:rsidRPr="002E09DF">
        <w:rPr>
          <w:rFonts w:ascii="Arial" w:hAnsi="Arial" w:cs="Arial"/>
        </w:rPr>
        <w:t xml:space="preserve"> oraz</w:t>
      </w:r>
      <w:r w:rsidRPr="002E09DF">
        <w:rPr>
          <w:rFonts w:ascii="Arial" w:hAnsi="Arial" w:cs="Arial"/>
        </w:rPr>
        <w:t xml:space="preserve"> oświadczenia składane przez Wykonawcę muszą być podpisane przez osoby zdolne do czynności prawnych w imieniu wykonawcy i zaciągania w jego imieniu zobowiązań finansowych.</w:t>
      </w:r>
    </w:p>
    <w:p w14:paraId="50FF29BE" w14:textId="5CB947C4"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Wykonawca ponosi wszelkie koszty związane z przygotowaniem i złożeniem oferty</w:t>
      </w:r>
      <w:r w:rsidR="00164C20" w:rsidRPr="002E09DF">
        <w:rPr>
          <w:rFonts w:ascii="Arial" w:hAnsi="Arial" w:cs="Arial"/>
        </w:rPr>
        <w:t>,</w:t>
      </w:r>
      <w:r w:rsidRPr="002E09DF">
        <w:rPr>
          <w:rFonts w:ascii="Arial" w:hAnsi="Arial" w:cs="Arial"/>
        </w:rPr>
        <w:t xml:space="preserve"> </w:t>
      </w:r>
      <w:r w:rsidR="006414F0" w:rsidRPr="002E09DF">
        <w:rPr>
          <w:rFonts w:ascii="Arial" w:hAnsi="Arial" w:cs="Arial"/>
        </w:rPr>
        <w:br/>
      </w:r>
      <w:r w:rsidRPr="002E09DF">
        <w:rPr>
          <w:rFonts w:ascii="Arial" w:hAnsi="Arial" w:cs="Arial"/>
        </w:rPr>
        <w:t xml:space="preserve">z zastrzeżeniem art. </w:t>
      </w:r>
      <w:r w:rsidR="00164C20" w:rsidRPr="002E09DF">
        <w:rPr>
          <w:rFonts w:ascii="Arial" w:hAnsi="Arial" w:cs="Arial"/>
        </w:rPr>
        <w:t>261</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67F12F18" w14:textId="1C890ECD" w:rsidR="006B29BE" w:rsidRPr="002E09DF" w:rsidRDefault="00CA3156" w:rsidP="00DE7D98">
      <w:pPr>
        <w:numPr>
          <w:ilvl w:val="0"/>
          <w:numId w:val="51"/>
        </w:numPr>
        <w:spacing w:after="120" w:line="360" w:lineRule="auto"/>
        <w:ind w:left="425" w:hanging="425"/>
        <w:jc w:val="left"/>
        <w:rPr>
          <w:rFonts w:ascii="Arial" w:hAnsi="Arial" w:cs="Arial"/>
        </w:rPr>
      </w:pPr>
      <w:bookmarkStart w:id="30" w:name="_Toc504465391"/>
      <w:bookmarkStart w:id="31" w:name="_Toc108487429"/>
      <w:r w:rsidRPr="002E09DF">
        <w:rPr>
          <w:rFonts w:ascii="Arial" w:hAnsi="Arial" w:cs="Arial"/>
        </w:rPr>
        <w:t>Sposób złożenia oferty opisany jest w rozdziale X pkt 2</w:t>
      </w:r>
      <w:bookmarkEnd w:id="30"/>
      <w:bookmarkEnd w:id="31"/>
      <w:r w:rsidR="0001215A" w:rsidRPr="002E09DF">
        <w:rPr>
          <w:rFonts w:ascii="Arial" w:hAnsi="Arial" w:cs="Arial"/>
        </w:rPr>
        <w:t xml:space="preserve"> SWZ.</w:t>
      </w:r>
    </w:p>
    <w:p w14:paraId="45DC5FF7" w14:textId="77777777"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Oferta powinna zawierać:</w:t>
      </w:r>
    </w:p>
    <w:p w14:paraId="325A4DC3" w14:textId="612B0BF4" w:rsidR="006B29BE" w:rsidRPr="002E09DF" w:rsidRDefault="00EE02F3"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bCs/>
        </w:rPr>
        <w:t>W</w:t>
      </w:r>
      <w:r w:rsidR="004145ED" w:rsidRPr="002E09DF">
        <w:rPr>
          <w:rFonts w:ascii="Arial" w:hAnsi="Arial" w:cs="Arial"/>
          <w:bCs/>
        </w:rPr>
        <w:t xml:space="preserve">ypełniony </w:t>
      </w:r>
      <w:r w:rsidR="006B29BE" w:rsidRPr="002E09DF">
        <w:rPr>
          <w:rFonts w:ascii="Arial" w:hAnsi="Arial" w:cs="Arial"/>
          <w:bCs/>
        </w:rPr>
        <w:t xml:space="preserve">formularz ofertowy wykonawcy </w:t>
      </w:r>
      <w:r w:rsidRPr="002E09DF">
        <w:rPr>
          <w:rFonts w:ascii="Arial" w:hAnsi="Arial" w:cs="Arial"/>
          <w:bCs/>
        </w:rPr>
        <w:t>–</w:t>
      </w:r>
      <w:r w:rsidR="000775B5" w:rsidRPr="002E09DF">
        <w:rPr>
          <w:rFonts w:ascii="Arial" w:hAnsi="Arial" w:cs="Arial"/>
          <w:bCs/>
        </w:rPr>
        <w:t xml:space="preserve"> </w:t>
      </w:r>
      <w:r w:rsidRPr="002E09DF">
        <w:rPr>
          <w:rFonts w:ascii="Arial" w:hAnsi="Arial" w:cs="Arial"/>
          <w:b/>
          <w:bCs/>
        </w:rPr>
        <w:t>(</w:t>
      </w:r>
      <w:r w:rsidR="006B29BE" w:rsidRPr="002E09DF">
        <w:rPr>
          <w:rFonts w:ascii="Arial" w:hAnsi="Arial" w:cs="Arial"/>
          <w:b/>
          <w:bCs/>
          <w:iCs/>
        </w:rPr>
        <w:t>załącznik nr 1 do SWZ</w:t>
      </w:r>
      <w:r w:rsidRPr="002E09DF">
        <w:rPr>
          <w:rFonts w:ascii="Arial" w:hAnsi="Arial" w:cs="Arial"/>
          <w:b/>
          <w:bCs/>
          <w:iCs/>
        </w:rPr>
        <w:t>)</w:t>
      </w:r>
      <w:r w:rsidR="006B29BE" w:rsidRPr="002E09DF">
        <w:rPr>
          <w:rFonts w:ascii="Arial" w:hAnsi="Arial" w:cs="Arial"/>
          <w:b/>
          <w:bCs/>
        </w:rPr>
        <w:t>;</w:t>
      </w:r>
    </w:p>
    <w:p w14:paraId="21E68B8F" w14:textId="6715A4FE" w:rsidR="006B29BE" w:rsidRPr="002E09DF" w:rsidRDefault="00EE02F3"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rPr>
        <w:t>O</w:t>
      </w:r>
      <w:r w:rsidR="006B29BE" w:rsidRPr="002E09DF">
        <w:rPr>
          <w:rFonts w:ascii="Arial" w:hAnsi="Arial" w:cs="Arial"/>
        </w:rPr>
        <w:t xml:space="preserve">świadczenia o niepodleganiu wykluczeniu z postępowania oraz spełnianiu warunków udziału w postępowaniu </w:t>
      </w:r>
      <w:r w:rsidRPr="002E09DF">
        <w:rPr>
          <w:rFonts w:ascii="Arial" w:hAnsi="Arial" w:cs="Arial"/>
        </w:rPr>
        <w:t xml:space="preserve">– </w:t>
      </w:r>
      <w:r w:rsidRPr="002E09DF">
        <w:rPr>
          <w:rFonts w:ascii="Arial" w:hAnsi="Arial" w:cs="Arial"/>
          <w:b/>
        </w:rPr>
        <w:t>(</w:t>
      </w:r>
      <w:r w:rsidR="006B29BE" w:rsidRPr="002E09DF">
        <w:rPr>
          <w:rFonts w:ascii="Arial" w:hAnsi="Arial" w:cs="Arial"/>
          <w:b/>
          <w:bCs/>
        </w:rPr>
        <w:t xml:space="preserve">załącznik nr </w:t>
      </w:r>
      <w:r w:rsidR="009E4F26" w:rsidRPr="002E09DF">
        <w:rPr>
          <w:rFonts w:ascii="Arial" w:hAnsi="Arial" w:cs="Arial"/>
          <w:b/>
          <w:bCs/>
        </w:rPr>
        <w:t>2</w:t>
      </w:r>
      <w:r w:rsidR="006B29BE" w:rsidRPr="002E09DF">
        <w:rPr>
          <w:rFonts w:ascii="Arial" w:hAnsi="Arial" w:cs="Arial"/>
          <w:b/>
          <w:bCs/>
        </w:rPr>
        <w:t xml:space="preserve"> do SWZ</w:t>
      </w:r>
      <w:r w:rsidRPr="002E09DF">
        <w:rPr>
          <w:rFonts w:ascii="Arial" w:hAnsi="Arial" w:cs="Arial"/>
          <w:b/>
          <w:bCs/>
        </w:rPr>
        <w:t>)</w:t>
      </w:r>
      <w:r w:rsidR="006B29BE" w:rsidRPr="002E09DF">
        <w:rPr>
          <w:rFonts w:ascii="Arial" w:hAnsi="Arial" w:cs="Arial"/>
        </w:rPr>
        <w:t>; w przypadku wykonawców wspólnie ubiegających się o zamówienie ww. oświadczenie składa każdy z nich;</w:t>
      </w:r>
      <w:r w:rsidR="00B06F0E" w:rsidRPr="002E09DF">
        <w:rPr>
          <w:rFonts w:ascii="Arial" w:hAnsi="Arial" w:cs="Arial"/>
        </w:rPr>
        <w:t xml:space="preserve"> </w:t>
      </w:r>
      <w:r w:rsidR="006B29BE" w:rsidRPr="002E09DF">
        <w:rPr>
          <w:rFonts w:ascii="Arial" w:hAnsi="Arial" w:cs="Arial"/>
        </w:rPr>
        <w:t xml:space="preserve"> </w:t>
      </w:r>
    </w:p>
    <w:p w14:paraId="2484BA47" w14:textId="157BCE44" w:rsidR="006B29BE" w:rsidRPr="002E09DF" w:rsidRDefault="00EE02F3"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rPr>
        <w:t>Z</w:t>
      </w:r>
      <w:r w:rsidR="006B29BE" w:rsidRPr="002E09DF">
        <w:rPr>
          <w:rFonts w:ascii="Arial" w:hAnsi="Arial" w:cs="Arial"/>
        </w:rPr>
        <w:t>obowiązanie podmiotów trzecich</w:t>
      </w:r>
      <w:r w:rsidR="006414F0" w:rsidRPr="002E09DF">
        <w:rPr>
          <w:rFonts w:ascii="Arial" w:hAnsi="Arial" w:cs="Arial"/>
        </w:rPr>
        <w:t>,</w:t>
      </w:r>
      <w:r w:rsidR="006B29BE" w:rsidRPr="002E09DF">
        <w:rPr>
          <w:rFonts w:ascii="Arial" w:hAnsi="Arial" w:cs="Arial"/>
        </w:rPr>
        <w:t xml:space="preserve"> na których zasoby powołuje się wykonawca</w:t>
      </w:r>
      <w:r w:rsidR="00085E80" w:rsidRPr="002E09DF">
        <w:rPr>
          <w:rFonts w:ascii="Arial" w:hAnsi="Arial" w:cs="Arial"/>
        </w:rPr>
        <w:t xml:space="preserve"> (</w:t>
      </w:r>
      <w:r w:rsidR="00085E80" w:rsidRPr="002E09DF">
        <w:rPr>
          <w:rFonts w:ascii="Arial" w:hAnsi="Arial" w:cs="Arial"/>
          <w:b/>
          <w:bCs/>
        </w:rPr>
        <w:t>załącznik nr 5 do SWZ)</w:t>
      </w:r>
      <w:r w:rsidR="00CA3156" w:rsidRPr="002E09DF">
        <w:rPr>
          <w:rFonts w:ascii="Arial" w:hAnsi="Arial" w:cs="Arial"/>
        </w:rPr>
        <w:t xml:space="preserve"> wraz z oświadczeniem podmiotu udostępniającego </w:t>
      </w:r>
      <w:r w:rsidR="00085E80" w:rsidRPr="002E09DF">
        <w:rPr>
          <w:rFonts w:ascii="Arial" w:hAnsi="Arial" w:cs="Arial"/>
        </w:rPr>
        <w:br/>
      </w:r>
      <w:r w:rsidR="00CA3156" w:rsidRPr="002E09DF">
        <w:rPr>
          <w:rFonts w:ascii="Arial" w:hAnsi="Arial" w:cs="Arial"/>
        </w:rPr>
        <w:t xml:space="preserve">o niepodleganiu wykluczeniu z postępowania oraz spełnianiu warunków udziału </w:t>
      </w:r>
      <w:r w:rsidR="00085E80" w:rsidRPr="002E09DF">
        <w:rPr>
          <w:rFonts w:ascii="Arial" w:hAnsi="Arial" w:cs="Arial"/>
        </w:rPr>
        <w:br/>
      </w:r>
      <w:r w:rsidR="00CA3156" w:rsidRPr="002E09DF">
        <w:rPr>
          <w:rFonts w:ascii="Arial" w:hAnsi="Arial" w:cs="Arial"/>
        </w:rPr>
        <w:t>w postępowaniu (</w:t>
      </w:r>
      <w:r w:rsidR="00B06F0E" w:rsidRPr="002E09DF">
        <w:rPr>
          <w:rFonts w:ascii="Arial" w:hAnsi="Arial" w:cs="Arial"/>
          <w:b/>
          <w:bCs/>
        </w:rPr>
        <w:t>załącznik nr 2 do SWZ</w:t>
      </w:r>
      <w:r w:rsidR="00CA3156" w:rsidRPr="002E09DF">
        <w:rPr>
          <w:rFonts w:ascii="Arial" w:hAnsi="Arial" w:cs="Arial"/>
          <w:b/>
          <w:bCs/>
        </w:rPr>
        <w:t>)</w:t>
      </w:r>
      <w:r w:rsidR="00085E80" w:rsidRPr="002E09DF">
        <w:rPr>
          <w:rFonts w:ascii="Arial" w:hAnsi="Arial" w:cs="Arial"/>
        </w:rPr>
        <w:t>;</w:t>
      </w:r>
      <w:r w:rsidR="00085E80" w:rsidRPr="002E09DF">
        <w:rPr>
          <w:rFonts w:ascii="Arial" w:hAnsi="Arial" w:cs="Arial"/>
          <w:b/>
          <w:bCs/>
        </w:rPr>
        <w:t xml:space="preserve"> </w:t>
      </w:r>
    </w:p>
    <w:p w14:paraId="16736222" w14:textId="3A4466B8" w:rsidR="00C73894" w:rsidRPr="002E09DF" w:rsidRDefault="00EE02F3"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rPr>
        <w:t>W</w:t>
      </w:r>
      <w:r w:rsidR="00C73894" w:rsidRPr="002E09DF">
        <w:rPr>
          <w:rFonts w:ascii="Arial" w:hAnsi="Arial" w:cs="Arial"/>
        </w:rPr>
        <w:t xml:space="preserve">ypełniony </w:t>
      </w:r>
      <w:r w:rsidRPr="002E09DF">
        <w:rPr>
          <w:rFonts w:ascii="Arial" w:hAnsi="Arial" w:cs="Arial"/>
        </w:rPr>
        <w:t xml:space="preserve">załącznik </w:t>
      </w:r>
      <w:proofErr w:type="spellStart"/>
      <w:r w:rsidR="00C73894" w:rsidRPr="002E09DF">
        <w:rPr>
          <w:rFonts w:ascii="Arial" w:hAnsi="Arial" w:cs="Arial"/>
          <w:b/>
          <w:bCs/>
        </w:rPr>
        <w:t>załącznik</w:t>
      </w:r>
      <w:proofErr w:type="spellEnd"/>
      <w:r w:rsidR="00C73894" w:rsidRPr="002E09DF">
        <w:rPr>
          <w:rFonts w:ascii="Arial" w:hAnsi="Arial" w:cs="Arial"/>
          <w:b/>
          <w:bCs/>
        </w:rPr>
        <w:t xml:space="preserve"> nr 3 do SWZ</w:t>
      </w:r>
      <w:r w:rsidRPr="002E09DF">
        <w:rPr>
          <w:rFonts w:ascii="Arial" w:hAnsi="Arial" w:cs="Arial"/>
        </w:rPr>
        <w:t xml:space="preserve"> </w:t>
      </w:r>
      <w:r w:rsidR="000775B5" w:rsidRPr="002E09DF">
        <w:rPr>
          <w:rFonts w:ascii="Arial" w:hAnsi="Arial" w:cs="Arial"/>
          <w:iCs/>
        </w:rPr>
        <w:t>(</w:t>
      </w:r>
      <w:r w:rsidR="00F01E82" w:rsidRPr="002E09DF">
        <w:rPr>
          <w:rFonts w:ascii="Arial" w:hAnsi="Arial" w:cs="Arial"/>
          <w:iCs/>
        </w:rPr>
        <w:t>„</w:t>
      </w:r>
      <w:r w:rsidRPr="002E09DF">
        <w:rPr>
          <w:rFonts w:ascii="Arial" w:hAnsi="Arial" w:cs="Arial"/>
          <w:iCs/>
        </w:rPr>
        <w:t>Wycena usług</w:t>
      </w:r>
      <w:r w:rsidR="00F01E82" w:rsidRPr="002E09DF">
        <w:rPr>
          <w:rFonts w:ascii="Arial" w:hAnsi="Arial" w:cs="Arial"/>
          <w:iCs/>
        </w:rPr>
        <w:t>”</w:t>
      </w:r>
      <w:r w:rsidR="000775B5" w:rsidRPr="002E09DF">
        <w:rPr>
          <w:rFonts w:ascii="Arial" w:hAnsi="Arial" w:cs="Arial"/>
          <w:iCs/>
        </w:rPr>
        <w:t>)</w:t>
      </w:r>
      <w:r w:rsidR="00C73894" w:rsidRPr="002E09DF">
        <w:rPr>
          <w:rFonts w:ascii="Arial" w:hAnsi="Arial" w:cs="Arial"/>
          <w:iCs/>
        </w:rPr>
        <w:t>.</w:t>
      </w:r>
      <w:r w:rsidR="00C73894" w:rsidRPr="002E09DF">
        <w:rPr>
          <w:rFonts w:ascii="Arial" w:hAnsi="Arial" w:cs="Arial"/>
        </w:rPr>
        <w:t xml:space="preserve"> </w:t>
      </w:r>
    </w:p>
    <w:p w14:paraId="5B9EAFBC" w14:textId="7DC1C1BA" w:rsidR="006B29BE" w:rsidRPr="002E09DF" w:rsidRDefault="00EE02F3"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lang w:eastAsia="ar-SA"/>
        </w:rPr>
        <w:t>D</w:t>
      </w:r>
      <w:r w:rsidR="006B29BE" w:rsidRPr="002E09DF">
        <w:rPr>
          <w:rFonts w:ascii="Arial" w:hAnsi="Arial" w:cs="Arial"/>
          <w:lang w:eastAsia="ar-SA"/>
        </w:rPr>
        <w:t>okumenty potwierdzające umocowanie do reprezentacji wykonawcy, w tym p</w:t>
      </w:r>
      <w:r w:rsidR="006B29BE" w:rsidRPr="002E09DF">
        <w:rPr>
          <w:rFonts w:ascii="Arial" w:hAnsi="Arial" w:cs="Arial"/>
        </w:rPr>
        <w:t>ełnomocnictwo ustanowione do reprezentowania wykonawcy, także wykonawców wspólnie ubiegających się o udzielenie zamówienia publicznego.</w:t>
      </w:r>
    </w:p>
    <w:p w14:paraId="62018CA0" w14:textId="530A4344" w:rsidR="00714643" w:rsidRPr="002E09DF" w:rsidRDefault="00714643" w:rsidP="00DE7D98">
      <w:pPr>
        <w:pStyle w:val="Akapitzlist"/>
        <w:numPr>
          <w:ilvl w:val="1"/>
          <w:numId w:val="51"/>
        </w:numPr>
        <w:tabs>
          <w:tab w:val="left" w:pos="851"/>
        </w:tabs>
        <w:autoSpaceDE w:val="0"/>
        <w:autoSpaceDN w:val="0"/>
        <w:adjustRightInd w:val="0"/>
        <w:spacing w:after="120" w:line="360" w:lineRule="auto"/>
        <w:ind w:left="788" w:hanging="431"/>
        <w:contextualSpacing w:val="0"/>
        <w:jc w:val="left"/>
        <w:rPr>
          <w:rFonts w:ascii="Arial" w:hAnsi="Arial" w:cs="Arial"/>
        </w:rPr>
      </w:pPr>
      <w:r w:rsidRPr="002E09DF">
        <w:rPr>
          <w:rFonts w:ascii="Arial" w:hAnsi="Arial" w:cs="Arial"/>
        </w:rPr>
        <w:t xml:space="preserve">Oświadczenie wykonawców wspólnie ubiegających się o udzielenie zamówienia publicznego dotyczące usług wykonywanych przez poszczególnych wykonawców (składane w trybie art. 117 ust. 4 </w:t>
      </w:r>
      <w:proofErr w:type="spellStart"/>
      <w:r w:rsidRPr="002E09DF">
        <w:rPr>
          <w:rFonts w:ascii="Arial" w:hAnsi="Arial" w:cs="Arial"/>
        </w:rPr>
        <w:t>Pz</w:t>
      </w:r>
      <w:r w:rsidR="005F1B30" w:rsidRPr="002E09DF">
        <w:rPr>
          <w:rFonts w:ascii="Arial" w:hAnsi="Arial" w:cs="Arial"/>
        </w:rPr>
        <w:t>p</w:t>
      </w:r>
      <w:proofErr w:type="spellEnd"/>
      <w:r w:rsidRPr="002E09DF">
        <w:rPr>
          <w:rFonts w:ascii="Arial" w:hAnsi="Arial" w:cs="Arial"/>
        </w:rPr>
        <w:t xml:space="preserve">) </w:t>
      </w:r>
      <w:r w:rsidRPr="002E09DF">
        <w:rPr>
          <w:rFonts w:ascii="Arial" w:hAnsi="Arial" w:cs="Arial"/>
          <w:b/>
        </w:rPr>
        <w:t>(załącznik nr 7 do SWZ)</w:t>
      </w:r>
      <w:r w:rsidRPr="002E09DF">
        <w:rPr>
          <w:rFonts w:ascii="Arial" w:hAnsi="Arial" w:cs="Arial"/>
        </w:rPr>
        <w:t>.</w:t>
      </w:r>
    </w:p>
    <w:p w14:paraId="12961E4B" w14:textId="0C08C0CA" w:rsidR="0030434E" w:rsidRPr="002E09DF" w:rsidRDefault="0030434E" w:rsidP="00DE7D98">
      <w:pPr>
        <w:pStyle w:val="Akapitzlist"/>
        <w:numPr>
          <w:ilvl w:val="1"/>
          <w:numId w:val="51"/>
        </w:numPr>
        <w:tabs>
          <w:tab w:val="left" w:pos="851"/>
        </w:tabs>
        <w:autoSpaceDE w:val="0"/>
        <w:autoSpaceDN w:val="0"/>
        <w:adjustRightInd w:val="0"/>
        <w:spacing w:after="120" w:line="360" w:lineRule="auto"/>
        <w:jc w:val="left"/>
        <w:rPr>
          <w:rFonts w:ascii="Arial" w:hAnsi="Arial" w:cs="Arial"/>
        </w:rPr>
      </w:pPr>
      <w:r w:rsidRPr="002E09DF">
        <w:rPr>
          <w:rFonts w:ascii="Arial" w:hAnsi="Arial" w:cs="Arial"/>
        </w:rPr>
        <w:t xml:space="preserve">Dokumenty potwierdzające zadeklarowane kryteria ekologiczności, o których mowa w rozdz. XV pkt </w:t>
      </w:r>
      <w:r w:rsidR="00A96EE5">
        <w:rPr>
          <w:rFonts w:ascii="Arial" w:hAnsi="Arial" w:cs="Arial"/>
        </w:rPr>
        <w:t xml:space="preserve">1 </w:t>
      </w:r>
      <w:proofErr w:type="spellStart"/>
      <w:r w:rsidR="00A96EE5">
        <w:rPr>
          <w:rFonts w:ascii="Arial" w:hAnsi="Arial" w:cs="Arial"/>
        </w:rPr>
        <w:t>ppkt</w:t>
      </w:r>
      <w:proofErr w:type="spellEnd"/>
      <w:r w:rsidR="00A96EE5">
        <w:rPr>
          <w:rFonts w:ascii="Arial" w:hAnsi="Arial" w:cs="Arial"/>
        </w:rPr>
        <w:t xml:space="preserve"> </w:t>
      </w:r>
      <w:r w:rsidR="008E1BC4">
        <w:rPr>
          <w:rFonts w:ascii="Arial" w:hAnsi="Arial" w:cs="Arial"/>
        </w:rPr>
        <w:t>1</w:t>
      </w:r>
      <w:r w:rsidRPr="002E09DF">
        <w:rPr>
          <w:rFonts w:ascii="Arial" w:hAnsi="Arial" w:cs="Arial"/>
        </w:rPr>
        <w:t>.2 SWZ (jeżeli Wykonawca zadeklarował takie kryteria).</w:t>
      </w:r>
    </w:p>
    <w:p w14:paraId="254B8F09" w14:textId="77777777" w:rsidR="00714643" w:rsidRPr="002E09DF" w:rsidRDefault="00714643" w:rsidP="00DE7D98">
      <w:pPr>
        <w:pStyle w:val="Akapitzlist"/>
        <w:tabs>
          <w:tab w:val="left" w:pos="851"/>
        </w:tabs>
        <w:autoSpaceDE w:val="0"/>
        <w:autoSpaceDN w:val="0"/>
        <w:adjustRightInd w:val="0"/>
        <w:spacing w:after="120" w:line="360" w:lineRule="auto"/>
        <w:ind w:left="792"/>
        <w:jc w:val="left"/>
        <w:rPr>
          <w:rFonts w:ascii="Arial" w:hAnsi="Arial" w:cs="Arial"/>
        </w:rPr>
      </w:pPr>
    </w:p>
    <w:p w14:paraId="380960FE" w14:textId="6A2C5FEE" w:rsidR="006B29BE" w:rsidRPr="002E09DF" w:rsidRDefault="006B29BE" w:rsidP="00DE7D98">
      <w:pPr>
        <w:pStyle w:val="Akapitzlist"/>
        <w:numPr>
          <w:ilvl w:val="0"/>
          <w:numId w:val="68"/>
        </w:numPr>
        <w:tabs>
          <w:tab w:val="left" w:pos="426"/>
        </w:tabs>
        <w:autoSpaceDE w:val="0"/>
        <w:autoSpaceDN w:val="0"/>
        <w:adjustRightInd w:val="0"/>
        <w:spacing w:after="120" w:line="360" w:lineRule="auto"/>
        <w:jc w:val="left"/>
        <w:rPr>
          <w:rFonts w:ascii="Arial" w:hAnsi="Arial" w:cs="Arial"/>
        </w:rPr>
      </w:pPr>
      <w:r w:rsidRPr="002E09DF">
        <w:rPr>
          <w:rFonts w:ascii="Arial" w:hAnsi="Arial" w:cs="Arial"/>
        </w:rPr>
        <w:t>W przypadku, gdy oferta lub załączone do niej dokumenty zawiera</w:t>
      </w:r>
      <w:r w:rsidR="00680AEB" w:rsidRPr="002E09DF">
        <w:rPr>
          <w:rFonts w:ascii="Arial" w:hAnsi="Arial" w:cs="Arial"/>
        </w:rPr>
        <w:t>ją</w:t>
      </w:r>
      <w:r w:rsidRPr="002E09DF">
        <w:rPr>
          <w:rFonts w:ascii="Arial" w:hAnsi="Arial" w:cs="Arial"/>
        </w:rPr>
        <w:t xml:space="preserve"> </w:t>
      </w:r>
      <w:r w:rsidRPr="002E09DF">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2E09DF">
        <w:rPr>
          <w:rFonts w:ascii="Arial" w:hAnsi="Arial" w:cs="Arial"/>
          <w:bCs/>
          <w:snapToGrid w:val="0"/>
        </w:rPr>
        <w:t xml:space="preserve"> w</w:t>
      </w:r>
      <w:r w:rsidRPr="002E09DF">
        <w:rPr>
          <w:rFonts w:ascii="Arial" w:hAnsi="Arial" w:cs="Arial"/>
          <w:bCs/>
          <w:snapToGrid w:val="0"/>
        </w:rPr>
        <w:t xml:space="preserve"> art. </w:t>
      </w:r>
      <w:r w:rsidR="00164C20" w:rsidRPr="002E09DF">
        <w:rPr>
          <w:rFonts w:ascii="Arial" w:hAnsi="Arial" w:cs="Arial"/>
          <w:bCs/>
          <w:snapToGrid w:val="0"/>
        </w:rPr>
        <w:t>1</w:t>
      </w:r>
      <w:r w:rsidRPr="002E09DF">
        <w:rPr>
          <w:rFonts w:ascii="Arial" w:hAnsi="Arial" w:cs="Arial"/>
          <w:bCs/>
          <w:snapToGrid w:val="0"/>
        </w:rPr>
        <w:t xml:space="preserve">8 </w:t>
      </w:r>
      <w:r w:rsidR="00164C20" w:rsidRPr="002E09DF">
        <w:rPr>
          <w:rFonts w:ascii="Arial" w:hAnsi="Arial" w:cs="Arial"/>
          <w:bCs/>
          <w:snapToGrid w:val="0"/>
        </w:rPr>
        <w:t xml:space="preserve">ust. 3 ustawy </w:t>
      </w:r>
      <w:proofErr w:type="spellStart"/>
      <w:r w:rsidRPr="002E09DF">
        <w:rPr>
          <w:rFonts w:ascii="Arial" w:hAnsi="Arial" w:cs="Arial"/>
          <w:bCs/>
          <w:snapToGrid w:val="0"/>
        </w:rPr>
        <w:t>Pzp</w:t>
      </w:r>
      <w:proofErr w:type="spellEnd"/>
      <w:r w:rsidRPr="002E09DF">
        <w:rPr>
          <w:rFonts w:ascii="Arial" w:hAnsi="Arial" w:cs="Arial"/>
          <w:bCs/>
          <w:snapToGrid w:val="0"/>
        </w:rPr>
        <w:t>.</w:t>
      </w:r>
    </w:p>
    <w:p w14:paraId="5ADAB0A3" w14:textId="743B1E20" w:rsidR="006B29BE" w:rsidRPr="002E09DF" w:rsidRDefault="006B29BE" w:rsidP="00DE7D98">
      <w:pPr>
        <w:pStyle w:val="Nagwek1"/>
        <w:keepNext w:val="0"/>
        <w:shd w:val="clear" w:color="auto" w:fill="CCC0D9"/>
        <w:spacing w:before="360" w:after="240" w:line="360" w:lineRule="auto"/>
        <w:ind w:left="567" w:hanging="567"/>
        <w:jc w:val="left"/>
        <w:rPr>
          <w:rFonts w:ascii="Arial" w:hAnsi="Arial" w:cs="Arial"/>
          <w:sz w:val="22"/>
          <w:szCs w:val="22"/>
        </w:rPr>
      </w:pPr>
      <w:bookmarkStart w:id="32" w:name="_Toc264373041"/>
      <w:bookmarkStart w:id="33" w:name="_Toc440969216"/>
      <w:bookmarkStart w:id="34" w:name="_Toc222042044"/>
      <w:r w:rsidRPr="002E09DF">
        <w:rPr>
          <w:rFonts w:ascii="Arial" w:hAnsi="Arial" w:cs="Arial"/>
          <w:sz w:val="22"/>
          <w:szCs w:val="22"/>
        </w:rPr>
        <w:t>XI</w:t>
      </w:r>
      <w:r w:rsidR="00D56A8B" w:rsidRPr="002E09DF">
        <w:rPr>
          <w:rFonts w:ascii="Arial" w:hAnsi="Arial" w:cs="Arial"/>
          <w:sz w:val="22"/>
          <w:szCs w:val="22"/>
        </w:rPr>
        <w:t>I</w:t>
      </w:r>
      <w:r w:rsidRPr="002E09DF">
        <w:rPr>
          <w:rFonts w:ascii="Arial" w:hAnsi="Arial" w:cs="Arial"/>
          <w:sz w:val="22"/>
          <w:szCs w:val="22"/>
        </w:rPr>
        <w:t xml:space="preserve">I. </w:t>
      </w:r>
      <w:r w:rsidRPr="002E09DF">
        <w:rPr>
          <w:rFonts w:ascii="Arial" w:hAnsi="Arial" w:cs="Arial"/>
          <w:sz w:val="22"/>
          <w:szCs w:val="22"/>
          <w:u w:val="single"/>
        </w:rPr>
        <w:t>MIEJSCE I TERMIN SKŁADANIA OFER</w:t>
      </w:r>
      <w:bookmarkEnd w:id="32"/>
      <w:bookmarkEnd w:id="33"/>
      <w:r w:rsidRPr="002E09DF">
        <w:rPr>
          <w:rFonts w:ascii="Arial" w:hAnsi="Arial" w:cs="Arial"/>
          <w:sz w:val="22"/>
          <w:szCs w:val="22"/>
          <w:u w:val="single"/>
        </w:rPr>
        <w:t>T</w:t>
      </w:r>
    </w:p>
    <w:p w14:paraId="0ED496F2" w14:textId="186B19A6" w:rsidR="0015246B" w:rsidRPr="002E09DF" w:rsidRDefault="0015246B" w:rsidP="00DE7D98">
      <w:pPr>
        <w:numPr>
          <w:ilvl w:val="0"/>
          <w:numId w:val="52"/>
        </w:numPr>
        <w:spacing w:after="120" w:line="360" w:lineRule="auto"/>
        <w:ind w:left="426" w:hanging="426"/>
        <w:jc w:val="left"/>
        <w:rPr>
          <w:rFonts w:ascii="Arial" w:hAnsi="Arial" w:cs="Arial"/>
        </w:rPr>
      </w:pPr>
      <w:bookmarkStart w:id="35" w:name="_Toc264373042"/>
      <w:bookmarkStart w:id="36" w:name="_Toc440969217"/>
      <w:r w:rsidRPr="002E09DF">
        <w:rPr>
          <w:rFonts w:ascii="Arial" w:hAnsi="Arial" w:cs="Arial"/>
        </w:rPr>
        <w:t xml:space="preserve">Ofertę należy złożyć do </w:t>
      </w:r>
      <w:r w:rsidR="00F01E82" w:rsidRPr="002E09DF">
        <w:rPr>
          <w:rFonts w:ascii="Arial" w:hAnsi="Arial" w:cs="Arial"/>
          <w:b/>
        </w:rPr>
        <w:t xml:space="preserve">dnia </w:t>
      </w:r>
      <w:r w:rsidR="00725F61">
        <w:rPr>
          <w:rFonts w:ascii="Arial" w:hAnsi="Arial" w:cs="Arial"/>
          <w:b/>
          <w:highlight w:val="yellow"/>
        </w:rPr>
        <w:t>4 czerwca</w:t>
      </w:r>
      <w:r w:rsidR="00AD327E">
        <w:rPr>
          <w:rFonts w:ascii="Arial" w:hAnsi="Arial" w:cs="Arial"/>
          <w:b/>
          <w:highlight w:val="yellow"/>
        </w:rPr>
        <w:t xml:space="preserve"> 2024</w:t>
      </w:r>
      <w:r w:rsidR="00F01E82" w:rsidRPr="002E09DF">
        <w:rPr>
          <w:rFonts w:ascii="Arial" w:hAnsi="Arial" w:cs="Arial"/>
          <w:b/>
        </w:rPr>
        <w:t xml:space="preserve"> </w:t>
      </w:r>
      <w:r w:rsidRPr="002E09DF">
        <w:rPr>
          <w:rFonts w:ascii="Arial" w:hAnsi="Arial" w:cs="Arial"/>
          <w:b/>
        </w:rPr>
        <w:t>roku</w:t>
      </w:r>
      <w:r w:rsidR="00EB38E2" w:rsidRPr="002E09DF">
        <w:rPr>
          <w:rFonts w:ascii="Arial" w:hAnsi="Arial" w:cs="Arial"/>
          <w:b/>
        </w:rPr>
        <w:t xml:space="preserve"> do godziny 12</w:t>
      </w:r>
      <w:r w:rsidR="00F77DA0" w:rsidRPr="002E09DF">
        <w:rPr>
          <w:rFonts w:ascii="Arial" w:hAnsi="Arial" w:cs="Arial"/>
          <w:b/>
        </w:rPr>
        <w:t>:00</w:t>
      </w:r>
      <w:r w:rsidRPr="002E09DF">
        <w:rPr>
          <w:rFonts w:ascii="Arial" w:hAnsi="Arial" w:cs="Arial"/>
          <w:b/>
        </w:rPr>
        <w:t xml:space="preserve"> </w:t>
      </w:r>
      <w:r w:rsidRPr="002E09DF">
        <w:rPr>
          <w:rFonts w:ascii="Arial" w:hAnsi="Arial" w:cs="Arial"/>
        </w:rPr>
        <w:t xml:space="preserve">w sposób określony </w:t>
      </w:r>
      <w:r w:rsidR="00F01E82" w:rsidRPr="002E09DF">
        <w:rPr>
          <w:rFonts w:ascii="Arial" w:hAnsi="Arial" w:cs="Arial"/>
        </w:rPr>
        <w:t xml:space="preserve">                   </w:t>
      </w:r>
      <w:r w:rsidRPr="002E09DF">
        <w:rPr>
          <w:rFonts w:ascii="Arial" w:hAnsi="Arial" w:cs="Arial"/>
        </w:rPr>
        <w:t xml:space="preserve">w rozdziale X pkt 2 SWZ.  </w:t>
      </w:r>
    </w:p>
    <w:p w14:paraId="0CAF7BE9" w14:textId="03FF5412" w:rsidR="0015246B" w:rsidRPr="002E09DF" w:rsidRDefault="00F01E82" w:rsidP="00AD327E">
      <w:pPr>
        <w:numPr>
          <w:ilvl w:val="0"/>
          <w:numId w:val="52"/>
        </w:numPr>
        <w:spacing w:after="120" w:line="360" w:lineRule="auto"/>
        <w:jc w:val="left"/>
        <w:rPr>
          <w:rFonts w:ascii="Arial" w:hAnsi="Arial" w:cs="Arial"/>
        </w:rPr>
      </w:pPr>
      <w:r w:rsidRPr="002E09DF">
        <w:rPr>
          <w:rFonts w:ascii="Arial" w:hAnsi="Arial" w:cs="Arial"/>
        </w:rPr>
        <w:lastRenderedPageBreak/>
        <w:t>O</w:t>
      </w:r>
      <w:r w:rsidR="0015246B" w:rsidRPr="002E09DF">
        <w:rPr>
          <w:rFonts w:ascii="Arial" w:hAnsi="Arial" w:cs="Arial"/>
        </w:rPr>
        <w:t>twarcie ofert nastąpi w</w:t>
      </w:r>
      <w:r w:rsidRPr="002E09DF">
        <w:rPr>
          <w:rFonts w:ascii="Arial" w:hAnsi="Arial" w:cs="Arial"/>
          <w:b/>
          <w:bCs/>
        </w:rPr>
        <w:t xml:space="preserve"> dniu </w:t>
      </w:r>
      <w:r w:rsidR="00725F61">
        <w:rPr>
          <w:rFonts w:ascii="Arial" w:hAnsi="Arial" w:cs="Arial"/>
          <w:b/>
          <w:bCs/>
          <w:highlight w:val="yellow"/>
        </w:rPr>
        <w:t>4 czerwca</w:t>
      </w:r>
      <w:bookmarkStart w:id="37" w:name="_GoBack"/>
      <w:bookmarkEnd w:id="37"/>
      <w:r w:rsidR="00AD327E" w:rsidRPr="00AD327E">
        <w:rPr>
          <w:rFonts w:ascii="Arial" w:hAnsi="Arial" w:cs="Arial"/>
          <w:b/>
          <w:bCs/>
          <w:highlight w:val="yellow"/>
        </w:rPr>
        <w:t xml:space="preserve"> 2024</w:t>
      </w:r>
      <w:r w:rsidR="00AD327E" w:rsidRPr="00AD327E">
        <w:rPr>
          <w:rFonts w:ascii="Arial" w:hAnsi="Arial" w:cs="Arial"/>
          <w:b/>
          <w:bCs/>
        </w:rPr>
        <w:t xml:space="preserve"> </w:t>
      </w:r>
      <w:r w:rsidRPr="002E09DF">
        <w:rPr>
          <w:rFonts w:ascii="Arial" w:hAnsi="Arial" w:cs="Arial"/>
          <w:b/>
          <w:bCs/>
        </w:rPr>
        <w:t xml:space="preserve"> roku o godzinie 12:30 </w:t>
      </w:r>
      <w:r w:rsidR="0015246B" w:rsidRPr="002E09DF">
        <w:rPr>
          <w:rFonts w:ascii="Arial" w:hAnsi="Arial" w:cs="Arial"/>
        </w:rPr>
        <w:t xml:space="preserve">w Urzędzie Miasta Świnoujście, pok. nr 111, za pomocą platformy zakupowej. </w:t>
      </w:r>
    </w:p>
    <w:p w14:paraId="58CC88E0" w14:textId="77777777" w:rsidR="0015246B" w:rsidRPr="002E09DF" w:rsidRDefault="0015246B" w:rsidP="00DE7D98">
      <w:pPr>
        <w:numPr>
          <w:ilvl w:val="0"/>
          <w:numId w:val="52"/>
        </w:numPr>
        <w:spacing w:after="120" w:line="360" w:lineRule="auto"/>
        <w:ind w:left="426" w:hanging="426"/>
        <w:jc w:val="left"/>
        <w:rPr>
          <w:rFonts w:ascii="Arial" w:hAnsi="Arial" w:cs="Arial"/>
        </w:rPr>
      </w:pPr>
      <w:r w:rsidRPr="002E09DF">
        <w:rPr>
          <w:rFonts w:ascii="Arial" w:eastAsiaTheme="minorHAnsi" w:hAnsi="Arial" w:cs="Arial"/>
          <w:lang w:eastAsia="en-US"/>
        </w:rPr>
        <w:t xml:space="preserve">Niezwłocznie po otwarciu ofert Zamawiający zamieści na stronie internetowej informację z otwarcia ofert, o której mowa w art. 222 ust. 5 ustawy </w:t>
      </w:r>
      <w:proofErr w:type="spellStart"/>
      <w:r w:rsidRPr="002E09DF">
        <w:rPr>
          <w:rFonts w:ascii="Arial" w:eastAsiaTheme="minorHAnsi" w:hAnsi="Arial" w:cs="Arial"/>
          <w:lang w:eastAsia="en-US"/>
        </w:rPr>
        <w:t>Pzp</w:t>
      </w:r>
      <w:proofErr w:type="spellEnd"/>
      <w:r w:rsidRPr="002E09DF">
        <w:rPr>
          <w:rFonts w:ascii="Arial" w:eastAsiaTheme="minorHAnsi" w:hAnsi="Arial" w:cs="Arial"/>
          <w:lang w:eastAsia="en-US"/>
        </w:rPr>
        <w:t xml:space="preserve">.  </w:t>
      </w:r>
    </w:p>
    <w:p w14:paraId="2B2B4025" w14:textId="249E19BE" w:rsidR="00DD45D1" w:rsidRPr="00DD45D1" w:rsidRDefault="006B29BE" w:rsidP="00DD45D1">
      <w:pPr>
        <w:pStyle w:val="Nagwek1"/>
        <w:shd w:val="clear" w:color="auto" w:fill="CCC0D9"/>
        <w:spacing w:before="360" w:after="240" w:line="360" w:lineRule="auto"/>
        <w:ind w:left="567" w:hanging="567"/>
        <w:jc w:val="left"/>
        <w:rPr>
          <w:rFonts w:ascii="Arial" w:hAnsi="Arial" w:cs="Arial"/>
          <w:sz w:val="22"/>
          <w:szCs w:val="22"/>
          <w:u w:val="single"/>
        </w:rPr>
      </w:pPr>
      <w:r w:rsidRPr="002E09DF">
        <w:rPr>
          <w:rFonts w:ascii="Arial" w:hAnsi="Arial" w:cs="Arial"/>
          <w:sz w:val="22"/>
          <w:szCs w:val="22"/>
        </w:rPr>
        <w:t>XI</w:t>
      </w:r>
      <w:r w:rsidR="00D56A8B" w:rsidRPr="002E09DF">
        <w:rPr>
          <w:rFonts w:ascii="Arial" w:hAnsi="Arial" w:cs="Arial"/>
          <w:sz w:val="22"/>
          <w:szCs w:val="22"/>
        </w:rPr>
        <w:t>V</w:t>
      </w:r>
      <w:r w:rsidRPr="002E09DF">
        <w:rPr>
          <w:rFonts w:ascii="Arial" w:hAnsi="Arial" w:cs="Arial"/>
          <w:sz w:val="22"/>
          <w:szCs w:val="22"/>
        </w:rPr>
        <w:t xml:space="preserve">. </w:t>
      </w:r>
      <w:r w:rsidRPr="002E09DF">
        <w:rPr>
          <w:rFonts w:ascii="Arial" w:hAnsi="Arial" w:cs="Arial"/>
          <w:sz w:val="22"/>
          <w:szCs w:val="22"/>
          <w:u w:val="single"/>
        </w:rPr>
        <w:t>SPOSÓB OBLICZENIA CENY OFERTOWEJ</w:t>
      </w:r>
      <w:bookmarkEnd w:id="35"/>
      <w:bookmarkEnd w:id="36"/>
    </w:p>
    <w:p w14:paraId="4B395F78" w14:textId="77777777" w:rsidR="00DD45D1" w:rsidRPr="00DD45D1" w:rsidRDefault="00DD45D1" w:rsidP="00DD70BF">
      <w:pPr>
        <w:spacing w:line="360" w:lineRule="auto"/>
        <w:rPr>
          <w:rFonts w:ascii="Arial" w:hAnsi="Arial" w:cs="Arial"/>
        </w:rPr>
      </w:pPr>
      <w:r w:rsidRPr="00DD45D1">
        <w:rPr>
          <w:rFonts w:ascii="Arial" w:hAnsi="Arial" w:cs="Arial"/>
        </w:rPr>
        <w:t>1. Cenę oferty należy podać jako cenę ryczałtową brutto, tj. z uwzględnieniem podatku VAT.</w:t>
      </w:r>
    </w:p>
    <w:p w14:paraId="73106B50" w14:textId="77777777" w:rsidR="00DD45D1" w:rsidRPr="00DD45D1" w:rsidRDefault="00DD45D1" w:rsidP="00DD70BF">
      <w:pPr>
        <w:spacing w:line="360" w:lineRule="auto"/>
        <w:ind w:left="284" w:hanging="284"/>
        <w:rPr>
          <w:rFonts w:ascii="Arial" w:hAnsi="Arial" w:cs="Arial"/>
        </w:rPr>
      </w:pPr>
      <w:r w:rsidRPr="00DD45D1">
        <w:rPr>
          <w:rFonts w:ascii="Arial" w:hAnsi="Arial" w:cs="Arial"/>
        </w:rPr>
        <w:t>2. Wynagrodzenie ryczałtowe będzie niezmienne przez cały czas realizacji przedmiotu zamówienia i wykonawca nie może żądać podwyższenia wynagrodzenia, chociażby w czasie zawarcia umowy nie można było przewidzieć rozmiaru lub kosztów prac.</w:t>
      </w:r>
    </w:p>
    <w:p w14:paraId="57F1CB68" w14:textId="77777777" w:rsidR="00DD45D1" w:rsidRPr="00DD45D1" w:rsidRDefault="00DD45D1" w:rsidP="00DD70BF">
      <w:pPr>
        <w:spacing w:line="360" w:lineRule="auto"/>
        <w:rPr>
          <w:rFonts w:ascii="Arial" w:hAnsi="Arial" w:cs="Arial"/>
        </w:rPr>
      </w:pPr>
      <w:r w:rsidRPr="00DD45D1">
        <w:rPr>
          <w:rFonts w:ascii="Arial" w:hAnsi="Arial" w:cs="Arial"/>
        </w:rPr>
        <w:t>3. Cenę oferty należy podać w złotych polskich z dokładnością do 2 miejsc po przecinku.</w:t>
      </w:r>
    </w:p>
    <w:p w14:paraId="72152B9F" w14:textId="77777777" w:rsidR="00DD45D1" w:rsidRPr="00DD45D1" w:rsidRDefault="00DD45D1" w:rsidP="00DD70BF">
      <w:pPr>
        <w:spacing w:line="360" w:lineRule="auto"/>
        <w:ind w:left="284" w:hanging="284"/>
        <w:rPr>
          <w:rFonts w:ascii="Arial" w:hAnsi="Arial" w:cs="Arial"/>
        </w:rPr>
      </w:pPr>
      <w:r w:rsidRPr="00DD45D1">
        <w:rPr>
          <w:rFonts w:ascii="Arial" w:hAnsi="Arial" w:cs="Arial"/>
        </w:rPr>
        <w:t>4. W przypadku pominięcia przez Wykonawcę przy wycenie jakiejkolwiek części zamówienia i jej nie ujęcia w wynagrodzeniu ryczałtowym, Wykonawcy nie przysługują względem Zamawiającego żadne roszczenia z powyższego tytułu, a w szczególności roszczenie o dodatkowe wynagrodzenie.</w:t>
      </w:r>
    </w:p>
    <w:p w14:paraId="3137609C" w14:textId="77777777" w:rsidR="00DD45D1" w:rsidRPr="00DD45D1" w:rsidRDefault="00DD45D1" w:rsidP="00DD70BF">
      <w:pPr>
        <w:spacing w:line="360" w:lineRule="auto"/>
        <w:rPr>
          <w:rFonts w:ascii="Arial" w:hAnsi="Arial" w:cs="Arial"/>
        </w:rPr>
      </w:pPr>
      <w:r w:rsidRPr="00DD45D1">
        <w:rPr>
          <w:rFonts w:ascii="Arial" w:hAnsi="Arial" w:cs="Arial"/>
        </w:rPr>
        <w:t>5. Cenę ryczałtową należy określić przy zachowaniu następujących założeń:</w:t>
      </w:r>
    </w:p>
    <w:p w14:paraId="3481FF3D" w14:textId="77777777" w:rsidR="00DD45D1" w:rsidRPr="00DD45D1" w:rsidRDefault="00DD45D1" w:rsidP="00DD70BF">
      <w:pPr>
        <w:spacing w:line="360" w:lineRule="auto"/>
        <w:ind w:left="284"/>
        <w:rPr>
          <w:rFonts w:ascii="Arial" w:hAnsi="Arial" w:cs="Arial"/>
        </w:rPr>
      </w:pPr>
      <w:r w:rsidRPr="00DD45D1">
        <w:rPr>
          <w:rFonts w:ascii="Arial" w:hAnsi="Arial" w:cs="Arial"/>
        </w:rPr>
        <w:t>a) zakres prac, który jest podstawą do określenia tej ceny musi być zgodny z:</w:t>
      </w:r>
    </w:p>
    <w:p w14:paraId="7A299455" w14:textId="77777777" w:rsidR="00DD45D1" w:rsidRPr="00DD45D1" w:rsidRDefault="00DD45D1" w:rsidP="00DD70BF">
      <w:pPr>
        <w:spacing w:line="360" w:lineRule="auto"/>
        <w:ind w:left="284"/>
        <w:rPr>
          <w:rFonts w:ascii="Arial" w:hAnsi="Arial" w:cs="Arial"/>
        </w:rPr>
      </w:pPr>
      <w:r w:rsidRPr="00DD45D1">
        <w:rPr>
          <w:rFonts w:ascii="Arial" w:hAnsi="Arial" w:cs="Arial"/>
        </w:rPr>
        <w:t>- „Opisem Przedmiotu Zamówienia” stanowiącym załącznik nr 6.1 do SWZ,</w:t>
      </w:r>
    </w:p>
    <w:p w14:paraId="282C8488" w14:textId="77777777" w:rsidR="00DD45D1" w:rsidRPr="00DD45D1" w:rsidRDefault="00DD45D1" w:rsidP="00DD70BF">
      <w:pPr>
        <w:spacing w:line="360" w:lineRule="auto"/>
        <w:ind w:left="284"/>
        <w:rPr>
          <w:rFonts w:ascii="Arial" w:hAnsi="Arial" w:cs="Arial"/>
        </w:rPr>
      </w:pPr>
      <w:r w:rsidRPr="00DD45D1">
        <w:rPr>
          <w:rFonts w:ascii="Arial" w:hAnsi="Arial" w:cs="Arial"/>
        </w:rPr>
        <w:t>- „Wyceną usług” stanowiącą załącznik nr 3 do SWZ,</w:t>
      </w:r>
    </w:p>
    <w:p w14:paraId="4EE50E6D" w14:textId="77777777" w:rsidR="00DD45D1" w:rsidRPr="00DD45D1" w:rsidRDefault="00DD45D1" w:rsidP="00DD70BF">
      <w:pPr>
        <w:spacing w:line="360" w:lineRule="auto"/>
        <w:ind w:left="284"/>
        <w:rPr>
          <w:rFonts w:ascii="Arial" w:hAnsi="Arial" w:cs="Arial"/>
        </w:rPr>
      </w:pPr>
      <w:r w:rsidRPr="00DD45D1">
        <w:rPr>
          <w:rFonts w:ascii="Arial" w:hAnsi="Arial" w:cs="Arial"/>
        </w:rPr>
        <w:t xml:space="preserve">b) cena ta musi zawierać wszystkie koszty związane z realizacją zadania wynikające </w:t>
      </w:r>
    </w:p>
    <w:p w14:paraId="44674E34" w14:textId="77777777" w:rsidR="00DD45D1" w:rsidRPr="00DD45D1" w:rsidRDefault="00DD45D1" w:rsidP="00DD70BF">
      <w:pPr>
        <w:spacing w:line="360" w:lineRule="auto"/>
        <w:ind w:left="284"/>
        <w:rPr>
          <w:rFonts w:ascii="Arial" w:hAnsi="Arial" w:cs="Arial"/>
        </w:rPr>
      </w:pPr>
      <w:r w:rsidRPr="00DD45D1">
        <w:rPr>
          <w:rFonts w:ascii="Arial" w:hAnsi="Arial" w:cs="Arial"/>
        </w:rPr>
        <w:t xml:space="preserve">z w/w zakresu. </w:t>
      </w:r>
    </w:p>
    <w:p w14:paraId="4A2FFC3A" w14:textId="1C48E7AB" w:rsidR="00DD45D1" w:rsidRPr="00DD45D1" w:rsidRDefault="00DD45D1" w:rsidP="001A0AC6">
      <w:pPr>
        <w:spacing w:line="360" w:lineRule="auto"/>
        <w:ind w:left="284" w:hanging="284"/>
        <w:rPr>
          <w:rFonts w:ascii="Arial" w:hAnsi="Arial" w:cs="Arial"/>
        </w:rPr>
      </w:pPr>
      <w:r w:rsidRPr="00DD45D1">
        <w:rPr>
          <w:rFonts w:ascii="Arial" w:hAnsi="Arial" w:cs="Arial"/>
        </w:rPr>
        <w:t xml:space="preserve">6. Prawidłowe ustalenie stawki podatku VAT leży po stronie Wykonawcy. Należy przyjąć </w:t>
      </w:r>
      <w:r w:rsidR="00E86295">
        <w:rPr>
          <w:rFonts w:ascii="Arial" w:hAnsi="Arial" w:cs="Arial"/>
        </w:rPr>
        <w:t xml:space="preserve">  </w:t>
      </w:r>
      <w:r w:rsidRPr="00DD45D1">
        <w:rPr>
          <w:rFonts w:ascii="Arial" w:hAnsi="Arial" w:cs="Arial"/>
        </w:rPr>
        <w:t xml:space="preserve">obowiązującą stawkę podatku VAT zgodnie z ustawą z dnia 11 marca 2004 r. o podatku od towarów i usług (Dz. U. z 2024 r. poz. 361, z </w:t>
      </w:r>
      <w:proofErr w:type="spellStart"/>
      <w:r w:rsidRPr="00DD45D1">
        <w:rPr>
          <w:rFonts w:ascii="Arial" w:hAnsi="Arial" w:cs="Arial"/>
        </w:rPr>
        <w:t>późn</w:t>
      </w:r>
      <w:proofErr w:type="spellEnd"/>
      <w:r w:rsidRPr="00DD45D1">
        <w:rPr>
          <w:rFonts w:ascii="Arial" w:hAnsi="Arial" w:cs="Arial"/>
        </w:rPr>
        <w:t>. zm.).</w:t>
      </w:r>
    </w:p>
    <w:p w14:paraId="2DEC2705" w14:textId="77777777" w:rsidR="00DD45D1" w:rsidRPr="00DD45D1" w:rsidRDefault="00DD45D1" w:rsidP="001A0AC6">
      <w:pPr>
        <w:spacing w:line="360" w:lineRule="auto"/>
        <w:ind w:left="284" w:hanging="284"/>
        <w:rPr>
          <w:rFonts w:ascii="Arial" w:hAnsi="Arial" w:cs="Arial"/>
        </w:rPr>
      </w:pPr>
      <w:r w:rsidRPr="00DD45D1">
        <w:rPr>
          <w:rFonts w:ascii="Arial" w:hAnsi="Arial" w:cs="Arial"/>
        </w:rPr>
        <w:t>7. Zamawiający nie dopuszcza przedstawiania ceny ryczałtowej w kilku wariantach, w zależności od zastosowanych rozwiązań. W przypadku przedstawiania ceny w taki sposób oferta zostanie odrzucona.</w:t>
      </w:r>
    </w:p>
    <w:p w14:paraId="57A1BE83" w14:textId="689424DA" w:rsidR="00DD45D1" w:rsidRPr="00DD45D1" w:rsidRDefault="00DD45D1" w:rsidP="00DD70BF">
      <w:pPr>
        <w:spacing w:line="360" w:lineRule="auto"/>
        <w:rPr>
          <w:rFonts w:ascii="Arial" w:hAnsi="Arial" w:cs="Arial"/>
        </w:rPr>
      </w:pPr>
      <w:r w:rsidRPr="00DD45D1">
        <w:rPr>
          <w:rFonts w:ascii="Arial" w:hAnsi="Arial" w:cs="Arial"/>
        </w:rPr>
        <w:t>8. Rozliczenia pomiędzy zamawiającym a wykonawcą będą prowadzone w walucie PLN</w:t>
      </w:r>
      <w:r w:rsidR="00BA595E">
        <w:rPr>
          <w:rFonts w:ascii="Arial" w:hAnsi="Arial" w:cs="Arial"/>
        </w:rPr>
        <w:t>.</w:t>
      </w:r>
    </w:p>
    <w:p w14:paraId="73167D4E" w14:textId="77777777" w:rsidR="00DD45D1" w:rsidRPr="00DD45D1" w:rsidRDefault="00DD45D1" w:rsidP="001A0AC6">
      <w:pPr>
        <w:spacing w:line="360" w:lineRule="auto"/>
        <w:ind w:left="284" w:hanging="284"/>
        <w:rPr>
          <w:rFonts w:ascii="Arial" w:hAnsi="Arial" w:cs="Arial"/>
        </w:rPr>
      </w:pPr>
      <w:r w:rsidRPr="00DD45D1">
        <w:rPr>
          <w:rFonts w:ascii="Arial" w:hAnsi="Arial" w:cs="Arial"/>
        </w:rPr>
        <w:t>9. Cena musi być wyrażona w złotych polskich niezależnie od wchodzących w jej skład elementów. Tak obliczona cena będzie brana pod uwagę przez komisję przetargową w trakcie wyboru najkorzystniejszej oferty.</w:t>
      </w:r>
    </w:p>
    <w:p w14:paraId="40D211BF" w14:textId="170A7ACB" w:rsidR="00DD45D1" w:rsidRPr="00DD45D1" w:rsidRDefault="00DD45D1" w:rsidP="001A0AC6">
      <w:pPr>
        <w:spacing w:line="360" w:lineRule="auto"/>
        <w:ind w:left="284" w:hanging="284"/>
        <w:rPr>
          <w:rFonts w:ascii="Arial" w:hAnsi="Arial" w:cs="Arial"/>
        </w:rPr>
      </w:pPr>
      <w:r w:rsidRPr="00DD45D1">
        <w:rPr>
          <w:rFonts w:ascii="Arial" w:hAnsi="Arial" w:cs="Arial"/>
        </w:rPr>
        <w:lastRenderedPageBreak/>
        <w:t xml:space="preserve">10. Zgodnie z art. 225 ustawy </w:t>
      </w:r>
      <w:proofErr w:type="spellStart"/>
      <w:r w:rsidRPr="00DD45D1">
        <w:rPr>
          <w:rFonts w:ascii="Arial" w:hAnsi="Arial" w:cs="Arial"/>
        </w:rPr>
        <w:t>Pzp</w:t>
      </w:r>
      <w:proofErr w:type="spellEnd"/>
      <w:r w:rsidRPr="00DD45D1">
        <w:rPr>
          <w:rFonts w:ascii="Arial" w:hAnsi="Arial" w:cs="Arial"/>
        </w:rPr>
        <w:t xml:space="preserve">, jeżeli została złożona oferta, której wybór prowadziłby do powstania u Zamawiającego obowiązku podatkowego zgodnie z ustawą z dnia 11 marca 2004 r. o podatku od towarów i usług (Dz. U. </w:t>
      </w:r>
      <w:proofErr w:type="spellStart"/>
      <w:r w:rsidR="00A96EE5">
        <w:rPr>
          <w:rFonts w:ascii="Arial" w:hAnsi="Arial" w:cs="Arial"/>
        </w:rPr>
        <w:t>t.j</w:t>
      </w:r>
      <w:proofErr w:type="spellEnd"/>
      <w:r w:rsidR="00A96EE5">
        <w:rPr>
          <w:rFonts w:ascii="Arial" w:hAnsi="Arial" w:cs="Arial"/>
        </w:rPr>
        <w:t xml:space="preserve">. </w:t>
      </w:r>
      <w:r w:rsidRPr="00DD45D1">
        <w:rPr>
          <w:rFonts w:ascii="Arial" w:hAnsi="Arial" w:cs="Arial"/>
        </w:rPr>
        <w:t xml:space="preserve">z 2024 r. poz. 361, z </w:t>
      </w:r>
      <w:proofErr w:type="spellStart"/>
      <w:r w:rsidRPr="00DD45D1">
        <w:rPr>
          <w:rFonts w:ascii="Arial" w:hAnsi="Arial" w:cs="Arial"/>
        </w:rPr>
        <w:t>późn</w:t>
      </w:r>
      <w:proofErr w:type="spellEnd"/>
      <w:r w:rsidRPr="00DD45D1">
        <w:rPr>
          <w:rFonts w:ascii="Arial" w:hAnsi="Arial" w:cs="Arial"/>
        </w:rPr>
        <w:t xml:space="preserve">. zm.), dla celów zastosowania kryterium ceny lub kosztu zamawiający dolicza do przedstawionej w tej ofercie ceny kwotę podatku od towarów i usług, którą miałby obowiązek rozliczyć. </w:t>
      </w:r>
    </w:p>
    <w:p w14:paraId="55FFA254" w14:textId="004FED4D" w:rsidR="00DD45D1" w:rsidRDefault="00DD45D1" w:rsidP="003A65A4">
      <w:pPr>
        <w:spacing w:line="360" w:lineRule="auto"/>
        <w:ind w:left="284"/>
        <w:rPr>
          <w:rFonts w:ascii="Arial" w:hAnsi="Arial" w:cs="Arial"/>
        </w:rPr>
      </w:pPr>
      <w:r w:rsidRPr="00DD45D1">
        <w:rPr>
          <w:rFonts w:ascii="Arial" w:hAnsi="Arial" w:cs="Arial"/>
        </w:rPr>
        <w:t xml:space="preserve">W ofercie wykonawca ma obowiązek: </w:t>
      </w:r>
    </w:p>
    <w:p w14:paraId="0011B281" w14:textId="484D3577" w:rsidR="00097D90" w:rsidRPr="00097D90" w:rsidRDefault="00097D90" w:rsidP="00464EBF">
      <w:pPr>
        <w:spacing w:line="360" w:lineRule="auto"/>
        <w:ind w:left="709" w:hanging="710"/>
        <w:rPr>
          <w:rFonts w:ascii="Arial" w:hAnsi="Arial" w:cs="Arial"/>
        </w:rPr>
      </w:pPr>
      <w:r w:rsidRPr="00097D90">
        <w:rPr>
          <w:rFonts w:ascii="Arial" w:hAnsi="Arial" w:cs="Arial"/>
        </w:rPr>
        <w:t xml:space="preserve">     1) </w:t>
      </w:r>
      <w:r w:rsidR="00AB3F03">
        <w:rPr>
          <w:rFonts w:ascii="Arial" w:hAnsi="Arial" w:cs="Arial"/>
        </w:rPr>
        <w:t xml:space="preserve"> </w:t>
      </w:r>
      <w:r w:rsidRPr="00097D90">
        <w:rPr>
          <w:rFonts w:ascii="Arial" w:hAnsi="Arial" w:cs="Arial"/>
        </w:rPr>
        <w:t>poinformowania Zamawiającego, że wybór jego oferty będzie prowadził do po</w:t>
      </w:r>
      <w:r>
        <w:rPr>
          <w:rFonts w:ascii="Arial" w:hAnsi="Arial" w:cs="Arial"/>
        </w:rPr>
        <w:t xml:space="preserve">wstania </w:t>
      </w:r>
      <w:r w:rsidR="00AB3F03">
        <w:rPr>
          <w:rFonts w:ascii="Arial" w:hAnsi="Arial" w:cs="Arial"/>
        </w:rPr>
        <w:t xml:space="preserve"> </w:t>
      </w:r>
      <w:r>
        <w:rPr>
          <w:rFonts w:ascii="Arial" w:hAnsi="Arial" w:cs="Arial"/>
        </w:rPr>
        <w:t>u </w:t>
      </w:r>
      <w:r w:rsidRPr="00097D90">
        <w:rPr>
          <w:rFonts w:ascii="Arial" w:hAnsi="Arial" w:cs="Arial"/>
        </w:rPr>
        <w:t>Zamawiającego obowiązku podatkowego;</w:t>
      </w:r>
    </w:p>
    <w:p w14:paraId="41F9A47A" w14:textId="77777777" w:rsidR="00097D90" w:rsidRPr="00097D90" w:rsidRDefault="00097D90" w:rsidP="00464EBF">
      <w:pPr>
        <w:spacing w:line="360" w:lineRule="auto"/>
        <w:ind w:left="709" w:hanging="426"/>
        <w:rPr>
          <w:rFonts w:ascii="Arial" w:hAnsi="Arial" w:cs="Arial"/>
        </w:rPr>
      </w:pPr>
      <w:r w:rsidRPr="00097D90">
        <w:rPr>
          <w:rFonts w:ascii="Arial" w:hAnsi="Arial" w:cs="Arial"/>
        </w:rPr>
        <w:t>2)  wskazania nazwy (rodzaju) towaru lub usługi, których dostawa lub świadczenie będą prowadziły do powstania obowiązku podatkowego;</w:t>
      </w:r>
    </w:p>
    <w:p w14:paraId="2127BD35" w14:textId="4936E77A" w:rsidR="00097D90" w:rsidRPr="00097D90" w:rsidRDefault="00464EBF" w:rsidP="00464EBF">
      <w:pPr>
        <w:spacing w:line="360" w:lineRule="auto"/>
        <w:ind w:left="709" w:hanging="425"/>
        <w:rPr>
          <w:rFonts w:ascii="Arial" w:hAnsi="Arial" w:cs="Arial"/>
        </w:rPr>
      </w:pPr>
      <w:r>
        <w:rPr>
          <w:rFonts w:ascii="Arial" w:hAnsi="Arial" w:cs="Arial"/>
        </w:rPr>
        <w:t xml:space="preserve">3)   </w:t>
      </w:r>
      <w:r w:rsidR="00097D90" w:rsidRPr="00097D90">
        <w:rPr>
          <w:rFonts w:ascii="Arial" w:hAnsi="Arial" w:cs="Arial"/>
        </w:rPr>
        <w:t xml:space="preserve">wskazania wartości towaru lub usługi objętego obowiązkiem podatkowym </w:t>
      </w:r>
      <w:r>
        <w:rPr>
          <w:rFonts w:ascii="Arial" w:hAnsi="Arial" w:cs="Arial"/>
        </w:rPr>
        <w:t xml:space="preserve">Zamawiającego, </w:t>
      </w:r>
      <w:r w:rsidR="00097D90" w:rsidRPr="00097D90">
        <w:rPr>
          <w:rFonts w:ascii="Arial" w:hAnsi="Arial" w:cs="Arial"/>
        </w:rPr>
        <w:t>bez kwoty podatku;</w:t>
      </w:r>
    </w:p>
    <w:p w14:paraId="7FDC4E92" w14:textId="741CB0D6" w:rsidR="00DD45D1" w:rsidRPr="002E09DF" w:rsidRDefault="00097D90" w:rsidP="00464EBF">
      <w:pPr>
        <w:spacing w:line="360" w:lineRule="auto"/>
        <w:ind w:left="709" w:hanging="425"/>
        <w:rPr>
          <w:rFonts w:ascii="Arial" w:hAnsi="Arial" w:cs="Arial"/>
        </w:rPr>
      </w:pPr>
      <w:r w:rsidRPr="00097D90">
        <w:rPr>
          <w:rFonts w:ascii="Arial" w:hAnsi="Arial" w:cs="Arial"/>
        </w:rPr>
        <w:t xml:space="preserve">4)  </w:t>
      </w:r>
      <w:r w:rsidR="00464EBF">
        <w:rPr>
          <w:rFonts w:ascii="Arial" w:hAnsi="Arial" w:cs="Arial"/>
        </w:rPr>
        <w:t xml:space="preserve"> </w:t>
      </w:r>
      <w:r w:rsidRPr="00097D90">
        <w:rPr>
          <w:rFonts w:ascii="Arial" w:hAnsi="Arial" w:cs="Arial"/>
        </w:rPr>
        <w:t>wskazania stawki podatku od towarów i usług, która zgo</w:t>
      </w:r>
      <w:r w:rsidR="00464EBF">
        <w:rPr>
          <w:rFonts w:ascii="Arial" w:hAnsi="Arial" w:cs="Arial"/>
        </w:rPr>
        <w:t xml:space="preserve">dnie z wiedzą wykonawcy, będzie </w:t>
      </w:r>
      <w:r w:rsidRPr="00097D90">
        <w:rPr>
          <w:rFonts w:ascii="Arial" w:hAnsi="Arial" w:cs="Arial"/>
        </w:rPr>
        <w:t>miała zastosowanie.</w:t>
      </w:r>
    </w:p>
    <w:p w14:paraId="3C5D8155" w14:textId="7A8F03A3" w:rsidR="00B24CCB" w:rsidRPr="004237F8" w:rsidRDefault="006B29BE" w:rsidP="00DD70BF">
      <w:pPr>
        <w:pStyle w:val="Nagwek1"/>
        <w:keepNext w:val="0"/>
        <w:shd w:val="clear" w:color="auto" w:fill="CCC0D9"/>
        <w:spacing w:before="360" w:after="240" w:line="360" w:lineRule="auto"/>
        <w:rPr>
          <w:rFonts w:ascii="Arial" w:hAnsi="Arial" w:cs="Arial"/>
          <w:sz w:val="22"/>
          <w:szCs w:val="22"/>
          <w:u w:val="single"/>
        </w:rPr>
      </w:pPr>
      <w:bookmarkStart w:id="38" w:name="_Toc264373043"/>
      <w:bookmarkStart w:id="39" w:name="_Toc440969218"/>
      <w:bookmarkEnd w:id="34"/>
      <w:r w:rsidRPr="002E09DF">
        <w:rPr>
          <w:rFonts w:ascii="Arial" w:hAnsi="Arial" w:cs="Arial"/>
          <w:sz w:val="22"/>
          <w:szCs w:val="22"/>
        </w:rPr>
        <w:t xml:space="preserve">XV. </w:t>
      </w:r>
      <w:r w:rsidRPr="002E09DF">
        <w:rPr>
          <w:rFonts w:ascii="Arial" w:hAnsi="Arial" w:cs="Arial"/>
          <w:sz w:val="22"/>
          <w:szCs w:val="22"/>
          <w:u w:val="single"/>
        </w:rPr>
        <w:t>KRYTERIUM OCENY OFERT</w:t>
      </w:r>
      <w:bookmarkEnd w:id="38"/>
      <w:bookmarkEnd w:id="39"/>
    </w:p>
    <w:p w14:paraId="0EFBF83B" w14:textId="18A12111" w:rsidR="00E8549A" w:rsidRPr="00E8549A" w:rsidRDefault="00E8549A" w:rsidP="00E8549A">
      <w:pPr>
        <w:pStyle w:val="Tekstpodstawowywcity2"/>
        <w:numPr>
          <w:ilvl w:val="0"/>
          <w:numId w:val="79"/>
        </w:numPr>
        <w:spacing w:after="0" w:line="360" w:lineRule="auto"/>
        <w:ind w:right="-569"/>
        <w:jc w:val="left"/>
        <w:rPr>
          <w:rFonts w:ascii="Arial" w:hAnsi="Arial" w:cs="Arial"/>
          <w:sz w:val="22"/>
          <w:szCs w:val="22"/>
        </w:rPr>
      </w:pPr>
      <w:r w:rsidRPr="00E8549A">
        <w:rPr>
          <w:rFonts w:ascii="Arial" w:hAnsi="Arial" w:cs="Arial"/>
          <w:sz w:val="22"/>
          <w:szCs w:val="22"/>
        </w:rPr>
        <w:t>Za ofertę najkorzystniejszą zostanie uznana oferta zawierająca najkorzystniejszy bilans punktów w kryteriach:</w:t>
      </w:r>
    </w:p>
    <w:p w14:paraId="736E99EA" w14:textId="1274DAA8" w:rsidR="00E8549A" w:rsidRPr="00E8549A" w:rsidRDefault="00E8549A" w:rsidP="00E8549A">
      <w:pPr>
        <w:pStyle w:val="Tekstpodstawowywcity2"/>
        <w:spacing w:after="0" w:line="360" w:lineRule="auto"/>
        <w:ind w:right="-569"/>
        <w:jc w:val="left"/>
        <w:rPr>
          <w:rFonts w:ascii="Arial" w:hAnsi="Arial" w:cs="Arial"/>
          <w:sz w:val="22"/>
          <w:szCs w:val="22"/>
        </w:rPr>
      </w:pPr>
      <w:r>
        <w:rPr>
          <w:rFonts w:ascii="Arial" w:hAnsi="Arial" w:cs="Arial"/>
          <w:sz w:val="22"/>
          <w:szCs w:val="22"/>
        </w:rPr>
        <w:t>1.1</w:t>
      </w:r>
      <w:r w:rsidRPr="00E8549A">
        <w:rPr>
          <w:rFonts w:ascii="Arial" w:hAnsi="Arial" w:cs="Arial"/>
          <w:sz w:val="22"/>
          <w:szCs w:val="22"/>
        </w:rPr>
        <w:tab/>
        <w:t>Cena – 60 % (C )</w:t>
      </w:r>
    </w:p>
    <w:p w14:paraId="18CAD493" w14:textId="7EFFCDD0" w:rsidR="00A64948" w:rsidRPr="002E09DF" w:rsidRDefault="00E8549A" w:rsidP="00E8549A">
      <w:pPr>
        <w:pStyle w:val="Tekstpodstawowywcity2"/>
        <w:spacing w:after="0" w:line="360" w:lineRule="auto"/>
        <w:ind w:right="-569"/>
        <w:jc w:val="left"/>
        <w:rPr>
          <w:rFonts w:ascii="Arial" w:hAnsi="Arial" w:cs="Arial"/>
          <w:sz w:val="22"/>
          <w:szCs w:val="22"/>
        </w:rPr>
      </w:pPr>
      <w:r>
        <w:rPr>
          <w:rFonts w:ascii="Arial" w:hAnsi="Arial" w:cs="Arial"/>
          <w:sz w:val="22"/>
          <w:szCs w:val="22"/>
        </w:rPr>
        <w:t>1.2</w:t>
      </w:r>
      <w:r>
        <w:rPr>
          <w:rFonts w:ascii="Arial" w:hAnsi="Arial" w:cs="Arial"/>
          <w:sz w:val="22"/>
          <w:szCs w:val="22"/>
        </w:rPr>
        <w:tab/>
        <w:t>Ekologia – 40%  (E</w:t>
      </w:r>
      <w:r w:rsidRPr="00E8549A">
        <w:rPr>
          <w:rFonts w:ascii="Arial" w:hAnsi="Arial" w:cs="Arial"/>
          <w:sz w:val="22"/>
          <w:szCs w:val="22"/>
        </w:rPr>
        <w:t>)</w:t>
      </w:r>
    </w:p>
    <w:p w14:paraId="679C13A1" w14:textId="77777777" w:rsidR="00A64948" w:rsidRPr="002E09DF" w:rsidRDefault="00A64948" w:rsidP="00DE7D98">
      <w:pPr>
        <w:pStyle w:val="Tekstpodstawowywcity2"/>
        <w:spacing w:after="0" w:line="360" w:lineRule="auto"/>
        <w:ind w:left="360" w:right="-569"/>
        <w:jc w:val="left"/>
        <w:rPr>
          <w:rFonts w:ascii="Arial" w:hAnsi="Arial" w:cs="Arial"/>
          <w:b/>
          <w:sz w:val="22"/>
          <w:szCs w:val="22"/>
        </w:rPr>
      </w:pPr>
    </w:p>
    <w:p w14:paraId="4D73810C" w14:textId="3CEFF258" w:rsidR="00A64948" w:rsidRPr="002E09DF" w:rsidRDefault="00885F2A" w:rsidP="00DE7D98">
      <w:pPr>
        <w:pStyle w:val="Tekstpodstawowywcity2"/>
        <w:spacing w:after="0" w:line="360" w:lineRule="auto"/>
        <w:ind w:left="426" w:right="-569"/>
        <w:jc w:val="left"/>
        <w:rPr>
          <w:rFonts w:ascii="Arial" w:hAnsi="Arial" w:cs="Arial"/>
          <w:b/>
          <w:sz w:val="22"/>
          <w:szCs w:val="22"/>
        </w:rPr>
      </w:pPr>
      <w:r>
        <w:rPr>
          <w:rFonts w:ascii="Arial" w:hAnsi="Arial" w:cs="Arial"/>
          <w:b/>
          <w:sz w:val="22"/>
          <w:szCs w:val="22"/>
        </w:rPr>
        <w:t>1</w:t>
      </w:r>
      <w:r w:rsidR="00A64948" w:rsidRPr="002E09DF">
        <w:rPr>
          <w:rFonts w:ascii="Arial" w:hAnsi="Arial" w:cs="Arial"/>
          <w:b/>
          <w:sz w:val="22"/>
          <w:szCs w:val="22"/>
        </w:rPr>
        <w:t>.1  Kryterium „cena” – 60 %</w:t>
      </w:r>
    </w:p>
    <w:p w14:paraId="7A8474C8" w14:textId="55497BBC" w:rsidR="00A64948" w:rsidRPr="002E09DF" w:rsidRDefault="00A64948" w:rsidP="00DE7D98">
      <w:pPr>
        <w:pStyle w:val="Tekstpodstawowywcity2"/>
        <w:spacing w:after="0" w:line="360" w:lineRule="auto"/>
        <w:ind w:left="426" w:right="-569"/>
        <w:jc w:val="left"/>
        <w:rPr>
          <w:rFonts w:ascii="Arial" w:hAnsi="Arial" w:cs="Arial"/>
          <w:b/>
          <w:sz w:val="22"/>
          <w:szCs w:val="22"/>
        </w:rPr>
      </w:pPr>
    </w:p>
    <w:p w14:paraId="7F1CCBC3" w14:textId="77777777" w:rsidR="00A64948" w:rsidRPr="002E09DF" w:rsidRDefault="00A64948" w:rsidP="00DE7D98">
      <w:pPr>
        <w:pStyle w:val="Tekstpodstawowywcity2"/>
        <w:spacing w:after="0" w:line="360" w:lineRule="auto"/>
        <w:ind w:left="426" w:right="-569"/>
        <w:jc w:val="left"/>
        <w:rPr>
          <w:rFonts w:ascii="Arial" w:hAnsi="Arial" w:cs="Arial"/>
          <w:b/>
          <w:sz w:val="22"/>
          <w:szCs w:val="22"/>
        </w:rPr>
      </w:pPr>
    </w:p>
    <w:p w14:paraId="2E9034A1" w14:textId="22906361" w:rsidR="00A64948" w:rsidRPr="002E09DF" w:rsidRDefault="00A64948" w:rsidP="00DE7D98">
      <w:pPr>
        <w:pStyle w:val="Tekstpodstawowywcity2"/>
        <w:spacing w:after="0" w:line="360" w:lineRule="auto"/>
        <w:ind w:left="426" w:right="-569"/>
        <w:jc w:val="left"/>
        <w:rPr>
          <w:rFonts w:ascii="Arial" w:hAnsi="Arial" w:cs="Arial"/>
          <w:sz w:val="22"/>
          <w:szCs w:val="22"/>
        </w:rPr>
      </w:pPr>
      <w:r w:rsidRPr="002E09DF">
        <w:rPr>
          <w:rFonts w:ascii="Arial" w:hAnsi="Arial" w:cs="Arial"/>
          <w:sz w:val="22"/>
          <w:szCs w:val="22"/>
        </w:rPr>
        <w:t xml:space="preserve">Sposób przyznania punktów w kryterium „cena” (C) wg </w:t>
      </w:r>
      <w:r w:rsidR="005F1B30" w:rsidRPr="002E09DF">
        <w:rPr>
          <w:rFonts w:ascii="Arial" w:hAnsi="Arial" w:cs="Arial"/>
          <w:sz w:val="22"/>
          <w:szCs w:val="22"/>
        </w:rPr>
        <w:t xml:space="preserve">wzoru: </w:t>
      </w:r>
    </w:p>
    <w:p w14:paraId="1D5C1C9C" w14:textId="653842DD" w:rsidR="00A64948" w:rsidRPr="002E09DF" w:rsidRDefault="00A64948" w:rsidP="00DE7D98">
      <w:pPr>
        <w:pStyle w:val="Tekstpodstawowywcity2"/>
        <w:spacing w:after="0" w:line="360" w:lineRule="auto"/>
        <w:ind w:left="426" w:right="-569"/>
        <w:jc w:val="left"/>
        <w:rPr>
          <w:rFonts w:ascii="Arial" w:hAnsi="Arial" w:cs="Arial"/>
          <w:sz w:val="22"/>
          <w:szCs w:val="22"/>
        </w:rPr>
      </w:pPr>
    </w:p>
    <w:p w14:paraId="3A6A065B" w14:textId="77777777" w:rsidR="00A64948" w:rsidRPr="002E09DF" w:rsidRDefault="00A64948" w:rsidP="00DE7D98">
      <w:pPr>
        <w:pStyle w:val="Tekstpodstawowywcity2"/>
        <w:spacing w:after="0" w:line="360" w:lineRule="auto"/>
        <w:ind w:left="426" w:right="-569"/>
        <w:jc w:val="left"/>
        <w:rPr>
          <w:rFonts w:ascii="Arial" w:hAnsi="Arial" w:cs="Arial"/>
          <w:sz w:val="22"/>
          <w:szCs w:val="22"/>
        </w:rPr>
      </w:pPr>
    </w:p>
    <w:p w14:paraId="6D3FE2D2" w14:textId="15A62D14" w:rsidR="00A64948" w:rsidRPr="002E09DF" w:rsidRDefault="00A64948" w:rsidP="00DE7D98">
      <w:pPr>
        <w:pStyle w:val="Tekstpodstawowywcity2"/>
        <w:spacing w:after="0" w:line="360" w:lineRule="auto"/>
        <w:ind w:left="426" w:right="-569" w:firstLine="283"/>
        <w:jc w:val="left"/>
        <w:rPr>
          <w:rFonts w:ascii="Arial" w:hAnsi="Arial" w:cs="Arial"/>
          <w:b/>
          <w:sz w:val="22"/>
          <w:szCs w:val="22"/>
        </w:rPr>
      </w:pPr>
      <w:r w:rsidRPr="002E09DF">
        <w:rPr>
          <w:rFonts w:ascii="Arial" w:hAnsi="Arial" w:cs="Arial"/>
          <w:b/>
          <w:sz w:val="22"/>
          <w:szCs w:val="22"/>
        </w:rPr>
        <w:t xml:space="preserve">                   najniższa cena ofertowa    </w:t>
      </w:r>
    </w:p>
    <w:p w14:paraId="46ED866E" w14:textId="77777777" w:rsidR="00A64948" w:rsidRPr="002E09DF" w:rsidRDefault="00A64948" w:rsidP="00DE7D98">
      <w:pPr>
        <w:pStyle w:val="Tekstpodstawowywcity2"/>
        <w:spacing w:after="0" w:line="360" w:lineRule="auto"/>
        <w:ind w:left="426" w:right="-569" w:firstLine="283"/>
        <w:jc w:val="left"/>
        <w:rPr>
          <w:rFonts w:ascii="Arial" w:hAnsi="Arial" w:cs="Arial"/>
          <w:b/>
          <w:sz w:val="22"/>
          <w:szCs w:val="22"/>
        </w:rPr>
      </w:pPr>
      <w:r w:rsidRPr="002E09DF">
        <w:rPr>
          <w:rFonts w:ascii="Arial" w:hAnsi="Arial" w:cs="Arial"/>
          <w:b/>
          <w:sz w:val="22"/>
          <w:szCs w:val="22"/>
        </w:rPr>
        <w:t>C  = ---------------------------------------------------- x 100 pkt x 60 %</w:t>
      </w:r>
    </w:p>
    <w:p w14:paraId="4CCAF454" w14:textId="431E473A" w:rsidR="00562998" w:rsidRPr="00885F2A" w:rsidRDefault="00A64948" w:rsidP="00DE7D98">
      <w:pPr>
        <w:pStyle w:val="Tekstpodstawowywcity2"/>
        <w:spacing w:after="0" w:line="360" w:lineRule="auto"/>
        <w:ind w:left="426" w:right="-569" w:firstLine="283"/>
        <w:jc w:val="left"/>
        <w:rPr>
          <w:rFonts w:ascii="Arial" w:hAnsi="Arial" w:cs="Arial"/>
          <w:b/>
          <w:sz w:val="22"/>
          <w:szCs w:val="22"/>
        </w:rPr>
      </w:pPr>
      <w:r w:rsidRPr="002E09DF">
        <w:rPr>
          <w:rFonts w:ascii="Arial" w:hAnsi="Arial" w:cs="Arial"/>
          <w:b/>
          <w:sz w:val="22"/>
          <w:szCs w:val="22"/>
        </w:rPr>
        <w:t xml:space="preserve">              cena ofertowa w ofercie ocenianej</w:t>
      </w:r>
    </w:p>
    <w:p w14:paraId="36A29320" w14:textId="77777777" w:rsidR="00E8549A" w:rsidRDefault="00E8549A" w:rsidP="00DE7D98">
      <w:pPr>
        <w:pStyle w:val="Tekstpodstawowywcity2"/>
        <w:spacing w:line="360" w:lineRule="auto"/>
        <w:ind w:left="142" w:right="423" w:firstLine="142"/>
        <w:jc w:val="left"/>
        <w:rPr>
          <w:rFonts w:ascii="Arial" w:hAnsi="Arial" w:cs="Arial"/>
          <w:b/>
          <w:sz w:val="22"/>
          <w:szCs w:val="22"/>
        </w:rPr>
      </w:pPr>
    </w:p>
    <w:p w14:paraId="210C0E36" w14:textId="098092D4" w:rsidR="00562998" w:rsidRPr="002E09DF" w:rsidRDefault="00885F2A" w:rsidP="00DE7D98">
      <w:pPr>
        <w:pStyle w:val="Tekstpodstawowywcity2"/>
        <w:spacing w:line="360" w:lineRule="auto"/>
        <w:ind w:left="142" w:right="423" w:firstLine="142"/>
        <w:jc w:val="left"/>
        <w:rPr>
          <w:rFonts w:ascii="Arial" w:hAnsi="Arial" w:cs="Arial"/>
          <w:b/>
          <w:sz w:val="22"/>
          <w:szCs w:val="22"/>
        </w:rPr>
      </w:pPr>
      <w:r>
        <w:rPr>
          <w:rFonts w:ascii="Arial" w:hAnsi="Arial" w:cs="Arial"/>
          <w:b/>
          <w:sz w:val="22"/>
          <w:szCs w:val="22"/>
        </w:rPr>
        <w:t>1</w:t>
      </w:r>
      <w:r w:rsidR="00B9440A" w:rsidRPr="002E09DF">
        <w:rPr>
          <w:rFonts w:ascii="Arial" w:hAnsi="Arial" w:cs="Arial"/>
          <w:b/>
          <w:sz w:val="22"/>
          <w:szCs w:val="22"/>
        </w:rPr>
        <w:t>.2</w:t>
      </w:r>
      <w:r w:rsidR="003B6CEE" w:rsidRPr="002E09DF">
        <w:rPr>
          <w:rFonts w:ascii="Arial" w:hAnsi="Arial" w:cs="Arial"/>
          <w:b/>
          <w:sz w:val="22"/>
          <w:szCs w:val="22"/>
        </w:rPr>
        <w:tab/>
        <w:t>K</w:t>
      </w:r>
      <w:r w:rsidR="00E8549A">
        <w:rPr>
          <w:rFonts w:ascii="Arial" w:hAnsi="Arial" w:cs="Arial"/>
          <w:b/>
          <w:sz w:val="22"/>
          <w:szCs w:val="22"/>
        </w:rPr>
        <w:t>ryterium „ekologia” – 4</w:t>
      </w:r>
      <w:r w:rsidR="00562998" w:rsidRPr="002E09DF">
        <w:rPr>
          <w:rFonts w:ascii="Arial" w:hAnsi="Arial" w:cs="Arial"/>
          <w:b/>
          <w:sz w:val="22"/>
          <w:szCs w:val="22"/>
        </w:rPr>
        <w:t>0 %</w:t>
      </w:r>
    </w:p>
    <w:p w14:paraId="668A0355" w14:textId="77777777" w:rsidR="00562998" w:rsidRPr="002E09DF" w:rsidRDefault="00562998" w:rsidP="00DE7D98">
      <w:pPr>
        <w:pStyle w:val="Tekstpodstawowywcity2"/>
        <w:tabs>
          <w:tab w:val="left" w:pos="709"/>
        </w:tabs>
        <w:spacing w:line="360" w:lineRule="auto"/>
        <w:ind w:left="709" w:hanging="283"/>
        <w:jc w:val="left"/>
        <w:rPr>
          <w:rFonts w:ascii="Arial" w:hAnsi="Arial" w:cs="Arial"/>
          <w:sz w:val="22"/>
          <w:szCs w:val="22"/>
        </w:rPr>
      </w:pPr>
    </w:p>
    <w:p w14:paraId="57AECC4A" w14:textId="184137EA" w:rsidR="00562998" w:rsidRPr="002E09DF" w:rsidRDefault="003B6CEE" w:rsidP="00DE7D98">
      <w:pPr>
        <w:pStyle w:val="Tekstpodstawowy2"/>
        <w:tabs>
          <w:tab w:val="left" w:pos="-2127"/>
        </w:tabs>
        <w:spacing w:after="0" w:line="360" w:lineRule="auto"/>
        <w:jc w:val="left"/>
        <w:rPr>
          <w:rFonts w:ascii="Arial" w:hAnsi="Arial" w:cs="Arial"/>
          <w:b/>
          <w:sz w:val="22"/>
        </w:rPr>
      </w:pPr>
      <w:r w:rsidRPr="002E09DF">
        <w:rPr>
          <w:rFonts w:ascii="Arial" w:hAnsi="Arial" w:cs="Arial"/>
          <w:sz w:val="22"/>
        </w:rPr>
        <w:t xml:space="preserve">       </w:t>
      </w:r>
      <w:r w:rsidR="00562998" w:rsidRPr="002E09DF">
        <w:rPr>
          <w:rFonts w:ascii="Arial" w:hAnsi="Arial" w:cs="Arial"/>
          <w:sz w:val="22"/>
        </w:rPr>
        <w:t xml:space="preserve">Sposób przyznania punktów w kryterium „ekologia” (E) wg </w:t>
      </w:r>
      <w:r w:rsidR="005F1B30" w:rsidRPr="002E09DF">
        <w:rPr>
          <w:rFonts w:ascii="Arial" w:hAnsi="Arial" w:cs="Arial"/>
          <w:sz w:val="22"/>
        </w:rPr>
        <w:t xml:space="preserve">wzoru: </w:t>
      </w:r>
      <w:r w:rsidR="00562998" w:rsidRPr="002E09DF">
        <w:rPr>
          <w:rFonts w:ascii="Arial" w:hAnsi="Arial" w:cs="Arial"/>
          <w:sz w:val="22"/>
        </w:rPr>
        <w:t xml:space="preserve"> </w:t>
      </w:r>
    </w:p>
    <w:p w14:paraId="67E008C0" w14:textId="77777777" w:rsidR="00562998" w:rsidRPr="002E09DF" w:rsidRDefault="00562998" w:rsidP="00DE7D98">
      <w:pPr>
        <w:spacing w:line="360" w:lineRule="auto"/>
        <w:jc w:val="left"/>
        <w:rPr>
          <w:rFonts w:ascii="Arial" w:hAnsi="Arial" w:cs="Arial"/>
          <w:b/>
        </w:rPr>
      </w:pPr>
    </w:p>
    <w:p w14:paraId="18BC8DBC" w14:textId="77777777" w:rsidR="00562998" w:rsidRPr="002E09DF" w:rsidRDefault="00562998" w:rsidP="00DE7D98">
      <w:pPr>
        <w:spacing w:line="360" w:lineRule="auto"/>
        <w:ind w:left="284" w:firstLine="1167"/>
        <w:jc w:val="left"/>
        <w:rPr>
          <w:rFonts w:ascii="Arial" w:hAnsi="Arial" w:cs="Arial"/>
          <w:b/>
        </w:rPr>
      </w:pPr>
      <w:r w:rsidRPr="002E09DF">
        <w:rPr>
          <w:rFonts w:ascii="Arial" w:hAnsi="Arial" w:cs="Arial"/>
          <w:b/>
        </w:rPr>
        <w:t xml:space="preserve">  wartość obliczona    </w:t>
      </w:r>
    </w:p>
    <w:p w14:paraId="402586A7" w14:textId="5A19CC4F" w:rsidR="003B6CEE" w:rsidRPr="002E09DF" w:rsidRDefault="00562998" w:rsidP="00DE7D98">
      <w:pPr>
        <w:tabs>
          <w:tab w:val="left" w:pos="2127"/>
        </w:tabs>
        <w:spacing w:line="360" w:lineRule="auto"/>
        <w:ind w:left="284" w:firstLine="600"/>
        <w:jc w:val="left"/>
        <w:rPr>
          <w:rFonts w:ascii="Arial" w:hAnsi="Arial" w:cs="Arial"/>
          <w:b/>
        </w:rPr>
      </w:pPr>
      <w:r w:rsidRPr="002E09DF">
        <w:rPr>
          <w:rFonts w:ascii="Arial" w:hAnsi="Arial" w:cs="Arial"/>
          <w:b/>
        </w:rPr>
        <w:t>E  = -----------</w:t>
      </w:r>
      <w:r w:rsidR="00E8549A">
        <w:rPr>
          <w:rFonts w:ascii="Arial" w:hAnsi="Arial" w:cs="Arial"/>
          <w:b/>
        </w:rPr>
        <w:t>------------------ x 100 pkt x 4</w:t>
      </w:r>
      <w:r w:rsidRPr="002E09DF">
        <w:rPr>
          <w:rFonts w:ascii="Arial" w:hAnsi="Arial" w:cs="Arial"/>
          <w:b/>
        </w:rPr>
        <w:t>0 %</w:t>
      </w:r>
    </w:p>
    <w:p w14:paraId="6D6B0032" w14:textId="1FD1F587" w:rsidR="003B6CEE" w:rsidRPr="002E09DF" w:rsidRDefault="00562998" w:rsidP="00DE7D98">
      <w:pPr>
        <w:spacing w:line="360" w:lineRule="auto"/>
        <w:ind w:left="284" w:firstLine="601"/>
        <w:jc w:val="left"/>
        <w:rPr>
          <w:rFonts w:ascii="Arial" w:hAnsi="Arial" w:cs="Arial"/>
          <w:b/>
        </w:rPr>
      </w:pPr>
      <w:r w:rsidRPr="002E09DF">
        <w:rPr>
          <w:rFonts w:ascii="Arial" w:hAnsi="Arial" w:cs="Arial"/>
          <w:b/>
        </w:rPr>
        <w:t xml:space="preserve">        </w:t>
      </w:r>
      <w:r w:rsidR="003B6CEE" w:rsidRPr="002E09DF">
        <w:rPr>
          <w:rFonts w:ascii="Arial" w:hAnsi="Arial" w:cs="Arial"/>
          <w:b/>
        </w:rPr>
        <w:t xml:space="preserve">               </w:t>
      </w:r>
      <w:r w:rsidRPr="002E09DF">
        <w:rPr>
          <w:rFonts w:ascii="Arial" w:hAnsi="Arial" w:cs="Arial"/>
          <w:b/>
        </w:rPr>
        <w:t xml:space="preserve">   5</w:t>
      </w:r>
    </w:p>
    <w:p w14:paraId="1D95DDB6" w14:textId="2B9100A6" w:rsidR="003B6CEE" w:rsidRPr="002E09DF" w:rsidRDefault="003B6CEE" w:rsidP="00DE7D98">
      <w:pPr>
        <w:spacing w:line="360" w:lineRule="auto"/>
        <w:jc w:val="left"/>
        <w:rPr>
          <w:rFonts w:ascii="Arial" w:hAnsi="Arial" w:cs="Arial"/>
          <w:b/>
        </w:rPr>
      </w:pPr>
    </w:p>
    <w:p w14:paraId="6AE7EAF4" w14:textId="77777777" w:rsidR="003B6CEE" w:rsidRPr="002E09DF" w:rsidRDefault="003B6CEE" w:rsidP="00DE7D98">
      <w:pPr>
        <w:spacing w:after="0" w:line="360" w:lineRule="auto"/>
        <w:ind w:left="426"/>
        <w:jc w:val="left"/>
        <w:rPr>
          <w:rFonts w:ascii="Arial" w:hAnsi="Arial" w:cs="Arial"/>
        </w:rPr>
      </w:pPr>
      <w:r w:rsidRPr="002E09DF">
        <w:rPr>
          <w:rFonts w:ascii="Arial" w:hAnsi="Arial" w:cs="Arial"/>
        </w:rPr>
        <w:t>Na podstawie wstępnej charakterystyki uniwersalnego środka czyszczącego przewidzianego przez Wykonawcę do zastosowania przy realizacji zamówienia, Zamawiający podda go ocenie wg poniższych zasad określonych w tabeli punktacji, przyznając 1 punkt za każdą odpowiedź twierdzącą w poz. 1, 2a, 2b, 3, 4. Maksymalna punktacja = 5.</w:t>
      </w:r>
    </w:p>
    <w:p w14:paraId="0B5C5959" w14:textId="6634628C" w:rsidR="003B6CEE" w:rsidRPr="002E09DF" w:rsidRDefault="003B6CEE" w:rsidP="00DE7D98">
      <w:pPr>
        <w:spacing w:line="360" w:lineRule="auto"/>
        <w:jc w:val="left"/>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568"/>
        <w:gridCol w:w="1686"/>
        <w:gridCol w:w="1806"/>
        <w:gridCol w:w="2673"/>
      </w:tblGrid>
      <w:tr w:rsidR="003B6CEE" w:rsidRPr="002E09DF" w14:paraId="6BC6798C" w14:textId="77777777" w:rsidTr="00ED7DE1">
        <w:tc>
          <w:tcPr>
            <w:tcW w:w="514" w:type="dxa"/>
            <w:shd w:val="clear" w:color="auto" w:fill="auto"/>
            <w:vAlign w:val="center"/>
          </w:tcPr>
          <w:p w14:paraId="5C9F74E2" w14:textId="77777777" w:rsidR="003B6CEE" w:rsidRPr="002E09DF" w:rsidRDefault="003B6CEE" w:rsidP="00DE7D98">
            <w:pPr>
              <w:spacing w:after="0" w:line="360" w:lineRule="auto"/>
              <w:jc w:val="left"/>
              <w:rPr>
                <w:rFonts w:ascii="Arial" w:hAnsi="Arial" w:cs="Arial"/>
              </w:rPr>
            </w:pPr>
            <w:proofErr w:type="spellStart"/>
            <w:r w:rsidRPr="002E09DF">
              <w:rPr>
                <w:rFonts w:ascii="Arial" w:hAnsi="Arial" w:cs="Arial"/>
              </w:rPr>
              <w:t>Lp</w:t>
            </w:r>
            <w:proofErr w:type="spellEnd"/>
          </w:p>
        </w:tc>
        <w:tc>
          <w:tcPr>
            <w:tcW w:w="2605" w:type="dxa"/>
            <w:shd w:val="clear" w:color="auto" w:fill="auto"/>
            <w:vAlign w:val="center"/>
          </w:tcPr>
          <w:p w14:paraId="6C53EC46" w14:textId="77777777" w:rsidR="003B6CEE" w:rsidRPr="002E09DF" w:rsidRDefault="003B6CEE" w:rsidP="00DE7D98">
            <w:pPr>
              <w:spacing w:after="0" w:line="360" w:lineRule="auto"/>
              <w:jc w:val="left"/>
              <w:rPr>
                <w:rFonts w:ascii="Arial" w:hAnsi="Arial" w:cs="Arial"/>
              </w:rPr>
            </w:pPr>
            <w:r w:rsidRPr="002E09DF">
              <w:rPr>
                <w:rFonts w:ascii="Arial" w:hAnsi="Arial" w:cs="Arial"/>
              </w:rPr>
              <w:t>Środki do czyszczenia urządzeń sanitarnych</w:t>
            </w:r>
          </w:p>
          <w:p w14:paraId="6A9C2207" w14:textId="77777777" w:rsidR="003B6CEE" w:rsidRPr="002E09DF" w:rsidRDefault="003B6CEE" w:rsidP="00DE7D98">
            <w:pPr>
              <w:spacing w:after="0" w:line="360" w:lineRule="auto"/>
              <w:jc w:val="left"/>
              <w:rPr>
                <w:rFonts w:ascii="Arial" w:hAnsi="Arial" w:cs="Arial"/>
              </w:rPr>
            </w:pPr>
            <w:r w:rsidRPr="002E09DF">
              <w:rPr>
                <w:rFonts w:ascii="Arial" w:hAnsi="Arial" w:cs="Arial"/>
              </w:rPr>
              <w:t>Kryteria oceniane</w:t>
            </w:r>
          </w:p>
        </w:tc>
        <w:tc>
          <w:tcPr>
            <w:tcW w:w="3370" w:type="dxa"/>
            <w:gridSpan w:val="2"/>
            <w:vAlign w:val="center"/>
          </w:tcPr>
          <w:p w14:paraId="02D25644" w14:textId="77777777" w:rsidR="003B6CEE" w:rsidRPr="002E09DF" w:rsidRDefault="003B6CEE" w:rsidP="00DE7D98">
            <w:pPr>
              <w:spacing w:after="0" w:line="360" w:lineRule="auto"/>
              <w:jc w:val="left"/>
              <w:rPr>
                <w:rFonts w:ascii="Arial" w:hAnsi="Arial" w:cs="Arial"/>
              </w:rPr>
            </w:pPr>
            <w:r w:rsidRPr="002E09DF">
              <w:rPr>
                <w:rFonts w:ascii="Arial" w:hAnsi="Arial" w:cs="Arial"/>
              </w:rPr>
              <w:t>Wartość graniczna</w:t>
            </w:r>
          </w:p>
          <w:p w14:paraId="5A441B82" w14:textId="77777777" w:rsidR="003B6CEE" w:rsidRPr="002E09DF" w:rsidRDefault="003B6CEE" w:rsidP="00DE7D98">
            <w:pPr>
              <w:spacing w:after="0" w:line="360" w:lineRule="auto"/>
              <w:jc w:val="left"/>
              <w:rPr>
                <w:rFonts w:ascii="Arial" w:hAnsi="Arial" w:cs="Arial"/>
                <w:i/>
              </w:rPr>
            </w:pPr>
            <w:r w:rsidRPr="002E09DF">
              <w:rPr>
                <w:rFonts w:ascii="Arial" w:hAnsi="Arial" w:cs="Arial"/>
                <w:i/>
              </w:rPr>
              <w:t>(nie może być przekroczona)</w:t>
            </w:r>
          </w:p>
        </w:tc>
        <w:tc>
          <w:tcPr>
            <w:tcW w:w="2926" w:type="dxa"/>
            <w:shd w:val="clear" w:color="auto" w:fill="auto"/>
            <w:vAlign w:val="center"/>
          </w:tcPr>
          <w:p w14:paraId="01E03BE6" w14:textId="77777777" w:rsidR="003B6CEE" w:rsidRPr="002E09DF" w:rsidRDefault="003B6CEE" w:rsidP="00DE7D98">
            <w:pPr>
              <w:spacing w:after="0" w:line="360" w:lineRule="auto"/>
              <w:jc w:val="left"/>
              <w:rPr>
                <w:rFonts w:ascii="Arial" w:hAnsi="Arial" w:cs="Arial"/>
              </w:rPr>
            </w:pPr>
            <w:r w:rsidRPr="002E09DF">
              <w:rPr>
                <w:rFonts w:ascii="Arial" w:hAnsi="Arial" w:cs="Arial"/>
              </w:rPr>
              <w:t>Oświadczenie czy produkt</w:t>
            </w:r>
          </w:p>
          <w:p w14:paraId="12669FBA" w14:textId="77777777" w:rsidR="003B6CEE" w:rsidRPr="002E09DF" w:rsidRDefault="003B6CEE" w:rsidP="00DE7D98">
            <w:pPr>
              <w:spacing w:after="0" w:line="360" w:lineRule="auto"/>
              <w:jc w:val="left"/>
              <w:rPr>
                <w:rFonts w:ascii="Arial" w:hAnsi="Arial" w:cs="Arial"/>
              </w:rPr>
            </w:pPr>
            <w:r w:rsidRPr="002E09DF">
              <w:rPr>
                <w:rFonts w:ascii="Arial" w:hAnsi="Arial" w:cs="Arial"/>
                <w:b/>
              </w:rPr>
              <w:t>spełnia</w:t>
            </w:r>
            <w:r w:rsidRPr="002E09DF">
              <w:rPr>
                <w:rFonts w:ascii="Arial" w:hAnsi="Arial" w:cs="Arial"/>
              </w:rPr>
              <w:t xml:space="preserve"> lub </w:t>
            </w:r>
            <w:r w:rsidRPr="002E09DF">
              <w:rPr>
                <w:rFonts w:ascii="Arial" w:hAnsi="Arial" w:cs="Arial"/>
                <w:b/>
              </w:rPr>
              <w:t>nie spełnia</w:t>
            </w:r>
            <w:r w:rsidRPr="002E09DF">
              <w:rPr>
                <w:rFonts w:ascii="Arial" w:hAnsi="Arial" w:cs="Arial"/>
              </w:rPr>
              <w:t xml:space="preserve"> </w:t>
            </w:r>
          </w:p>
          <w:p w14:paraId="060A6CC1" w14:textId="77777777" w:rsidR="003B6CEE" w:rsidRPr="002E09DF" w:rsidRDefault="003B6CEE" w:rsidP="00DE7D98">
            <w:pPr>
              <w:spacing w:after="0" w:line="360" w:lineRule="auto"/>
              <w:jc w:val="left"/>
              <w:rPr>
                <w:rFonts w:ascii="Arial" w:hAnsi="Arial" w:cs="Arial"/>
              </w:rPr>
            </w:pPr>
            <w:r w:rsidRPr="002E09DF">
              <w:rPr>
                <w:rFonts w:ascii="Arial" w:hAnsi="Arial" w:cs="Arial"/>
              </w:rPr>
              <w:t xml:space="preserve">kryteriów wymienionych w Decyzji Komisji Europejskiej z dnia 23 czerwca 2017 r. (2017/1217 notyfikowana jako dokument nr C(2017) 4241) uwzględniające rozporządzenie Parlamentu Europejskiego i Rady (WE) nr 66/2010 z dnia </w:t>
            </w:r>
          </w:p>
          <w:p w14:paraId="58FAEBD9" w14:textId="77777777" w:rsidR="003B6CEE" w:rsidRPr="002E09DF" w:rsidRDefault="003B6CEE" w:rsidP="00DE7D98">
            <w:pPr>
              <w:spacing w:after="0" w:line="360" w:lineRule="auto"/>
              <w:jc w:val="left"/>
              <w:rPr>
                <w:rFonts w:ascii="Arial" w:hAnsi="Arial" w:cs="Arial"/>
              </w:rPr>
            </w:pPr>
            <w:r w:rsidRPr="002E09DF">
              <w:rPr>
                <w:rFonts w:ascii="Arial" w:hAnsi="Arial" w:cs="Arial"/>
              </w:rPr>
              <w:t>25 listopada 2009 r. w sprawie oznakowania ekologicznego UE ( 1 ), w szczególności jego art. 8 ust. 2,</w:t>
            </w:r>
          </w:p>
          <w:p w14:paraId="2D36C577" w14:textId="77777777" w:rsidR="003B6CEE" w:rsidRPr="002E09DF" w:rsidRDefault="003B6CEE" w:rsidP="00DE7D98">
            <w:pPr>
              <w:spacing w:after="0" w:line="360" w:lineRule="auto"/>
              <w:jc w:val="left"/>
              <w:rPr>
                <w:rFonts w:ascii="Arial" w:eastAsia="Calibri" w:hAnsi="Arial" w:cs="Arial"/>
              </w:rPr>
            </w:pPr>
            <w:r w:rsidRPr="002E09DF">
              <w:rPr>
                <w:rFonts w:ascii="Arial" w:eastAsia="Calibri" w:hAnsi="Arial" w:cs="Arial"/>
              </w:rPr>
              <w:t xml:space="preserve"> (skreślić niewłaściwe)</w:t>
            </w:r>
          </w:p>
          <w:p w14:paraId="294233B5" w14:textId="77777777" w:rsidR="003B6CEE" w:rsidRPr="002E09DF" w:rsidRDefault="003B6CEE" w:rsidP="00DE7D98">
            <w:pPr>
              <w:spacing w:after="0" w:line="360" w:lineRule="auto"/>
              <w:jc w:val="left"/>
              <w:rPr>
                <w:rFonts w:ascii="Arial" w:eastAsia="Calibri" w:hAnsi="Arial" w:cs="Arial"/>
                <w:i/>
              </w:rPr>
            </w:pPr>
            <w:r w:rsidRPr="002E09DF">
              <w:rPr>
                <w:rFonts w:ascii="Arial" w:eastAsia="Calibri" w:hAnsi="Arial" w:cs="Arial"/>
                <w:i/>
              </w:rPr>
              <w:t xml:space="preserve">(w przypadku braku skreślenia, zamawiający </w:t>
            </w:r>
            <w:r w:rsidRPr="002E09DF">
              <w:rPr>
                <w:rFonts w:ascii="Arial" w:eastAsia="Calibri" w:hAnsi="Arial" w:cs="Arial"/>
                <w:i/>
              </w:rPr>
              <w:lastRenderedPageBreak/>
              <w:t>przyzna w ocenie jedn. 0 pkt.)</w:t>
            </w:r>
          </w:p>
        </w:tc>
      </w:tr>
      <w:tr w:rsidR="003B6CEE" w:rsidRPr="002E09DF" w14:paraId="6DAB81F6" w14:textId="77777777" w:rsidTr="00ED7DE1">
        <w:trPr>
          <w:trHeight w:val="825"/>
        </w:trPr>
        <w:tc>
          <w:tcPr>
            <w:tcW w:w="514" w:type="dxa"/>
            <w:shd w:val="clear" w:color="auto" w:fill="auto"/>
            <w:vAlign w:val="center"/>
          </w:tcPr>
          <w:p w14:paraId="3831E50C" w14:textId="77777777" w:rsidR="003B6CEE" w:rsidRPr="002E09DF" w:rsidRDefault="003B6CEE" w:rsidP="00DE7D98">
            <w:pPr>
              <w:spacing w:after="0" w:line="360" w:lineRule="auto"/>
              <w:jc w:val="left"/>
              <w:rPr>
                <w:rFonts w:ascii="Arial" w:hAnsi="Arial" w:cs="Arial"/>
              </w:rPr>
            </w:pPr>
            <w:r w:rsidRPr="002E09DF">
              <w:rPr>
                <w:rFonts w:ascii="Arial" w:hAnsi="Arial" w:cs="Arial"/>
              </w:rPr>
              <w:lastRenderedPageBreak/>
              <w:t>1</w:t>
            </w:r>
          </w:p>
        </w:tc>
        <w:tc>
          <w:tcPr>
            <w:tcW w:w="2605" w:type="dxa"/>
            <w:shd w:val="clear" w:color="auto" w:fill="auto"/>
            <w:vAlign w:val="center"/>
          </w:tcPr>
          <w:p w14:paraId="6D2CDA7E" w14:textId="77777777" w:rsidR="003B6CEE" w:rsidRPr="002E09DF" w:rsidRDefault="003B6CEE" w:rsidP="00DE7D98">
            <w:pPr>
              <w:spacing w:after="0" w:line="360" w:lineRule="auto"/>
              <w:jc w:val="left"/>
              <w:rPr>
                <w:rFonts w:ascii="Arial" w:hAnsi="Arial" w:cs="Arial"/>
              </w:rPr>
            </w:pPr>
            <w:r w:rsidRPr="002E09DF">
              <w:rPr>
                <w:rFonts w:ascii="Arial" w:hAnsi="Arial" w:cs="Arial"/>
              </w:rPr>
              <w:t>Toksyczność w stosunku do organizmów wodnych</w:t>
            </w:r>
          </w:p>
        </w:tc>
        <w:tc>
          <w:tcPr>
            <w:tcW w:w="1724" w:type="dxa"/>
            <w:vAlign w:val="center"/>
          </w:tcPr>
          <w:p w14:paraId="6CC70B82" w14:textId="77777777" w:rsidR="003B6CEE" w:rsidRPr="002E09DF" w:rsidRDefault="003B6CEE" w:rsidP="00DE7D98">
            <w:pPr>
              <w:spacing w:after="0" w:line="360" w:lineRule="auto"/>
              <w:jc w:val="left"/>
              <w:rPr>
                <w:rFonts w:ascii="Arial" w:hAnsi="Arial" w:cs="Arial"/>
              </w:rPr>
            </w:pPr>
            <w:proofErr w:type="spellStart"/>
            <w:r w:rsidRPr="002E09DF">
              <w:rPr>
                <w:rFonts w:ascii="Arial" w:hAnsi="Arial" w:cs="Arial"/>
              </w:rPr>
              <w:t>got</w:t>
            </w:r>
            <w:proofErr w:type="spellEnd"/>
            <w:r w:rsidRPr="002E09DF">
              <w:rPr>
                <w:rFonts w:ascii="Arial" w:hAnsi="Arial" w:cs="Arial"/>
              </w:rPr>
              <w:t>. do użytku</w:t>
            </w:r>
          </w:p>
          <w:p w14:paraId="2B115E42" w14:textId="77777777" w:rsidR="003B6CEE" w:rsidRPr="002E09DF" w:rsidRDefault="003B6CEE" w:rsidP="00DE7D98">
            <w:pPr>
              <w:spacing w:after="0" w:line="360" w:lineRule="auto"/>
              <w:jc w:val="left"/>
              <w:rPr>
                <w:rFonts w:ascii="Arial" w:hAnsi="Arial" w:cs="Arial"/>
              </w:rPr>
            </w:pPr>
            <w:r w:rsidRPr="002E09DF">
              <w:rPr>
                <w:rFonts w:ascii="Arial" w:hAnsi="Arial" w:cs="Arial"/>
              </w:rPr>
              <w:t>CDV&lt;600000</w:t>
            </w:r>
          </w:p>
        </w:tc>
        <w:tc>
          <w:tcPr>
            <w:tcW w:w="1646" w:type="dxa"/>
            <w:vAlign w:val="center"/>
          </w:tcPr>
          <w:p w14:paraId="5459D055" w14:textId="77777777" w:rsidR="003B6CEE" w:rsidRPr="002E09DF" w:rsidRDefault="003B6CEE" w:rsidP="00DE7D98">
            <w:pPr>
              <w:spacing w:after="0" w:line="360" w:lineRule="auto"/>
              <w:jc w:val="left"/>
              <w:rPr>
                <w:rFonts w:ascii="Arial" w:hAnsi="Arial" w:cs="Arial"/>
              </w:rPr>
            </w:pPr>
            <w:r w:rsidRPr="002E09DF">
              <w:rPr>
                <w:rFonts w:ascii="Arial" w:hAnsi="Arial" w:cs="Arial"/>
              </w:rPr>
              <w:t>nierozcieńczone</w:t>
            </w:r>
          </w:p>
          <w:p w14:paraId="149A3C3A" w14:textId="77777777" w:rsidR="003B6CEE" w:rsidRPr="002E09DF" w:rsidRDefault="003B6CEE" w:rsidP="00DE7D98">
            <w:pPr>
              <w:spacing w:after="0" w:line="360" w:lineRule="auto"/>
              <w:jc w:val="left"/>
              <w:rPr>
                <w:rFonts w:ascii="Arial" w:hAnsi="Arial" w:cs="Arial"/>
              </w:rPr>
            </w:pPr>
            <w:r w:rsidRPr="002E09DF">
              <w:rPr>
                <w:rFonts w:ascii="Arial" w:hAnsi="Arial" w:cs="Arial"/>
              </w:rPr>
              <w:t>CDV&lt;45 000</w:t>
            </w:r>
          </w:p>
        </w:tc>
        <w:tc>
          <w:tcPr>
            <w:tcW w:w="2926" w:type="dxa"/>
            <w:shd w:val="clear" w:color="auto" w:fill="auto"/>
            <w:vAlign w:val="center"/>
          </w:tcPr>
          <w:p w14:paraId="7C052D65" w14:textId="77777777" w:rsidR="003B6CEE" w:rsidRPr="002E09DF" w:rsidRDefault="003B6CEE" w:rsidP="00DE7D98">
            <w:pPr>
              <w:spacing w:after="0" w:line="360" w:lineRule="auto"/>
              <w:jc w:val="left"/>
              <w:rPr>
                <w:rFonts w:ascii="Arial" w:hAnsi="Arial" w:cs="Arial"/>
              </w:rPr>
            </w:pPr>
            <w:r w:rsidRPr="002E09DF">
              <w:rPr>
                <w:rFonts w:ascii="Arial" w:hAnsi="Arial" w:cs="Arial"/>
              </w:rPr>
              <w:t>TAK</w:t>
            </w:r>
            <w:r w:rsidRPr="002E09DF">
              <w:rPr>
                <w:rFonts w:ascii="Arial" w:hAnsi="Arial" w:cs="Arial"/>
                <w:vertAlign w:val="superscript"/>
              </w:rPr>
              <w:t>*</w:t>
            </w:r>
            <w:r w:rsidRPr="002E09DF">
              <w:rPr>
                <w:rFonts w:ascii="Arial" w:hAnsi="Arial" w:cs="Arial"/>
              </w:rPr>
              <w:t xml:space="preserve"> / NIE</w:t>
            </w:r>
            <w:r w:rsidRPr="002E09DF">
              <w:rPr>
                <w:rFonts w:ascii="Arial" w:hAnsi="Arial" w:cs="Arial"/>
                <w:vertAlign w:val="superscript"/>
              </w:rPr>
              <w:t xml:space="preserve">** </w:t>
            </w:r>
            <w:r w:rsidRPr="002E09DF">
              <w:rPr>
                <w:rFonts w:ascii="Arial" w:hAnsi="Arial" w:cs="Arial"/>
              </w:rPr>
              <w:t xml:space="preserve"> (max. 1 pkt)</w:t>
            </w:r>
          </w:p>
        </w:tc>
      </w:tr>
      <w:tr w:rsidR="003B6CEE" w:rsidRPr="002E09DF" w14:paraId="16782670" w14:textId="77777777" w:rsidTr="00ED7DE1">
        <w:trPr>
          <w:trHeight w:val="663"/>
        </w:trPr>
        <w:tc>
          <w:tcPr>
            <w:tcW w:w="514" w:type="dxa"/>
            <w:vMerge w:val="restart"/>
            <w:shd w:val="clear" w:color="auto" w:fill="auto"/>
            <w:vAlign w:val="center"/>
          </w:tcPr>
          <w:p w14:paraId="67A5A763" w14:textId="77777777" w:rsidR="003B6CEE" w:rsidRPr="002E09DF" w:rsidRDefault="003B6CEE" w:rsidP="00DE7D98">
            <w:pPr>
              <w:spacing w:after="0" w:line="360" w:lineRule="auto"/>
              <w:jc w:val="left"/>
              <w:rPr>
                <w:rFonts w:ascii="Arial" w:hAnsi="Arial" w:cs="Arial"/>
              </w:rPr>
            </w:pPr>
            <w:r w:rsidRPr="002E09DF">
              <w:rPr>
                <w:rFonts w:ascii="Arial" w:hAnsi="Arial" w:cs="Arial"/>
              </w:rPr>
              <w:t>2</w:t>
            </w:r>
          </w:p>
        </w:tc>
        <w:tc>
          <w:tcPr>
            <w:tcW w:w="8901" w:type="dxa"/>
            <w:gridSpan w:val="4"/>
            <w:shd w:val="clear" w:color="auto" w:fill="auto"/>
            <w:vAlign w:val="center"/>
          </w:tcPr>
          <w:p w14:paraId="591365E4" w14:textId="77777777" w:rsidR="003B6CEE" w:rsidRPr="002E09DF" w:rsidRDefault="003B6CEE" w:rsidP="00DE7D98">
            <w:pPr>
              <w:spacing w:after="0" w:line="360" w:lineRule="auto"/>
              <w:ind w:hanging="55"/>
              <w:jc w:val="left"/>
              <w:rPr>
                <w:rFonts w:ascii="Arial" w:hAnsi="Arial" w:cs="Arial"/>
              </w:rPr>
            </w:pPr>
            <w:r w:rsidRPr="002E09DF">
              <w:rPr>
                <w:rFonts w:ascii="Arial" w:hAnsi="Arial" w:cs="Arial"/>
              </w:rPr>
              <w:t>Biodegradowalność środków</w:t>
            </w:r>
          </w:p>
          <w:p w14:paraId="5838CF5E" w14:textId="77777777" w:rsidR="003B6CEE" w:rsidRPr="002E09DF" w:rsidRDefault="003B6CEE" w:rsidP="00DE7D98">
            <w:pPr>
              <w:spacing w:after="0" w:line="360" w:lineRule="auto"/>
              <w:ind w:hanging="55"/>
              <w:jc w:val="left"/>
              <w:rPr>
                <w:rFonts w:ascii="Arial" w:hAnsi="Arial" w:cs="Arial"/>
              </w:rPr>
            </w:pPr>
            <w:r w:rsidRPr="002E09DF">
              <w:rPr>
                <w:rFonts w:ascii="Arial" w:hAnsi="Arial" w:cs="Arial"/>
              </w:rPr>
              <w:t>powierzchniowo czynnych:</w:t>
            </w:r>
          </w:p>
        </w:tc>
      </w:tr>
      <w:tr w:rsidR="003B6CEE" w:rsidRPr="002E09DF" w14:paraId="1E10D871" w14:textId="77777777" w:rsidTr="00ED7DE1">
        <w:tc>
          <w:tcPr>
            <w:tcW w:w="514" w:type="dxa"/>
            <w:vMerge/>
            <w:shd w:val="clear" w:color="auto" w:fill="auto"/>
            <w:vAlign w:val="center"/>
          </w:tcPr>
          <w:p w14:paraId="1A674FA3" w14:textId="77777777" w:rsidR="003B6CEE" w:rsidRPr="002E09DF" w:rsidRDefault="003B6CEE" w:rsidP="00DE7D98">
            <w:pPr>
              <w:spacing w:after="0" w:line="360" w:lineRule="auto"/>
              <w:jc w:val="left"/>
              <w:rPr>
                <w:rFonts w:ascii="Arial" w:hAnsi="Arial" w:cs="Arial"/>
              </w:rPr>
            </w:pPr>
          </w:p>
        </w:tc>
        <w:tc>
          <w:tcPr>
            <w:tcW w:w="2605" w:type="dxa"/>
            <w:shd w:val="clear" w:color="auto" w:fill="auto"/>
            <w:vAlign w:val="center"/>
          </w:tcPr>
          <w:p w14:paraId="0866D57E" w14:textId="77777777" w:rsidR="003B6CEE" w:rsidRPr="002E09DF" w:rsidRDefault="003B6CEE" w:rsidP="00DE7D98">
            <w:pPr>
              <w:numPr>
                <w:ilvl w:val="1"/>
                <w:numId w:val="78"/>
              </w:numPr>
              <w:tabs>
                <w:tab w:val="num" w:pos="228"/>
              </w:tabs>
              <w:spacing w:after="0" w:line="360" w:lineRule="auto"/>
              <w:ind w:left="228" w:hanging="284"/>
              <w:jc w:val="left"/>
              <w:rPr>
                <w:rFonts w:ascii="Arial" w:hAnsi="Arial" w:cs="Arial"/>
              </w:rPr>
            </w:pPr>
            <w:r w:rsidRPr="002E09DF">
              <w:rPr>
                <w:rFonts w:ascii="Arial" w:hAnsi="Arial" w:cs="Arial"/>
              </w:rPr>
              <w:t xml:space="preserve">Szybka biodegradowalność (tlenowa) </w:t>
            </w:r>
            <w:proofErr w:type="spellStart"/>
            <w:r w:rsidRPr="002E09DF">
              <w:rPr>
                <w:rFonts w:ascii="Arial" w:hAnsi="Arial" w:cs="Arial"/>
              </w:rPr>
              <w:t>aNBO</w:t>
            </w:r>
            <w:proofErr w:type="spellEnd"/>
          </w:p>
        </w:tc>
        <w:tc>
          <w:tcPr>
            <w:tcW w:w="1724" w:type="dxa"/>
            <w:vAlign w:val="center"/>
          </w:tcPr>
          <w:p w14:paraId="6C18FBDE" w14:textId="77777777" w:rsidR="003B6CEE" w:rsidRPr="002E09DF" w:rsidRDefault="003B6CEE" w:rsidP="00DE7D98">
            <w:pPr>
              <w:spacing w:after="0" w:line="360" w:lineRule="auto"/>
              <w:jc w:val="left"/>
              <w:rPr>
                <w:rFonts w:ascii="Arial" w:hAnsi="Arial" w:cs="Arial"/>
              </w:rPr>
            </w:pPr>
            <w:proofErr w:type="spellStart"/>
            <w:r w:rsidRPr="002E09DF">
              <w:rPr>
                <w:rFonts w:ascii="Arial" w:hAnsi="Arial" w:cs="Arial"/>
              </w:rPr>
              <w:t>got</w:t>
            </w:r>
            <w:proofErr w:type="spellEnd"/>
            <w:r w:rsidRPr="002E09DF">
              <w:rPr>
                <w:rFonts w:ascii="Arial" w:hAnsi="Arial" w:cs="Arial"/>
              </w:rPr>
              <w:t>. do użytku</w:t>
            </w:r>
          </w:p>
          <w:p w14:paraId="15835D3A" w14:textId="77777777" w:rsidR="003B6CEE" w:rsidRPr="002E09DF" w:rsidRDefault="003B6CEE" w:rsidP="00DE7D98">
            <w:pPr>
              <w:spacing w:after="0" w:line="360" w:lineRule="auto"/>
              <w:jc w:val="left"/>
              <w:rPr>
                <w:rFonts w:ascii="Arial" w:hAnsi="Arial" w:cs="Arial"/>
              </w:rPr>
            </w:pPr>
            <w:r w:rsidRPr="002E09DF">
              <w:rPr>
                <w:rFonts w:ascii="Arial" w:hAnsi="Arial" w:cs="Arial"/>
              </w:rPr>
              <w:t>5,00 g/l produkt</w:t>
            </w:r>
          </w:p>
        </w:tc>
        <w:tc>
          <w:tcPr>
            <w:tcW w:w="1646" w:type="dxa"/>
            <w:vAlign w:val="center"/>
          </w:tcPr>
          <w:p w14:paraId="6B9C2AFF" w14:textId="77777777" w:rsidR="003B6CEE" w:rsidRPr="002E09DF" w:rsidRDefault="003B6CEE" w:rsidP="00DE7D98">
            <w:pPr>
              <w:spacing w:after="0" w:line="360" w:lineRule="auto"/>
              <w:jc w:val="left"/>
              <w:rPr>
                <w:rFonts w:ascii="Arial" w:hAnsi="Arial" w:cs="Arial"/>
              </w:rPr>
            </w:pPr>
            <w:r w:rsidRPr="002E09DF">
              <w:rPr>
                <w:rFonts w:ascii="Arial" w:hAnsi="Arial" w:cs="Arial"/>
              </w:rPr>
              <w:t>nierozcieńczone</w:t>
            </w:r>
          </w:p>
          <w:p w14:paraId="612A69ED" w14:textId="77777777" w:rsidR="003B6CEE" w:rsidRPr="002E09DF" w:rsidRDefault="003B6CEE" w:rsidP="00DE7D98">
            <w:pPr>
              <w:spacing w:after="0" w:line="360" w:lineRule="auto"/>
              <w:jc w:val="left"/>
              <w:rPr>
                <w:rFonts w:ascii="Arial" w:hAnsi="Arial" w:cs="Arial"/>
              </w:rPr>
            </w:pPr>
            <w:r w:rsidRPr="002E09DF">
              <w:rPr>
                <w:rFonts w:ascii="Arial" w:hAnsi="Arial" w:cs="Arial"/>
              </w:rPr>
              <w:t>0,20 g/l produkt</w:t>
            </w:r>
          </w:p>
        </w:tc>
        <w:tc>
          <w:tcPr>
            <w:tcW w:w="2926" w:type="dxa"/>
            <w:shd w:val="clear" w:color="auto" w:fill="auto"/>
            <w:vAlign w:val="center"/>
          </w:tcPr>
          <w:p w14:paraId="332E9B84" w14:textId="77777777" w:rsidR="003B6CEE" w:rsidRPr="002E09DF" w:rsidRDefault="003B6CEE" w:rsidP="00DE7D98">
            <w:pPr>
              <w:spacing w:after="0" w:line="360" w:lineRule="auto"/>
              <w:jc w:val="left"/>
              <w:rPr>
                <w:rFonts w:ascii="Arial" w:hAnsi="Arial" w:cs="Arial"/>
              </w:rPr>
            </w:pPr>
            <w:r w:rsidRPr="002E09DF">
              <w:rPr>
                <w:rFonts w:ascii="Arial" w:hAnsi="Arial" w:cs="Arial"/>
              </w:rPr>
              <w:t>TAK</w:t>
            </w:r>
            <w:r w:rsidRPr="002E09DF">
              <w:rPr>
                <w:rFonts w:ascii="Arial" w:hAnsi="Arial" w:cs="Arial"/>
                <w:vertAlign w:val="superscript"/>
              </w:rPr>
              <w:t>*</w:t>
            </w:r>
            <w:r w:rsidRPr="002E09DF">
              <w:rPr>
                <w:rFonts w:ascii="Arial" w:hAnsi="Arial" w:cs="Arial"/>
              </w:rPr>
              <w:t xml:space="preserve"> / NIE</w:t>
            </w:r>
            <w:r w:rsidRPr="002E09DF">
              <w:rPr>
                <w:rFonts w:ascii="Arial" w:hAnsi="Arial" w:cs="Arial"/>
                <w:vertAlign w:val="superscript"/>
              </w:rPr>
              <w:t xml:space="preserve">**    </w:t>
            </w:r>
            <w:r w:rsidRPr="002E09DF">
              <w:rPr>
                <w:rFonts w:ascii="Arial" w:hAnsi="Arial" w:cs="Arial"/>
              </w:rPr>
              <w:t>(max. 1 pkt)</w:t>
            </w:r>
          </w:p>
        </w:tc>
      </w:tr>
      <w:tr w:rsidR="003B6CEE" w:rsidRPr="002E09DF" w14:paraId="061F2006" w14:textId="77777777" w:rsidTr="00ED7DE1">
        <w:trPr>
          <w:trHeight w:val="717"/>
        </w:trPr>
        <w:tc>
          <w:tcPr>
            <w:tcW w:w="514" w:type="dxa"/>
            <w:vMerge/>
            <w:shd w:val="clear" w:color="auto" w:fill="auto"/>
            <w:vAlign w:val="center"/>
          </w:tcPr>
          <w:p w14:paraId="074C3774" w14:textId="77777777" w:rsidR="003B6CEE" w:rsidRPr="002E09DF" w:rsidRDefault="003B6CEE" w:rsidP="00DE7D98">
            <w:pPr>
              <w:spacing w:after="0" w:line="360" w:lineRule="auto"/>
              <w:jc w:val="left"/>
              <w:rPr>
                <w:rFonts w:ascii="Arial" w:hAnsi="Arial" w:cs="Arial"/>
              </w:rPr>
            </w:pPr>
          </w:p>
        </w:tc>
        <w:tc>
          <w:tcPr>
            <w:tcW w:w="2605" w:type="dxa"/>
            <w:shd w:val="clear" w:color="auto" w:fill="auto"/>
            <w:vAlign w:val="center"/>
          </w:tcPr>
          <w:p w14:paraId="11F80CCC" w14:textId="77777777" w:rsidR="003B6CEE" w:rsidRPr="002E09DF" w:rsidRDefault="003B6CEE" w:rsidP="00DE7D98">
            <w:pPr>
              <w:numPr>
                <w:ilvl w:val="1"/>
                <w:numId w:val="78"/>
              </w:numPr>
              <w:tabs>
                <w:tab w:val="num" w:pos="318"/>
              </w:tabs>
              <w:spacing w:after="0" w:line="360" w:lineRule="auto"/>
              <w:ind w:left="318" w:hanging="284"/>
              <w:jc w:val="left"/>
              <w:rPr>
                <w:rFonts w:ascii="Arial" w:hAnsi="Arial" w:cs="Arial"/>
              </w:rPr>
            </w:pPr>
            <w:r w:rsidRPr="002E09DF">
              <w:rPr>
                <w:rFonts w:ascii="Arial" w:hAnsi="Arial" w:cs="Arial"/>
              </w:rPr>
              <w:t xml:space="preserve">biodegradowalność (beztlenowa) </w:t>
            </w:r>
            <w:proofErr w:type="spellStart"/>
            <w:r w:rsidRPr="002E09DF">
              <w:rPr>
                <w:rFonts w:ascii="Arial" w:hAnsi="Arial" w:cs="Arial"/>
              </w:rPr>
              <w:t>anNBO</w:t>
            </w:r>
            <w:proofErr w:type="spellEnd"/>
          </w:p>
        </w:tc>
        <w:tc>
          <w:tcPr>
            <w:tcW w:w="1724" w:type="dxa"/>
            <w:vAlign w:val="center"/>
          </w:tcPr>
          <w:p w14:paraId="740FB5AA" w14:textId="77777777" w:rsidR="003B6CEE" w:rsidRPr="002E09DF" w:rsidRDefault="003B6CEE" w:rsidP="00DE7D98">
            <w:pPr>
              <w:spacing w:after="0" w:line="360" w:lineRule="auto"/>
              <w:jc w:val="left"/>
              <w:rPr>
                <w:rFonts w:ascii="Arial" w:hAnsi="Arial" w:cs="Arial"/>
              </w:rPr>
            </w:pPr>
            <w:proofErr w:type="spellStart"/>
            <w:r w:rsidRPr="002E09DF">
              <w:rPr>
                <w:rFonts w:ascii="Arial" w:hAnsi="Arial" w:cs="Arial"/>
              </w:rPr>
              <w:t>got</w:t>
            </w:r>
            <w:proofErr w:type="spellEnd"/>
            <w:r w:rsidRPr="002E09DF">
              <w:rPr>
                <w:rFonts w:ascii="Arial" w:hAnsi="Arial" w:cs="Arial"/>
              </w:rPr>
              <w:t>. do użytku</w:t>
            </w:r>
          </w:p>
          <w:p w14:paraId="19B92682" w14:textId="77777777" w:rsidR="003B6CEE" w:rsidRPr="002E09DF" w:rsidRDefault="003B6CEE" w:rsidP="00DE7D98">
            <w:pPr>
              <w:spacing w:after="0" w:line="360" w:lineRule="auto"/>
              <w:jc w:val="left"/>
              <w:rPr>
                <w:rFonts w:ascii="Arial" w:hAnsi="Arial" w:cs="Arial"/>
              </w:rPr>
            </w:pPr>
            <w:r w:rsidRPr="002E09DF">
              <w:rPr>
                <w:rFonts w:ascii="Arial" w:hAnsi="Arial" w:cs="Arial"/>
              </w:rPr>
              <w:t xml:space="preserve">35,00 g/l </w:t>
            </w:r>
            <w:proofErr w:type="spellStart"/>
            <w:r w:rsidRPr="002E09DF">
              <w:rPr>
                <w:rFonts w:ascii="Arial" w:hAnsi="Arial" w:cs="Arial"/>
              </w:rPr>
              <w:t>produk</w:t>
            </w:r>
            <w:proofErr w:type="spellEnd"/>
          </w:p>
        </w:tc>
        <w:tc>
          <w:tcPr>
            <w:tcW w:w="1646" w:type="dxa"/>
            <w:vAlign w:val="center"/>
          </w:tcPr>
          <w:p w14:paraId="6F07047E" w14:textId="77777777" w:rsidR="003B6CEE" w:rsidRPr="002E09DF" w:rsidRDefault="003B6CEE" w:rsidP="00DE7D98">
            <w:pPr>
              <w:spacing w:after="0" w:line="360" w:lineRule="auto"/>
              <w:jc w:val="left"/>
              <w:rPr>
                <w:rFonts w:ascii="Arial" w:hAnsi="Arial" w:cs="Arial"/>
              </w:rPr>
            </w:pPr>
            <w:proofErr w:type="spellStart"/>
            <w:r w:rsidRPr="002E09DF">
              <w:rPr>
                <w:rFonts w:ascii="Arial" w:hAnsi="Arial" w:cs="Arial"/>
              </w:rPr>
              <w:t>got</w:t>
            </w:r>
            <w:proofErr w:type="spellEnd"/>
            <w:r w:rsidRPr="002E09DF">
              <w:rPr>
                <w:rFonts w:ascii="Arial" w:hAnsi="Arial" w:cs="Arial"/>
              </w:rPr>
              <w:t>. do użytku</w:t>
            </w:r>
          </w:p>
          <w:p w14:paraId="7B44499C" w14:textId="77777777" w:rsidR="003B6CEE" w:rsidRPr="002E09DF" w:rsidRDefault="003B6CEE" w:rsidP="00DE7D98">
            <w:pPr>
              <w:spacing w:after="0" w:line="360" w:lineRule="auto"/>
              <w:jc w:val="left"/>
              <w:rPr>
                <w:rFonts w:ascii="Arial" w:hAnsi="Arial" w:cs="Arial"/>
              </w:rPr>
            </w:pPr>
            <w:r w:rsidRPr="002E09DF">
              <w:rPr>
                <w:rFonts w:ascii="Arial" w:hAnsi="Arial" w:cs="Arial"/>
              </w:rPr>
              <w:t>0,50 g/l produkt</w:t>
            </w:r>
          </w:p>
        </w:tc>
        <w:tc>
          <w:tcPr>
            <w:tcW w:w="2926" w:type="dxa"/>
            <w:shd w:val="clear" w:color="auto" w:fill="auto"/>
            <w:vAlign w:val="center"/>
          </w:tcPr>
          <w:p w14:paraId="05C8DEFC" w14:textId="77777777" w:rsidR="003B6CEE" w:rsidRPr="002E09DF" w:rsidRDefault="003B6CEE" w:rsidP="00DE7D98">
            <w:pPr>
              <w:spacing w:after="0" w:line="360" w:lineRule="auto"/>
              <w:jc w:val="left"/>
              <w:rPr>
                <w:rFonts w:ascii="Arial" w:hAnsi="Arial" w:cs="Arial"/>
              </w:rPr>
            </w:pPr>
            <w:r w:rsidRPr="002E09DF">
              <w:rPr>
                <w:rFonts w:ascii="Arial" w:hAnsi="Arial" w:cs="Arial"/>
              </w:rPr>
              <w:t>TAK</w:t>
            </w:r>
            <w:r w:rsidRPr="002E09DF">
              <w:rPr>
                <w:rFonts w:ascii="Arial" w:hAnsi="Arial" w:cs="Arial"/>
                <w:vertAlign w:val="superscript"/>
              </w:rPr>
              <w:t>*</w:t>
            </w:r>
            <w:r w:rsidRPr="002E09DF">
              <w:rPr>
                <w:rFonts w:ascii="Arial" w:hAnsi="Arial" w:cs="Arial"/>
              </w:rPr>
              <w:t xml:space="preserve"> / NIE</w:t>
            </w:r>
            <w:r w:rsidRPr="002E09DF">
              <w:rPr>
                <w:rFonts w:ascii="Arial" w:hAnsi="Arial" w:cs="Arial"/>
                <w:vertAlign w:val="superscript"/>
              </w:rPr>
              <w:t xml:space="preserve">** </w:t>
            </w:r>
            <w:r w:rsidRPr="002E09DF">
              <w:rPr>
                <w:rFonts w:ascii="Arial" w:hAnsi="Arial" w:cs="Arial"/>
              </w:rPr>
              <w:t xml:space="preserve">  (max. 1 pkt)</w:t>
            </w:r>
          </w:p>
        </w:tc>
      </w:tr>
      <w:tr w:rsidR="003B6CEE" w:rsidRPr="002E09DF" w14:paraId="70194004" w14:textId="77777777" w:rsidTr="00ED7DE1">
        <w:tc>
          <w:tcPr>
            <w:tcW w:w="514" w:type="dxa"/>
            <w:shd w:val="clear" w:color="auto" w:fill="auto"/>
            <w:vAlign w:val="center"/>
          </w:tcPr>
          <w:p w14:paraId="731C3BAD" w14:textId="77777777" w:rsidR="003B6CEE" w:rsidRPr="002E09DF" w:rsidRDefault="003B6CEE" w:rsidP="00DE7D98">
            <w:pPr>
              <w:spacing w:after="0" w:line="360" w:lineRule="auto"/>
              <w:jc w:val="left"/>
              <w:rPr>
                <w:rFonts w:ascii="Arial" w:hAnsi="Arial" w:cs="Arial"/>
              </w:rPr>
            </w:pPr>
            <w:r w:rsidRPr="002E09DF">
              <w:rPr>
                <w:rFonts w:ascii="Arial" w:hAnsi="Arial" w:cs="Arial"/>
              </w:rPr>
              <w:t>3</w:t>
            </w:r>
          </w:p>
        </w:tc>
        <w:tc>
          <w:tcPr>
            <w:tcW w:w="2605" w:type="dxa"/>
            <w:shd w:val="clear" w:color="auto" w:fill="auto"/>
            <w:vAlign w:val="center"/>
          </w:tcPr>
          <w:p w14:paraId="1D2A5037" w14:textId="77777777" w:rsidR="003B6CEE" w:rsidRPr="002E09DF" w:rsidRDefault="003B6CEE" w:rsidP="00DE7D98">
            <w:pPr>
              <w:spacing w:after="0" w:line="360" w:lineRule="auto"/>
              <w:jc w:val="left"/>
              <w:rPr>
                <w:rFonts w:ascii="Arial" w:hAnsi="Arial" w:cs="Arial"/>
              </w:rPr>
            </w:pPr>
            <w:r w:rsidRPr="002E09DF">
              <w:rPr>
                <w:rFonts w:ascii="Arial" w:hAnsi="Arial" w:cs="Arial"/>
              </w:rPr>
              <w:t>Ograniczenie zawartości  łącznej fosforu (P)</w:t>
            </w:r>
          </w:p>
        </w:tc>
        <w:tc>
          <w:tcPr>
            <w:tcW w:w="1724" w:type="dxa"/>
            <w:vAlign w:val="center"/>
          </w:tcPr>
          <w:p w14:paraId="7B5404E6" w14:textId="77777777" w:rsidR="003B6CEE" w:rsidRPr="002E09DF" w:rsidRDefault="003B6CEE" w:rsidP="00DE7D98">
            <w:pPr>
              <w:spacing w:after="0" w:line="360" w:lineRule="auto"/>
              <w:jc w:val="left"/>
              <w:rPr>
                <w:rFonts w:ascii="Arial" w:hAnsi="Arial" w:cs="Arial"/>
              </w:rPr>
            </w:pPr>
            <w:proofErr w:type="spellStart"/>
            <w:r w:rsidRPr="002E09DF">
              <w:rPr>
                <w:rFonts w:ascii="Arial" w:hAnsi="Arial" w:cs="Arial"/>
              </w:rPr>
              <w:t>got</w:t>
            </w:r>
            <w:proofErr w:type="spellEnd"/>
            <w:r w:rsidRPr="002E09DF">
              <w:rPr>
                <w:rFonts w:ascii="Arial" w:hAnsi="Arial" w:cs="Arial"/>
              </w:rPr>
              <w:t>. do użytku</w:t>
            </w:r>
          </w:p>
          <w:p w14:paraId="614CF13A" w14:textId="77777777" w:rsidR="003B6CEE" w:rsidRPr="002E09DF" w:rsidRDefault="003B6CEE" w:rsidP="00DE7D98">
            <w:pPr>
              <w:spacing w:after="0" w:line="360" w:lineRule="auto"/>
              <w:jc w:val="left"/>
              <w:rPr>
                <w:rFonts w:ascii="Arial" w:hAnsi="Arial" w:cs="Arial"/>
              </w:rPr>
            </w:pPr>
            <w:r w:rsidRPr="002E09DF">
              <w:rPr>
                <w:rFonts w:ascii="Arial" w:hAnsi="Arial" w:cs="Arial"/>
              </w:rPr>
              <w:t>1,00 g/l produkt</w:t>
            </w:r>
          </w:p>
        </w:tc>
        <w:tc>
          <w:tcPr>
            <w:tcW w:w="1646" w:type="dxa"/>
            <w:vAlign w:val="center"/>
          </w:tcPr>
          <w:p w14:paraId="5FCF19B5" w14:textId="77777777" w:rsidR="003B6CEE" w:rsidRPr="002E09DF" w:rsidRDefault="003B6CEE" w:rsidP="00DE7D98">
            <w:pPr>
              <w:spacing w:after="0" w:line="360" w:lineRule="auto"/>
              <w:jc w:val="left"/>
              <w:rPr>
                <w:rFonts w:ascii="Arial" w:hAnsi="Arial" w:cs="Arial"/>
              </w:rPr>
            </w:pPr>
            <w:proofErr w:type="spellStart"/>
            <w:r w:rsidRPr="002E09DF">
              <w:rPr>
                <w:rFonts w:ascii="Arial" w:hAnsi="Arial" w:cs="Arial"/>
              </w:rPr>
              <w:t>got</w:t>
            </w:r>
            <w:proofErr w:type="spellEnd"/>
            <w:r w:rsidRPr="002E09DF">
              <w:rPr>
                <w:rFonts w:ascii="Arial" w:hAnsi="Arial" w:cs="Arial"/>
              </w:rPr>
              <w:t>. do użytku</w:t>
            </w:r>
          </w:p>
          <w:p w14:paraId="271A1437" w14:textId="77777777" w:rsidR="003B6CEE" w:rsidRPr="002E09DF" w:rsidRDefault="003B6CEE" w:rsidP="00DE7D98">
            <w:pPr>
              <w:spacing w:after="0" w:line="360" w:lineRule="auto"/>
              <w:jc w:val="left"/>
              <w:rPr>
                <w:rFonts w:ascii="Arial" w:hAnsi="Arial" w:cs="Arial"/>
              </w:rPr>
            </w:pPr>
            <w:r w:rsidRPr="002E09DF">
              <w:rPr>
                <w:rFonts w:ascii="Arial" w:hAnsi="Arial" w:cs="Arial"/>
              </w:rPr>
              <w:t>1,00 g/l produkt</w:t>
            </w:r>
          </w:p>
        </w:tc>
        <w:tc>
          <w:tcPr>
            <w:tcW w:w="2926" w:type="dxa"/>
            <w:shd w:val="clear" w:color="auto" w:fill="auto"/>
            <w:vAlign w:val="center"/>
          </w:tcPr>
          <w:p w14:paraId="2E864531" w14:textId="77777777" w:rsidR="003B6CEE" w:rsidRPr="002E09DF" w:rsidRDefault="003B6CEE" w:rsidP="00DE7D98">
            <w:pPr>
              <w:spacing w:after="0" w:line="360" w:lineRule="auto"/>
              <w:jc w:val="left"/>
              <w:rPr>
                <w:rFonts w:ascii="Arial" w:hAnsi="Arial" w:cs="Arial"/>
              </w:rPr>
            </w:pPr>
            <w:r w:rsidRPr="002E09DF">
              <w:rPr>
                <w:rFonts w:ascii="Arial" w:hAnsi="Arial" w:cs="Arial"/>
              </w:rPr>
              <w:t>TAK</w:t>
            </w:r>
            <w:r w:rsidRPr="002E09DF">
              <w:rPr>
                <w:rFonts w:ascii="Arial" w:hAnsi="Arial" w:cs="Arial"/>
                <w:vertAlign w:val="superscript"/>
              </w:rPr>
              <w:t>*</w:t>
            </w:r>
            <w:r w:rsidRPr="002E09DF">
              <w:rPr>
                <w:rFonts w:ascii="Arial" w:hAnsi="Arial" w:cs="Arial"/>
              </w:rPr>
              <w:t xml:space="preserve"> / NIE</w:t>
            </w:r>
            <w:r w:rsidRPr="002E09DF">
              <w:rPr>
                <w:rFonts w:ascii="Arial" w:hAnsi="Arial" w:cs="Arial"/>
                <w:vertAlign w:val="superscript"/>
              </w:rPr>
              <w:t xml:space="preserve">** </w:t>
            </w:r>
            <w:r w:rsidRPr="002E09DF">
              <w:rPr>
                <w:rFonts w:ascii="Arial" w:hAnsi="Arial" w:cs="Arial"/>
              </w:rPr>
              <w:t xml:space="preserve">  (max. 1 pkt)</w:t>
            </w:r>
          </w:p>
        </w:tc>
      </w:tr>
      <w:tr w:rsidR="003B6CEE" w:rsidRPr="002E09DF" w14:paraId="6ED9B2FF" w14:textId="77777777" w:rsidTr="00ED7DE1">
        <w:tc>
          <w:tcPr>
            <w:tcW w:w="514" w:type="dxa"/>
            <w:shd w:val="clear" w:color="auto" w:fill="auto"/>
            <w:vAlign w:val="center"/>
          </w:tcPr>
          <w:p w14:paraId="13B9C3C8" w14:textId="77777777" w:rsidR="003B6CEE" w:rsidRPr="002E09DF" w:rsidRDefault="003B6CEE" w:rsidP="00DE7D98">
            <w:pPr>
              <w:spacing w:after="0" w:line="360" w:lineRule="auto"/>
              <w:jc w:val="left"/>
              <w:rPr>
                <w:rFonts w:ascii="Arial" w:hAnsi="Arial" w:cs="Arial"/>
              </w:rPr>
            </w:pPr>
            <w:r w:rsidRPr="002E09DF">
              <w:rPr>
                <w:rFonts w:ascii="Arial" w:hAnsi="Arial" w:cs="Arial"/>
              </w:rPr>
              <w:t>4</w:t>
            </w:r>
          </w:p>
        </w:tc>
        <w:tc>
          <w:tcPr>
            <w:tcW w:w="2605" w:type="dxa"/>
            <w:shd w:val="clear" w:color="auto" w:fill="auto"/>
            <w:vAlign w:val="center"/>
          </w:tcPr>
          <w:p w14:paraId="5898798A" w14:textId="77777777" w:rsidR="003B6CEE" w:rsidRPr="002E09DF" w:rsidRDefault="003B6CEE" w:rsidP="00DE7D98">
            <w:pPr>
              <w:spacing w:after="0" w:line="360" w:lineRule="auto"/>
              <w:jc w:val="left"/>
              <w:rPr>
                <w:rFonts w:ascii="Arial" w:hAnsi="Arial" w:cs="Arial"/>
              </w:rPr>
            </w:pPr>
            <w:r w:rsidRPr="002E09DF">
              <w:rPr>
                <w:rFonts w:ascii="Arial" w:hAnsi="Arial" w:cs="Arial"/>
              </w:rPr>
              <w:t>Ograniczenie lotnych związków organicznych LZO</w:t>
            </w:r>
          </w:p>
        </w:tc>
        <w:tc>
          <w:tcPr>
            <w:tcW w:w="1724" w:type="dxa"/>
            <w:vAlign w:val="center"/>
          </w:tcPr>
          <w:p w14:paraId="6C7B9193" w14:textId="77777777" w:rsidR="003B6CEE" w:rsidRPr="002E09DF" w:rsidRDefault="003B6CEE" w:rsidP="00DE7D98">
            <w:pPr>
              <w:spacing w:after="0" w:line="360" w:lineRule="auto"/>
              <w:jc w:val="left"/>
              <w:rPr>
                <w:rFonts w:ascii="Arial" w:hAnsi="Arial" w:cs="Arial"/>
              </w:rPr>
            </w:pPr>
            <w:proofErr w:type="spellStart"/>
            <w:r w:rsidRPr="002E09DF">
              <w:rPr>
                <w:rFonts w:ascii="Arial" w:hAnsi="Arial" w:cs="Arial"/>
              </w:rPr>
              <w:t>got</w:t>
            </w:r>
            <w:proofErr w:type="spellEnd"/>
            <w:r w:rsidRPr="002E09DF">
              <w:rPr>
                <w:rFonts w:ascii="Arial" w:hAnsi="Arial" w:cs="Arial"/>
              </w:rPr>
              <w:t>. do użytku</w:t>
            </w:r>
          </w:p>
          <w:p w14:paraId="5B8CAA90" w14:textId="77777777" w:rsidR="003B6CEE" w:rsidRPr="002E09DF" w:rsidRDefault="003B6CEE" w:rsidP="00DE7D98">
            <w:pPr>
              <w:spacing w:after="0" w:line="360" w:lineRule="auto"/>
              <w:jc w:val="left"/>
              <w:rPr>
                <w:rFonts w:ascii="Arial" w:hAnsi="Arial" w:cs="Arial"/>
              </w:rPr>
            </w:pPr>
            <w:r w:rsidRPr="002E09DF">
              <w:rPr>
                <w:rFonts w:ascii="Arial" w:hAnsi="Arial" w:cs="Arial"/>
              </w:rPr>
              <w:t>60 g/l produktu</w:t>
            </w:r>
          </w:p>
        </w:tc>
        <w:tc>
          <w:tcPr>
            <w:tcW w:w="1646" w:type="dxa"/>
            <w:vAlign w:val="center"/>
          </w:tcPr>
          <w:p w14:paraId="3E784163" w14:textId="77777777" w:rsidR="003B6CEE" w:rsidRPr="002E09DF" w:rsidRDefault="003B6CEE" w:rsidP="00DE7D98">
            <w:pPr>
              <w:spacing w:after="0" w:line="360" w:lineRule="auto"/>
              <w:jc w:val="left"/>
              <w:rPr>
                <w:rFonts w:ascii="Arial" w:hAnsi="Arial" w:cs="Arial"/>
              </w:rPr>
            </w:pPr>
            <w:proofErr w:type="spellStart"/>
            <w:r w:rsidRPr="002E09DF">
              <w:rPr>
                <w:rFonts w:ascii="Arial" w:hAnsi="Arial" w:cs="Arial"/>
              </w:rPr>
              <w:t>got</w:t>
            </w:r>
            <w:proofErr w:type="spellEnd"/>
            <w:r w:rsidRPr="002E09DF">
              <w:rPr>
                <w:rFonts w:ascii="Arial" w:hAnsi="Arial" w:cs="Arial"/>
              </w:rPr>
              <w:t>. do użytku</w:t>
            </w:r>
          </w:p>
          <w:p w14:paraId="26713C19" w14:textId="77777777" w:rsidR="003B6CEE" w:rsidRPr="002E09DF" w:rsidRDefault="003B6CEE" w:rsidP="00DE7D98">
            <w:pPr>
              <w:spacing w:after="0" w:line="360" w:lineRule="auto"/>
              <w:jc w:val="left"/>
              <w:rPr>
                <w:rFonts w:ascii="Arial" w:hAnsi="Arial" w:cs="Arial"/>
              </w:rPr>
            </w:pPr>
            <w:r w:rsidRPr="002E09DF">
              <w:rPr>
                <w:rFonts w:ascii="Arial" w:hAnsi="Arial" w:cs="Arial"/>
              </w:rPr>
              <w:t>60 g/l produktu</w:t>
            </w:r>
          </w:p>
        </w:tc>
        <w:tc>
          <w:tcPr>
            <w:tcW w:w="2926" w:type="dxa"/>
            <w:shd w:val="clear" w:color="auto" w:fill="auto"/>
            <w:vAlign w:val="center"/>
          </w:tcPr>
          <w:p w14:paraId="611B4959" w14:textId="77777777" w:rsidR="003B6CEE" w:rsidRPr="002E09DF" w:rsidRDefault="003B6CEE" w:rsidP="00DE7D98">
            <w:pPr>
              <w:spacing w:after="0" w:line="360" w:lineRule="auto"/>
              <w:jc w:val="left"/>
              <w:rPr>
                <w:rFonts w:ascii="Arial" w:hAnsi="Arial" w:cs="Arial"/>
              </w:rPr>
            </w:pPr>
            <w:r w:rsidRPr="002E09DF">
              <w:rPr>
                <w:rFonts w:ascii="Arial" w:hAnsi="Arial" w:cs="Arial"/>
              </w:rPr>
              <w:t>TAK</w:t>
            </w:r>
            <w:r w:rsidRPr="002E09DF">
              <w:rPr>
                <w:rFonts w:ascii="Arial" w:hAnsi="Arial" w:cs="Arial"/>
                <w:vertAlign w:val="superscript"/>
              </w:rPr>
              <w:t>*</w:t>
            </w:r>
            <w:r w:rsidRPr="002E09DF">
              <w:rPr>
                <w:rFonts w:ascii="Arial" w:hAnsi="Arial" w:cs="Arial"/>
              </w:rPr>
              <w:t xml:space="preserve"> / NIE</w:t>
            </w:r>
            <w:r w:rsidRPr="002E09DF">
              <w:rPr>
                <w:rFonts w:ascii="Arial" w:hAnsi="Arial" w:cs="Arial"/>
                <w:vertAlign w:val="superscript"/>
              </w:rPr>
              <w:t xml:space="preserve">** </w:t>
            </w:r>
            <w:r w:rsidRPr="002E09DF">
              <w:rPr>
                <w:rFonts w:ascii="Arial" w:hAnsi="Arial" w:cs="Arial"/>
              </w:rPr>
              <w:t xml:space="preserve">  (max. 1 pkt)</w:t>
            </w:r>
          </w:p>
        </w:tc>
      </w:tr>
    </w:tbl>
    <w:p w14:paraId="5887DC36" w14:textId="0D90E392" w:rsidR="003B6CEE" w:rsidRPr="002E09DF" w:rsidRDefault="003B6CEE" w:rsidP="00DE7D98">
      <w:pPr>
        <w:spacing w:line="360" w:lineRule="auto"/>
        <w:jc w:val="left"/>
        <w:rPr>
          <w:rFonts w:ascii="Arial" w:hAnsi="Arial" w:cs="Arial"/>
          <w:b/>
        </w:rPr>
      </w:pPr>
    </w:p>
    <w:p w14:paraId="3AA63D2B" w14:textId="77777777" w:rsidR="003B6CEE" w:rsidRPr="002E09DF" w:rsidRDefault="003B6CEE" w:rsidP="00DE7D98">
      <w:pPr>
        <w:spacing w:line="360" w:lineRule="auto"/>
        <w:jc w:val="left"/>
        <w:rPr>
          <w:rFonts w:ascii="Arial" w:hAnsi="Arial" w:cs="Arial"/>
          <w:b/>
        </w:rPr>
      </w:pPr>
      <w:r w:rsidRPr="002E09DF">
        <w:rPr>
          <w:rFonts w:ascii="Arial" w:hAnsi="Arial" w:cs="Arial"/>
          <w:b/>
        </w:rPr>
        <w:t>* – „TAK” – gdy produkt spełnia kryteria wymienione w Decyzji skreślić „NIE”</w:t>
      </w:r>
    </w:p>
    <w:p w14:paraId="7A1B45D8" w14:textId="7795EED8" w:rsidR="00562998" w:rsidRPr="002E09DF" w:rsidRDefault="003B6CEE" w:rsidP="005475B6">
      <w:pPr>
        <w:spacing w:line="360" w:lineRule="auto"/>
        <w:ind w:left="-142"/>
        <w:jc w:val="left"/>
        <w:rPr>
          <w:rFonts w:ascii="Arial" w:hAnsi="Arial" w:cs="Arial"/>
          <w:b/>
        </w:rPr>
      </w:pPr>
      <w:r w:rsidRPr="002E09DF">
        <w:rPr>
          <w:rFonts w:ascii="Arial" w:hAnsi="Arial" w:cs="Arial"/>
          <w:b/>
        </w:rPr>
        <w:t xml:space="preserve"> ** – „NIE” – gdy produkt nie spełnia kryteriów wymienionych w Decyzji skreślić „TAK”</w:t>
      </w:r>
    </w:p>
    <w:p w14:paraId="2F2736E4" w14:textId="536AC44C" w:rsidR="00562998" w:rsidRPr="002E09DF" w:rsidRDefault="00562998" w:rsidP="00DE7D98">
      <w:pPr>
        <w:pStyle w:val="Akapitzlist"/>
        <w:numPr>
          <w:ilvl w:val="0"/>
          <w:numId w:val="79"/>
        </w:numPr>
        <w:spacing w:line="360" w:lineRule="auto"/>
        <w:ind w:left="284"/>
        <w:jc w:val="left"/>
        <w:rPr>
          <w:rFonts w:ascii="Arial" w:hAnsi="Arial" w:cs="Arial"/>
        </w:rPr>
      </w:pPr>
      <w:r w:rsidRPr="002E09DF">
        <w:rPr>
          <w:rFonts w:ascii="Arial" w:hAnsi="Arial" w:cs="Arial"/>
        </w:rPr>
        <w:t>Całkowita liczba punktów jaką otrzyma oferta, zostanie obliczona wg poniższego wzoru:</w:t>
      </w:r>
    </w:p>
    <w:p w14:paraId="0E719184" w14:textId="686A3C32" w:rsidR="00562998" w:rsidRPr="002E09DF" w:rsidRDefault="00774BA6" w:rsidP="00DE7D98">
      <w:pPr>
        <w:spacing w:after="120" w:line="360" w:lineRule="auto"/>
        <w:ind w:firstLine="2018"/>
        <w:jc w:val="left"/>
        <w:rPr>
          <w:rFonts w:ascii="Arial" w:hAnsi="Arial" w:cs="Arial"/>
          <w:b/>
        </w:rPr>
      </w:pPr>
      <w:r>
        <w:rPr>
          <w:rFonts w:ascii="Arial" w:hAnsi="Arial" w:cs="Arial"/>
          <w:b/>
        </w:rPr>
        <w:t>Σ = C + E</w:t>
      </w:r>
      <w:r w:rsidR="00562998" w:rsidRPr="002E09DF">
        <w:rPr>
          <w:rFonts w:ascii="Arial" w:hAnsi="Arial" w:cs="Arial"/>
          <w:b/>
        </w:rPr>
        <w:t xml:space="preserve"> </w:t>
      </w:r>
    </w:p>
    <w:p w14:paraId="23148DEB" w14:textId="34096541" w:rsidR="00A64948" w:rsidRPr="002E09DF" w:rsidRDefault="00A64948" w:rsidP="00DE7D98">
      <w:pPr>
        <w:spacing w:after="120" w:line="360" w:lineRule="auto"/>
        <w:ind w:firstLine="2018"/>
        <w:jc w:val="left"/>
        <w:rPr>
          <w:rFonts w:ascii="Arial" w:hAnsi="Arial" w:cs="Arial"/>
          <w:b/>
        </w:rPr>
      </w:pPr>
    </w:p>
    <w:p w14:paraId="677E4FDE" w14:textId="6C910339" w:rsidR="00A64948" w:rsidRPr="002E09DF" w:rsidRDefault="00A64948" w:rsidP="00DE7D98">
      <w:pPr>
        <w:spacing w:after="120" w:line="360" w:lineRule="auto"/>
        <w:ind w:firstLine="2018"/>
        <w:jc w:val="left"/>
        <w:rPr>
          <w:rFonts w:ascii="Arial" w:hAnsi="Arial" w:cs="Arial"/>
        </w:rPr>
      </w:pPr>
      <w:r w:rsidRPr="002E09DF">
        <w:rPr>
          <w:rFonts w:ascii="Arial" w:hAnsi="Arial" w:cs="Arial"/>
          <w:b/>
        </w:rPr>
        <w:t xml:space="preserve">C- </w:t>
      </w:r>
      <w:r w:rsidRPr="002E09DF">
        <w:rPr>
          <w:rFonts w:ascii="Arial" w:hAnsi="Arial" w:cs="Arial"/>
        </w:rPr>
        <w:t>ilość punktów za cenę oferty</w:t>
      </w:r>
    </w:p>
    <w:p w14:paraId="12359FF7" w14:textId="25A58091" w:rsidR="00A64948" w:rsidRPr="002E09DF" w:rsidRDefault="00A64948" w:rsidP="00DE7D98">
      <w:pPr>
        <w:spacing w:after="120" w:line="360" w:lineRule="auto"/>
        <w:ind w:firstLine="2018"/>
        <w:jc w:val="left"/>
        <w:rPr>
          <w:rFonts w:ascii="Arial" w:hAnsi="Arial" w:cs="Arial"/>
          <w:b/>
        </w:rPr>
      </w:pPr>
      <w:r w:rsidRPr="002E09DF">
        <w:rPr>
          <w:rFonts w:ascii="Arial" w:hAnsi="Arial" w:cs="Arial"/>
          <w:b/>
        </w:rPr>
        <w:t xml:space="preserve">E- </w:t>
      </w:r>
      <w:r w:rsidRPr="002E09DF">
        <w:rPr>
          <w:rFonts w:ascii="Arial" w:hAnsi="Arial" w:cs="Arial"/>
        </w:rPr>
        <w:t>ilość punktów w kryterium „ekologia”</w:t>
      </w:r>
    </w:p>
    <w:p w14:paraId="3FDB529E" w14:textId="77777777" w:rsidR="00A64948" w:rsidRPr="002E09DF" w:rsidRDefault="00A64948" w:rsidP="00DE7D98">
      <w:pPr>
        <w:spacing w:after="120" w:line="360" w:lineRule="auto"/>
        <w:ind w:firstLine="2018"/>
        <w:jc w:val="left"/>
        <w:rPr>
          <w:rFonts w:ascii="Arial" w:hAnsi="Arial" w:cs="Arial"/>
          <w:b/>
        </w:rPr>
      </w:pPr>
    </w:p>
    <w:p w14:paraId="5D0AEB90" w14:textId="644AF0D2" w:rsidR="00822078" w:rsidRPr="002E09DF" w:rsidRDefault="00822078" w:rsidP="00774BA6">
      <w:pPr>
        <w:pStyle w:val="Akapitzlist"/>
        <w:numPr>
          <w:ilvl w:val="0"/>
          <w:numId w:val="72"/>
        </w:numPr>
        <w:spacing w:before="120" w:after="0" w:line="360" w:lineRule="auto"/>
        <w:jc w:val="left"/>
        <w:rPr>
          <w:rFonts w:ascii="Arial" w:hAnsi="Arial" w:cs="Arial"/>
          <w:bCs/>
          <w:lang w:val="x-none" w:eastAsia="x-none"/>
        </w:rPr>
      </w:pPr>
      <w:r w:rsidRPr="002E09DF">
        <w:rPr>
          <w:rFonts w:ascii="Arial" w:hAnsi="Arial" w:cs="Arial"/>
        </w:rPr>
        <w:t>Punktacja przyznawana ofertom w poszczególnych kryteriach będzie liczona z dokładnością do dwóch miejsc po przecinku. Najwyższa liczba punktów wyznaczy najkorzystniejszą ofertę.</w:t>
      </w:r>
    </w:p>
    <w:p w14:paraId="06FBD28D" w14:textId="4665B300" w:rsidR="00822078" w:rsidRDefault="00822078" w:rsidP="00DE7D98">
      <w:pPr>
        <w:pStyle w:val="Akapitzlist"/>
        <w:numPr>
          <w:ilvl w:val="0"/>
          <w:numId w:val="72"/>
        </w:numPr>
        <w:spacing w:after="120" w:line="360" w:lineRule="auto"/>
        <w:contextualSpacing w:val="0"/>
        <w:jc w:val="left"/>
        <w:rPr>
          <w:rFonts w:ascii="Arial" w:hAnsi="Arial" w:cs="Arial"/>
          <w:bCs/>
        </w:rPr>
      </w:pPr>
      <w:r w:rsidRPr="002E09DF">
        <w:rPr>
          <w:rFonts w:ascii="Arial" w:hAnsi="Arial" w:cs="Arial"/>
          <w:bCs/>
        </w:rPr>
        <w:t xml:space="preserve">W toku dokonywania badania i oceny ofert Zamawiający może żądać udzielenia przez </w:t>
      </w:r>
      <w:r w:rsidRPr="002E09DF">
        <w:rPr>
          <w:rFonts w:ascii="Arial" w:hAnsi="Arial" w:cs="Arial"/>
          <w:bCs/>
        </w:rPr>
        <w:br/>
        <w:t>wykonawców wyjaśnień treści złożonych przez nich ofert.</w:t>
      </w:r>
    </w:p>
    <w:p w14:paraId="27D00A58" w14:textId="139A02AB" w:rsidR="00774BA6" w:rsidRPr="00774BA6" w:rsidRDefault="00774BA6" w:rsidP="00774BA6">
      <w:pPr>
        <w:pStyle w:val="Akapitzlist"/>
        <w:numPr>
          <w:ilvl w:val="0"/>
          <w:numId w:val="72"/>
        </w:numPr>
        <w:spacing w:after="120" w:line="360" w:lineRule="auto"/>
        <w:jc w:val="left"/>
        <w:rPr>
          <w:rFonts w:ascii="Arial" w:hAnsi="Arial" w:cs="Arial"/>
          <w:bCs/>
        </w:rPr>
      </w:pPr>
      <w:r w:rsidRPr="00774BA6">
        <w:rPr>
          <w:rFonts w:ascii="Arial" w:hAnsi="Arial" w:cs="Arial"/>
          <w:bCs/>
        </w:rPr>
        <w:lastRenderedPageBreak/>
        <w:t xml:space="preserve">Zamawiający udzieli zamówienia wykonawcy, którego oferta odpowiadać będzie wszystkim wymaganiom przedstawionym w ustawie </w:t>
      </w:r>
      <w:proofErr w:type="spellStart"/>
      <w:r w:rsidRPr="00774BA6">
        <w:rPr>
          <w:rFonts w:ascii="Arial" w:hAnsi="Arial" w:cs="Arial"/>
          <w:bCs/>
        </w:rPr>
        <w:t>Pzp</w:t>
      </w:r>
      <w:proofErr w:type="spellEnd"/>
      <w:r w:rsidRPr="00774BA6">
        <w:rPr>
          <w:rFonts w:ascii="Arial" w:hAnsi="Arial" w:cs="Arial"/>
          <w:bCs/>
        </w:rPr>
        <w:t>, oraz w SWZ i zostanie oceniona jako najkorzystniejsza w oparciu o podane kryteria wyboru.</w:t>
      </w:r>
    </w:p>
    <w:p w14:paraId="7329AC8E" w14:textId="33807A58" w:rsidR="00774BA6" w:rsidRPr="00774BA6" w:rsidRDefault="00774BA6" w:rsidP="00774BA6">
      <w:pPr>
        <w:pStyle w:val="Akapitzlist"/>
        <w:numPr>
          <w:ilvl w:val="0"/>
          <w:numId w:val="72"/>
        </w:numPr>
        <w:spacing w:after="120" w:line="360" w:lineRule="auto"/>
        <w:jc w:val="left"/>
        <w:rPr>
          <w:rFonts w:ascii="Arial" w:hAnsi="Arial" w:cs="Arial"/>
          <w:bCs/>
        </w:rPr>
      </w:pPr>
      <w:r w:rsidRPr="00774BA6">
        <w:rPr>
          <w:rFonts w:ascii="Arial" w:hAnsi="Arial" w:cs="Arial"/>
          <w:bCs/>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20CDB494" w14:textId="4E0DD73D" w:rsidR="00774BA6" w:rsidRPr="00774BA6" w:rsidRDefault="00774BA6" w:rsidP="00774BA6">
      <w:pPr>
        <w:pStyle w:val="Akapitzlist"/>
        <w:numPr>
          <w:ilvl w:val="0"/>
          <w:numId w:val="72"/>
        </w:numPr>
        <w:spacing w:after="120" w:line="360" w:lineRule="auto"/>
        <w:jc w:val="left"/>
        <w:rPr>
          <w:rFonts w:ascii="Arial" w:hAnsi="Arial" w:cs="Arial"/>
          <w:bCs/>
        </w:rPr>
      </w:pPr>
      <w:r w:rsidRPr="00774BA6">
        <w:rPr>
          <w:rFonts w:ascii="Arial" w:hAnsi="Arial" w:cs="Arial"/>
          <w:bCs/>
        </w:rPr>
        <w:t>Zamawiający poprawi w tekście oferty oczywiste omyłki pisarskie oraz oczywiste omyłki rachunkowe (z uwzględnieniem konsekwencji rachunkowych dokonywanych poprawek) a  także inne omyłki polegające na niezgodności oferty z SWZ (niepowodujące istotnych zmian w treści oferty), niezwłocznie zawiadamiając o tym wykonawcę, którego oferta została poprawiona.</w:t>
      </w:r>
    </w:p>
    <w:p w14:paraId="4690F00D" w14:textId="31A16975" w:rsidR="00774BA6" w:rsidRPr="002E09DF" w:rsidRDefault="00774BA6" w:rsidP="00774BA6">
      <w:pPr>
        <w:pStyle w:val="Akapitzlist"/>
        <w:numPr>
          <w:ilvl w:val="0"/>
          <w:numId w:val="72"/>
        </w:numPr>
        <w:spacing w:after="120" w:line="360" w:lineRule="auto"/>
        <w:contextualSpacing w:val="0"/>
        <w:jc w:val="left"/>
        <w:rPr>
          <w:rFonts w:ascii="Arial" w:hAnsi="Arial" w:cs="Arial"/>
          <w:bCs/>
        </w:rPr>
      </w:pPr>
      <w:r w:rsidRPr="00774BA6">
        <w:rPr>
          <w:rFonts w:ascii="Arial" w:hAnsi="Arial" w:cs="Arial"/>
          <w:bCs/>
        </w:rPr>
        <w:t>Zamawiający wybierze ofertę najkorzystniejszą na podstawie kryterium(ów) oceny ofert określonym(</w:t>
      </w:r>
      <w:proofErr w:type="spellStart"/>
      <w:r w:rsidRPr="00774BA6">
        <w:rPr>
          <w:rFonts w:ascii="Arial" w:hAnsi="Arial" w:cs="Arial"/>
          <w:bCs/>
        </w:rPr>
        <w:t>ych</w:t>
      </w:r>
      <w:proofErr w:type="spellEnd"/>
      <w:r w:rsidRPr="00774BA6">
        <w:rPr>
          <w:rFonts w:ascii="Arial" w:hAnsi="Arial" w:cs="Arial"/>
          <w:bCs/>
        </w:rPr>
        <w:t>) w SWZ.</w:t>
      </w:r>
    </w:p>
    <w:p w14:paraId="6E413C9D" w14:textId="2B670DD0" w:rsidR="006B29BE" w:rsidRPr="002E09DF" w:rsidRDefault="006B29BE" w:rsidP="00DE7D98">
      <w:pPr>
        <w:shd w:val="clear" w:color="auto" w:fill="CCC0D9"/>
        <w:spacing w:before="360" w:after="240" w:line="360" w:lineRule="auto"/>
        <w:ind w:left="-142"/>
        <w:jc w:val="left"/>
        <w:rPr>
          <w:rFonts w:ascii="Arial" w:hAnsi="Arial" w:cs="Arial"/>
          <w:b/>
          <w:u w:val="single"/>
        </w:rPr>
      </w:pPr>
      <w:r w:rsidRPr="002E09DF">
        <w:rPr>
          <w:rFonts w:ascii="Arial" w:hAnsi="Arial" w:cs="Arial"/>
          <w:b/>
        </w:rPr>
        <w:t>XV</w:t>
      </w:r>
      <w:r w:rsidR="00D56A8B" w:rsidRPr="002E09DF">
        <w:rPr>
          <w:rFonts w:ascii="Arial" w:hAnsi="Arial" w:cs="Arial"/>
          <w:b/>
        </w:rPr>
        <w:t>I</w:t>
      </w:r>
      <w:r w:rsidRPr="002E09DF">
        <w:rPr>
          <w:rFonts w:ascii="Arial" w:hAnsi="Arial" w:cs="Arial"/>
          <w:b/>
        </w:rPr>
        <w:t xml:space="preserve">. </w:t>
      </w:r>
      <w:r w:rsidRPr="002E09DF">
        <w:rPr>
          <w:rFonts w:ascii="Arial" w:hAnsi="Arial" w:cs="Arial"/>
          <w:b/>
          <w:u w:val="single"/>
        </w:rPr>
        <w:t>WYBÓR OFERTY I PODPISANIE UMOWY</w:t>
      </w:r>
    </w:p>
    <w:p w14:paraId="57BF4E97" w14:textId="1B2EB05B" w:rsidR="006B29BE" w:rsidRPr="002E09DF" w:rsidRDefault="006B29BE" w:rsidP="000C266C">
      <w:pPr>
        <w:pStyle w:val="Tekstpodstawowy"/>
        <w:numPr>
          <w:ilvl w:val="0"/>
          <w:numId w:val="53"/>
        </w:numPr>
        <w:spacing w:line="360" w:lineRule="auto"/>
        <w:ind w:left="426" w:hanging="426"/>
        <w:rPr>
          <w:rFonts w:ascii="Arial" w:hAnsi="Arial" w:cs="Arial"/>
        </w:rPr>
      </w:pPr>
      <w:r w:rsidRPr="002E09DF">
        <w:rPr>
          <w:rFonts w:ascii="Arial" w:hAnsi="Arial" w:cs="Arial"/>
        </w:rPr>
        <w:t xml:space="preserve">Zamawiający udzieli zamówienia </w:t>
      </w:r>
      <w:r w:rsidR="0071008A" w:rsidRPr="002E09DF">
        <w:rPr>
          <w:rFonts w:ascii="Arial" w:hAnsi="Arial" w:cs="Arial"/>
        </w:rPr>
        <w:t>w</w:t>
      </w:r>
      <w:r w:rsidRPr="002E09DF">
        <w:rPr>
          <w:rFonts w:ascii="Arial" w:hAnsi="Arial" w:cs="Arial"/>
        </w:rPr>
        <w:t>ykonawcy, którego oferta:</w:t>
      </w:r>
    </w:p>
    <w:p w14:paraId="6136E4EC" w14:textId="77777777" w:rsidR="006B29BE" w:rsidRPr="002E09DF" w:rsidRDefault="006B29BE" w:rsidP="000C266C">
      <w:pPr>
        <w:numPr>
          <w:ilvl w:val="1"/>
          <w:numId w:val="53"/>
        </w:numPr>
        <w:spacing w:after="120" w:line="360" w:lineRule="auto"/>
        <w:ind w:left="851" w:hanging="567"/>
        <w:rPr>
          <w:rFonts w:ascii="Arial" w:hAnsi="Arial" w:cs="Arial"/>
        </w:rPr>
      </w:pPr>
      <w:r w:rsidRPr="002E09DF">
        <w:rPr>
          <w:rFonts w:ascii="Arial" w:hAnsi="Arial" w:cs="Arial"/>
        </w:rPr>
        <w:t xml:space="preserve">odpowiada wszystkim wymaganiom ustawy </w:t>
      </w:r>
      <w:proofErr w:type="spellStart"/>
      <w:r w:rsidRPr="002E09DF">
        <w:rPr>
          <w:rFonts w:ascii="Arial" w:hAnsi="Arial" w:cs="Arial"/>
        </w:rPr>
        <w:t>Pzp</w:t>
      </w:r>
      <w:proofErr w:type="spellEnd"/>
      <w:r w:rsidRPr="002E09DF">
        <w:rPr>
          <w:rFonts w:ascii="Arial" w:hAnsi="Arial" w:cs="Arial"/>
        </w:rPr>
        <w:t>;</w:t>
      </w:r>
    </w:p>
    <w:p w14:paraId="11F92B6C" w14:textId="394C2A65" w:rsidR="006B29BE" w:rsidRPr="002E09DF" w:rsidRDefault="006B29BE" w:rsidP="000C266C">
      <w:pPr>
        <w:numPr>
          <w:ilvl w:val="1"/>
          <w:numId w:val="53"/>
        </w:numPr>
        <w:spacing w:after="120" w:line="360" w:lineRule="auto"/>
        <w:ind w:left="851" w:hanging="567"/>
        <w:rPr>
          <w:rFonts w:ascii="Arial" w:hAnsi="Arial" w:cs="Arial"/>
        </w:rPr>
      </w:pPr>
      <w:r w:rsidRPr="002E09DF">
        <w:rPr>
          <w:rFonts w:ascii="Arial" w:hAnsi="Arial" w:cs="Arial"/>
        </w:rPr>
        <w:t>spełnia wszystkie warunki określone w SWZ;</w:t>
      </w:r>
    </w:p>
    <w:p w14:paraId="1F03811D" w14:textId="77777777" w:rsidR="006B29BE" w:rsidRPr="002E09DF" w:rsidRDefault="006B29BE" w:rsidP="000C266C">
      <w:pPr>
        <w:numPr>
          <w:ilvl w:val="1"/>
          <w:numId w:val="53"/>
        </w:numPr>
        <w:spacing w:after="120" w:line="360" w:lineRule="auto"/>
        <w:ind w:left="851" w:hanging="567"/>
        <w:rPr>
          <w:rFonts w:ascii="Arial" w:hAnsi="Arial" w:cs="Arial"/>
        </w:rPr>
      </w:pPr>
      <w:r w:rsidRPr="002E09DF">
        <w:rPr>
          <w:rFonts w:ascii="Arial" w:hAnsi="Arial" w:cs="Arial"/>
        </w:rPr>
        <w:t xml:space="preserve">uznana została za najkorzystniejszą w oparciu o przyjęte kryterium wyboru. </w:t>
      </w:r>
    </w:p>
    <w:p w14:paraId="647CF5D2" w14:textId="788841D9" w:rsidR="006B29BE" w:rsidRPr="002E09DF" w:rsidRDefault="006B29BE" w:rsidP="000C266C">
      <w:pPr>
        <w:numPr>
          <w:ilvl w:val="0"/>
          <w:numId w:val="53"/>
        </w:numPr>
        <w:spacing w:after="120" w:line="360" w:lineRule="auto"/>
        <w:ind w:left="426" w:hanging="426"/>
        <w:rPr>
          <w:rFonts w:ascii="Arial" w:hAnsi="Arial" w:cs="Arial"/>
          <w:bCs/>
        </w:rPr>
      </w:pPr>
      <w:r w:rsidRPr="002E09DF">
        <w:rPr>
          <w:rFonts w:ascii="Arial" w:hAnsi="Arial" w:cs="Arial"/>
          <w:bCs/>
        </w:rPr>
        <w:t>Po wyborze</w:t>
      </w:r>
      <w:r w:rsidR="0047267C" w:rsidRPr="002E09DF">
        <w:rPr>
          <w:rFonts w:ascii="Arial" w:hAnsi="Arial" w:cs="Arial"/>
          <w:bCs/>
        </w:rPr>
        <w:t xml:space="preserve"> najkorzystniejszej</w:t>
      </w:r>
      <w:r w:rsidRPr="002E09DF">
        <w:rPr>
          <w:rFonts w:ascii="Arial" w:hAnsi="Arial" w:cs="Arial"/>
          <w:bCs/>
        </w:rPr>
        <w:t xml:space="preserve"> oferty, Zamawiający zawiadomi </w:t>
      </w:r>
      <w:r w:rsidR="001628CF" w:rsidRPr="002E09DF">
        <w:rPr>
          <w:rFonts w:ascii="Arial" w:hAnsi="Arial" w:cs="Arial"/>
          <w:bCs/>
        </w:rPr>
        <w:t>w</w:t>
      </w:r>
      <w:r w:rsidRPr="002E09DF">
        <w:rPr>
          <w:rFonts w:ascii="Arial" w:hAnsi="Arial" w:cs="Arial"/>
          <w:bCs/>
        </w:rPr>
        <w:t xml:space="preserve">ykonawców, którzy złożyli oferty, o treści przewidzianej w art. </w:t>
      </w:r>
      <w:r w:rsidR="0047267C" w:rsidRPr="002E09DF">
        <w:rPr>
          <w:rFonts w:ascii="Arial" w:hAnsi="Arial" w:cs="Arial"/>
          <w:bCs/>
        </w:rPr>
        <w:t>253</w:t>
      </w:r>
      <w:r w:rsidRPr="002E09DF">
        <w:rPr>
          <w:rFonts w:ascii="Arial" w:hAnsi="Arial" w:cs="Arial"/>
          <w:bCs/>
        </w:rPr>
        <w:t xml:space="preserve"> ust. 1 ustawy </w:t>
      </w:r>
      <w:proofErr w:type="spellStart"/>
      <w:r w:rsidRPr="002E09DF">
        <w:rPr>
          <w:rFonts w:ascii="Arial" w:hAnsi="Arial" w:cs="Arial"/>
          <w:bCs/>
        </w:rPr>
        <w:t>Pzp</w:t>
      </w:r>
      <w:proofErr w:type="spellEnd"/>
      <w:r w:rsidRPr="002E09DF">
        <w:rPr>
          <w:rFonts w:ascii="Arial" w:hAnsi="Arial" w:cs="Arial"/>
          <w:bCs/>
        </w:rPr>
        <w:t xml:space="preserve">. </w:t>
      </w:r>
    </w:p>
    <w:p w14:paraId="28EF73A6" w14:textId="42BD273A"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Zamawiający udostępni na stronie internetowej informacje, o których mowa w art. </w:t>
      </w:r>
      <w:r w:rsidR="0047267C" w:rsidRPr="002E09DF">
        <w:rPr>
          <w:rFonts w:ascii="Arial" w:hAnsi="Arial" w:cs="Arial"/>
        </w:rPr>
        <w:t>253</w:t>
      </w:r>
      <w:r w:rsidRPr="002E09DF">
        <w:rPr>
          <w:rFonts w:ascii="Arial" w:hAnsi="Arial" w:cs="Arial"/>
        </w:rPr>
        <w:t xml:space="preserve"> ust. 2 u</w:t>
      </w:r>
      <w:r w:rsidR="001628CF" w:rsidRPr="002E09DF">
        <w:rPr>
          <w:rFonts w:ascii="Arial" w:hAnsi="Arial" w:cs="Arial"/>
        </w:rPr>
        <w:t xml:space="preserve">stawy </w:t>
      </w:r>
      <w:proofErr w:type="spellStart"/>
      <w:r w:rsidRPr="002E09DF">
        <w:rPr>
          <w:rFonts w:ascii="Arial" w:hAnsi="Arial" w:cs="Arial"/>
        </w:rPr>
        <w:t>Pzp</w:t>
      </w:r>
      <w:proofErr w:type="spellEnd"/>
      <w:r w:rsidRPr="002E09DF">
        <w:rPr>
          <w:rFonts w:ascii="Arial" w:hAnsi="Arial" w:cs="Arial"/>
        </w:rPr>
        <w:t>.</w:t>
      </w:r>
    </w:p>
    <w:p w14:paraId="05347289" w14:textId="55243AF4"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Przed podpisaniem umowy Wykonawca dostarczy Zamawiającemu umowę regulującą współpracę </w:t>
      </w:r>
      <w:r w:rsidR="001628CF" w:rsidRPr="002E09DF">
        <w:rPr>
          <w:rFonts w:ascii="Arial" w:hAnsi="Arial" w:cs="Arial"/>
        </w:rPr>
        <w:t>p</w:t>
      </w:r>
      <w:r w:rsidRPr="002E09DF">
        <w:rPr>
          <w:rFonts w:ascii="Arial" w:hAnsi="Arial" w:cs="Arial"/>
        </w:rPr>
        <w:t xml:space="preserve">artnerów przy realizacji przedmiotowego zamówienia, w przypadku, gdy za ofertę najkorzystniejszą uznano ofertę złożoną przez </w:t>
      </w:r>
      <w:r w:rsidR="001628CF" w:rsidRPr="002E09DF">
        <w:rPr>
          <w:rFonts w:ascii="Arial" w:hAnsi="Arial" w:cs="Arial"/>
        </w:rPr>
        <w:t>p</w:t>
      </w:r>
      <w:r w:rsidRPr="002E09DF">
        <w:rPr>
          <w:rFonts w:ascii="Arial" w:hAnsi="Arial" w:cs="Arial"/>
        </w:rPr>
        <w:t xml:space="preserve">artnerów ubiegających się wspólnie </w:t>
      </w:r>
      <w:r w:rsidR="002F73FD" w:rsidRPr="002E09DF">
        <w:rPr>
          <w:rFonts w:ascii="Arial" w:hAnsi="Arial" w:cs="Arial"/>
        </w:rPr>
        <w:br/>
      </w:r>
      <w:r w:rsidRPr="002E09DF">
        <w:rPr>
          <w:rFonts w:ascii="Arial" w:hAnsi="Arial" w:cs="Arial"/>
        </w:rPr>
        <w:t xml:space="preserve">o udzielenie niniejszego zamówienia (art. </w:t>
      </w:r>
      <w:r w:rsidR="009906AA" w:rsidRPr="002E09DF">
        <w:rPr>
          <w:rFonts w:ascii="Arial" w:hAnsi="Arial" w:cs="Arial"/>
        </w:rPr>
        <w:t>58</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481AB355" w14:textId="409A527A"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Wybrany w drodze postępowania przetargowego </w:t>
      </w:r>
      <w:r w:rsidR="001628CF" w:rsidRPr="002E09DF">
        <w:rPr>
          <w:rFonts w:ascii="Arial" w:hAnsi="Arial" w:cs="Arial"/>
        </w:rPr>
        <w:t>w</w:t>
      </w:r>
      <w:r w:rsidRPr="002E09DF">
        <w:rPr>
          <w:rFonts w:ascii="Arial" w:hAnsi="Arial" w:cs="Arial"/>
        </w:rPr>
        <w:t xml:space="preserve">ykonawca zobowiązany będzie przed </w:t>
      </w:r>
      <w:r w:rsidRPr="002E09DF">
        <w:rPr>
          <w:rFonts w:ascii="Arial" w:hAnsi="Arial" w:cs="Arial"/>
          <w:bCs/>
        </w:rPr>
        <w:t xml:space="preserve">zawarciem umowy przedłożyć Zamawiającemu </w:t>
      </w:r>
      <w:r w:rsidRPr="002E09DF">
        <w:rPr>
          <w:rFonts w:ascii="Arial" w:hAnsi="Arial" w:cs="Arial"/>
        </w:rPr>
        <w:t>dokument stanowiący dowód wniesienia zabezpieczenia należytego wykonania umowy.</w:t>
      </w:r>
    </w:p>
    <w:p w14:paraId="435E9B3F" w14:textId="77777777"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lastRenderedPageBreak/>
        <w:t xml:space="preserve">Zamawiający zawrze umowę w sprawie przedmiotowego zamówienia publicznego, </w:t>
      </w:r>
      <w:r w:rsidR="002F73FD" w:rsidRPr="002E09DF">
        <w:rPr>
          <w:rFonts w:ascii="Arial" w:hAnsi="Arial" w:cs="Arial"/>
        </w:rPr>
        <w:br/>
      </w:r>
      <w:r w:rsidRPr="002E09DF">
        <w:rPr>
          <w:rFonts w:ascii="Arial" w:hAnsi="Arial" w:cs="Arial"/>
        </w:rPr>
        <w:t xml:space="preserve">z zastrzeżeniem art. </w:t>
      </w:r>
      <w:r w:rsidR="0047267C" w:rsidRPr="002E09DF">
        <w:rPr>
          <w:rFonts w:ascii="Arial" w:hAnsi="Arial" w:cs="Arial"/>
        </w:rPr>
        <w:t>577 ustawy</w:t>
      </w:r>
      <w:r w:rsidRPr="002E09DF">
        <w:rPr>
          <w:rFonts w:ascii="Arial" w:hAnsi="Arial" w:cs="Arial"/>
        </w:rPr>
        <w:t xml:space="preserve"> </w:t>
      </w:r>
      <w:proofErr w:type="spellStart"/>
      <w:r w:rsidRPr="002E09DF">
        <w:rPr>
          <w:rFonts w:ascii="Arial" w:hAnsi="Arial" w:cs="Arial"/>
        </w:rPr>
        <w:t>Pzp</w:t>
      </w:r>
      <w:proofErr w:type="spellEnd"/>
      <w:r w:rsidRPr="002E09DF">
        <w:rPr>
          <w:rFonts w:ascii="Arial" w:hAnsi="Arial" w:cs="Arial"/>
        </w:rPr>
        <w:t>, w</w:t>
      </w:r>
      <w:r w:rsidRPr="002E09DF">
        <w:rPr>
          <w:rFonts w:ascii="Arial" w:hAnsi="Arial" w:cs="Arial"/>
          <w:bCs/>
        </w:rPr>
        <w:t xml:space="preserve"> terminie nie krótszym niż </w:t>
      </w:r>
      <w:r w:rsidR="005F5AB6" w:rsidRPr="002E09DF">
        <w:rPr>
          <w:rFonts w:ascii="Arial" w:hAnsi="Arial" w:cs="Arial"/>
          <w:bCs/>
        </w:rPr>
        <w:t>5</w:t>
      </w:r>
      <w:r w:rsidRPr="002E09DF">
        <w:rPr>
          <w:rFonts w:ascii="Arial" w:hAnsi="Arial" w:cs="Arial"/>
          <w:bCs/>
        </w:rPr>
        <w:t xml:space="preserve"> dni </w:t>
      </w:r>
      <w:r w:rsidRPr="002E09DF">
        <w:rPr>
          <w:rFonts w:ascii="Arial" w:hAnsi="Arial" w:cs="Arial"/>
        </w:rPr>
        <w:t>od dnia przesłania zawiadomienia o wyborze najkorzystniejszej oferty, jeżeli zawiadomienie to zostało przesłane przy użyciu środków komunikacji elektronicznej, albo 1</w:t>
      </w:r>
      <w:r w:rsidR="005F5AB6" w:rsidRPr="002E09DF">
        <w:rPr>
          <w:rFonts w:ascii="Arial" w:hAnsi="Arial" w:cs="Arial"/>
        </w:rPr>
        <w:t>0</w:t>
      </w:r>
      <w:r w:rsidRPr="002E09DF">
        <w:rPr>
          <w:rFonts w:ascii="Arial" w:hAnsi="Arial" w:cs="Arial"/>
        </w:rPr>
        <w:t xml:space="preserve"> dni - jeżeli zostało przesłane w inny sposób.</w:t>
      </w:r>
    </w:p>
    <w:p w14:paraId="22C393F4" w14:textId="4AF5A1BB"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Wybrany Wykonawca zostanie wezwany przez Zamawiającego do podpisania umowy zgodnej ze wzorem umowy, załączonym </w:t>
      </w:r>
      <w:r w:rsidR="003E6850" w:rsidRPr="002E09DF">
        <w:rPr>
          <w:rFonts w:ascii="Arial" w:hAnsi="Arial" w:cs="Arial"/>
        </w:rPr>
        <w:t>do</w:t>
      </w:r>
      <w:r w:rsidRPr="002E09DF">
        <w:rPr>
          <w:rFonts w:ascii="Arial" w:hAnsi="Arial" w:cs="Arial"/>
        </w:rPr>
        <w:t xml:space="preserve"> SWZ (</w:t>
      </w:r>
      <w:r w:rsidRPr="002E09DF">
        <w:rPr>
          <w:rFonts w:ascii="Arial" w:hAnsi="Arial" w:cs="Arial"/>
          <w:b/>
        </w:rPr>
        <w:t xml:space="preserve">załącznik nr </w:t>
      </w:r>
      <w:r w:rsidR="00750EDC" w:rsidRPr="002E09DF">
        <w:rPr>
          <w:rFonts w:ascii="Arial" w:hAnsi="Arial" w:cs="Arial"/>
          <w:b/>
        </w:rPr>
        <w:t>6</w:t>
      </w:r>
      <w:r w:rsidR="007C35E4" w:rsidRPr="002E09DF">
        <w:rPr>
          <w:rFonts w:ascii="Arial" w:hAnsi="Arial" w:cs="Arial"/>
        </w:rPr>
        <w:t xml:space="preserve"> </w:t>
      </w:r>
      <w:r w:rsidRPr="002E09DF">
        <w:rPr>
          <w:rFonts w:ascii="Arial" w:hAnsi="Arial" w:cs="Arial"/>
          <w:b/>
        </w:rPr>
        <w:t>do SWZ).</w:t>
      </w:r>
      <w:r w:rsidRPr="002E09DF">
        <w:rPr>
          <w:rFonts w:ascii="Arial" w:hAnsi="Arial" w:cs="Arial"/>
        </w:rPr>
        <w:t xml:space="preserve"> </w:t>
      </w:r>
    </w:p>
    <w:p w14:paraId="440FB981" w14:textId="4317227F"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2E09DF">
        <w:rPr>
          <w:rFonts w:ascii="Arial" w:hAnsi="Arial" w:cs="Arial"/>
        </w:rPr>
        <w:t>255</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3CE31B4B" w14:textId="193004A4" w:rsidR="00CE771C" w:rsidRPr="002E09DF" w:rsidRDefault="00CE771C" w:rsidP="00DE7D98">
      <w:pPr>
        <w:spacing w:after="0" w:line="360" w:lineRule="auto"/>
        <w:jc w:val="left"/>
        <w:rPr>
          <w:rFonts w:ascii="Arial" w:hAnsi="Arial" w:cs="Arial"/>
          <w:b/>
        </w:rPr>
      </w:pPr>
    </w:p>
    <w:p w14:paraId="53212A1E" w14:textId="00A7BCC4" w:rsidR="006B29BE" w:rsidRPr="002E09DF" w:rsidRDefault="006B29BE" w:rsidP="00DE7D98">
      <w:pPr>
        <w:pStyle w:val="Nagwek1"/>
        <w:shd w:val="clear" w:color="auto" w:fill="CCC0D9"/>
        <w:spacing w:before="0" w:after="240" w:line="360" w:lineRule="auto"/>
        <w:ind w:left="567" w:hanging="567"/>
        <w:jc w:val="left"/>
        <w:rPr>
          <w:rFonts w:ascii="Arial" w:hAnsi="Arial" w:cs="Arial"/>
          <w:sz w:val="22"/>
          <w:szCs w:val="22"/>
        </w:rPr>
      </w:pPr>
      <w:bookmarkStart w:id="40" w:name="_Toc440969220"/>
      <w:r w:rsidRPr="002E09DF">
        <w:rPr>
          <w:rFonts w:ascii="Arial" w:hAnsi="Arial" w:cs="Arial"/>
          <w:sz w:val="22"/>
          <w:szCs w:val="22"/>
        </w:rPr>
        <w:t>XV</w:t>
      </w:r>
      <w:r w:rsidR="00D56A8B" w:rsidRPr="002E09DF">
        <w:rPr>
          <w:rFonts w:ascii="Arial" w:hAnsi="Arial" w:cs="Arial"/>
          <w:sz w:val="22"/>
          <w:szCs w:val="22"/>
        </w:rPr>
        <w:t>I</w:t>
      </w:r>
      <w:r w:rsidRPr="002E09DF">
        <w:rPr>
          <w:rFonts w:ascii="Arial" w:hAnsi="Arial" w:cs="Arial"/>
          <w:sz w:val="22"/>
          <w:szCs w:val="22"/>
        </w:rPr>
        <w:t xml:space="preserve">I. </w:t>
      </w:r>
      <w:r w:rsidRPr="002E09DF">
        <w:rPr>
          <w:rFonts w:ascii="Arial" w:hAnsi="Arial" w:cs="Arial"/>
          <w:sz w:val="22"/>
          <w:szCs w:val="22"/>
          <w:u w:val="single"/>
        </w:rPr>
        <w:t>ZABEZPIECZENIE NALEŻYTEGO WYKONANIA UMOWY</w:t>
      </w:r>
      <w:bookmarkEnd w:id="40"/>
    </w:p>
    <w:p w14:paraId="3A599B0A" w14:textId="77777777" w:rsidR="006B29BE" w:rsidRPr="002E09DF" w:rsidRDefault="006B29BE" w:rsidP="005475B6">
      <w:pPr>
        <w:numPr>
          <w:ilvl w:val="0"/>
          <w:numId w:val="54"/>
        </w:numPr>
        <w:autoSpaceDE w:val="0"/>
        <w:autoSpaceDN w:val="0"/>
        <w:adjustRightInd w:val="0"/>
        <w:spacing w:after="120" w:line="360" w:lineRule="auto"/>
        <w:ind w:left="426" w:hanging="426"/>
        <w:rPr>
          <w:rFonts w:ascii="Arial" w:hAnsi="Arial" w:cs="Arial"/>
        </w:rPr>
      </w:pPr>
      <w:r w:rsidRPr="002E09DF">
        <w:rPr>
          <w:rFonts w:ascii="Arial" w:hAnsi="Arial" w:cs="Arial"/>
        </w:rPr>
        <w:t>Zamawiający wymaga od Wykonawcy, którego oferta zostanie uznana za najkorzystniejszą, wniesienia zabezpieczenia należytego wykonania umowy.</w:t>
      </w:r>
    </w:p>
    <w:p w14:paraId="10C0DB8E" w14:textId="7996153A" w:rsidR="00382776" w:rsidRPr="002E09DF" w:rsidRDefault="00382776" w:rsidP="005475B6">
      <w:pPr>
        <w:numPr>
          <w:ilvl w:val="0"/>
          <w:numId w:val="54"/>
        </w:numPr>
        <w:spacing w:after="120" w:line="360" w:lineRule="auto"/>
        <w:ind w:left="426" w:hanging="426"/>
        <w:rPr>
          <w:rFonts w:ascii="Arial" w:hAnsi="Arial" w:cs="Arial"/>
        </w:rPr>
      </w:pPr>
      <w:r w:rsidRPr="002E09DF">
        <w:rPr>
          <w:rFonts w:ascii="Arial" w:hAnsi="Arial" w:cs="Arial"/>
        </w:rPr>
        <w:t xml:space="preserve">Zabezpieczenie należytego wykonania umowy wynosi </w:t>
      </w:r>
      <w:bookmarkStart w:id="41" w:name="_Hlk61864614"/>
      <w:r w:rsidR="00470B0B" w:rsidRPr="002E09DF">
        <w:rPr>
          <w:rFonts w:ascii="Arial" w:hAnsi="Arial" w:cs="Arial"/>
        </w:rPr>
        <w:t>3%</w:t>
      </w:r>
      <w:r w:rsidRPr="002E09DF">
        <w:rPr>
          <w:rFonts w:ascii="Arial" w:hAnsi="Arial" w:cs="Arial"/>
        </w:rPr>
        <w:t xml:space="preserve"> </w:t>
      </w:r>
      <w:bookmarkEnd w:id="41"/>
      <w:r w:rsidRPr="002E09DF">
        <w:rPr>
          <w:rFonts w:ascii="Arial" w:hAnsi="Arial" w:cs="Arial"/>
        </w:rPr>
        <w:t xml:space="preserve"> ceny brutto podanej w ofercie. </w:t>
      </w:r>
    </w:p>
    <w:p w14:paraId="2A893BD5" w14:textId="77777777"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Zabezpieczenie należytego wykonania umowy Wykonawca wnosi przed zawarciem umowy w jednej lub w kilku z następujących form:</w:t>
      </w:r>
    </w:p>
    <w:p w14:paraId="53C0B9BF" w14:textId="5E4A61B0" w:rsidR="00CE771C" w:rsidRPr="002E09DF" w:rsidRDefault="006B29BE" w:rsidP="005475B6">
      <w:pPr>
        <w:numPr>
          <w:ilvl w:val="1"/>
          <w:numId w:val="54"/>
        </w:numPr>
        <w:tabs>
          <w:tab w:val="left" w:pos="851"/>
        </w:tabs>
        <w:spacing w:after="120" w:line="360" w:lineRule="auto"/>
        <w:ind w:left="851" w:hanging="567"/>
        <w:rPr>
          <w:rFonts w:ascii="Arial" w:hAnsi="Arial" w:cs="Arial"/>
        </w:rPr>
      </w:pPr>
      <w:r w:rsidRPr="002E09DF">
        <w:rPr>
          <w:rFonts w:ascii="Arial" w:hAnsi="Arial" w:cs="Arial"/>
        </w:rPr>
        <w:t xml:space="preserve">w pieniądzu - przelewem na rachunek Zamawiającego, numer </w:t>
      </w:r>
      <w:r w:rsidR="00382776" w:rsidRPr="002E09DF">
        <w:rPr>
          <w:rFonts w:ascii="Arial" w:hAnsi="Arial" w:cs="Arial"/>
        </w:rPr>
        <w:t>rachunku:</w:t>
      </w:r>
    </w:p>
    <w:p w14:paraId="106C21BF" w14:textId="3E712229" w:rsidR="00382776" w:rsidRPr="002E09DF" w:rsidRDefault="00382776" w:rsidP="005475B6">
      <w:pPr>
        <w:pStyle w:val="pkt"/>
        <w:spacing w:before="0" w:after="0" w:line="360" w:lineRule="auto"/>
        <w:ind w:left="2487" w:firstLine="349"/>
        <w:rPr>
          <w:rFonts w:ascii="Arial" w:hAnsi="Arial" w:cs="Arial"/>
          <w:b/>
          <w:sz w:val="22"/>
          <w:szCs w:val="22"/>
        </w:rPr>
      </w:pPr>
      <w:r w:rsidRPr="002E09DF">
        <w:rPr>
          <w:rFonts w:ascii="Arial" w:hAnsi="Arial" w:cs="Arial"/>
          <w:b/>
          <w:sz w:val="22"/>
          <w:szCs w:val="22"/>
        </w:rPr>
        <w:t>Gmina Miasto Świnoujście</w:t>
      </w:r>
    </w:p>
    <w:p w14:paraId="1F5750EA" w14:textId="77777777" w:rsidR="00382776" w:rsidRPr="002E09DF" w:rsidRDefault="00382776" w:rsidP="005475B6">
      <w:pPr>
        <w:pStyle w:val="pkt"/>
        <w:spacing w:before="0" w:after="0" w:line="360" w:lineRule="auto"/>
        <w:ind w:left="1920" w:firstLine="567"/>
        <w:rPr>
          <w:rFonts w:ascii="Arial" w:hAnsi="Arial" w:cs="Arial"/>
          <w:b/>
          <w:sz w:val="22"/>
          <w:szCs w:val="22"/>
        </w:rPr>
      </w:pPr>
      <w:r w:rsidRPr="002E09DF">
        <w:rPr>
          <w:rFonts w:ascii="Arial" w:hAnsi="Arial" w:cs="Arial"/>
          <w:b/>
          <w:sz w:val="22"/>
          <w:szCs w:val="22"/>
        </w:rPr>
        <w:t>27 1240 3914 1111 0010 0965 11 87</w:t>
      </w:r>
    </w:p>
    <w:p w14:paraId="33BCD678" w14:textId="4C8E9B49" w:rsidR="00222802" w:rsidRPr="002E09DF" w:rsidRDefault="00382776" w:rsidP="005475B6">
      <w:pPr>
        <w:spacing w:before="60" w:line="360" w:lineRule="auto"/>
        <w:rPr>
          <w:rFonts w:ascii="Arial" w:hAnsi="Arial" w:cs="Arial"/>
          <w:b/>
        </w:rPr>
      </w:pPr>
      <w:r w:rsidRPr="002E09DF">
        <w:rPr>
          <w:rFonts w:ascii="Arial" w:hAnsi="Arial" w:cs="Arial"/>
        </w:rPr>
        <w:br/>
        <w:t xml:space="preserve">w tytule przelewu należy umieścić informację: Zabezpieczenie należytego wykonania umowy – </w:t>
      </w:r>
      <w:r w:rsidRPr="002E09DF">
        <w:rPr>
          <w:rFonts w:ascii="Arial" w:hAnsi="Arial" w:cs="Arial"/>
          <w:b/>
          <w:bCs/>
        </w:rPr>
        <w:t>w postępowaniu nr BZP.271.1.</w:t>
      </w:r>
      <w:r w:rsidR="00222802" w:rsidRPr="002E09DF">
        <w:rPr>
          <w:rFonts w:ascii="Arial" w:hAnsi="Arial" w:cs="Arial"/>
          <w:b/>
          <w:bCs/>
        </w:rPr>
        <w:t>1</w:t>
      </w:r>
      <w:r w:rsidR="0008720D">
        <w:rPr>
          <w:rFonts w:ascii="Arial" w:hAnsi="Arial" w:cs="Arial"/>
          <w:b/>
          <w:bCs/>
        </w:rPr>
        <w:t>0.2024</w:t>
      </w:r>
      <w:r w:rsidRPr="002E09DF">
        <w:rPr>
          <w:rFonts w:ascii="Arial" w:hAnsi="Arial" w:cs="Arial"/>
        </w:rPr>
        <w:t xml:space="preserve"> pn.</w:t>
      </w:r>
      <w:r w:rsidR="00680A75" w:rsidRPr="002E09DF">
        <w:rPr>
          <w:rFonts w:ascii="Arial" w:hAnsi="Arial" w:cs="Arial"/>
        </w:rPr>
        <w:t>:</w:t>
      </w:r>
      <w:r w:rsidRPr="002E09DF">
        <w:rPr>
          <w:rFonts w:ascii="Arial" w:hAnsi="Arial" w:cs="Arial"/>
        </w:rPr>
        <w:t xml:space="preserve"> </w:t>
      </w:r>
      <w:r w:rsidR="00222802" w:rsidRPr="002E09DF">
        <w:rPr>
          <w:rFonts w:ascii="Arial" w:hAnsi="Arial" w:cs="Arial"/>
          <w:b/>
          <w:spacing w:val="-4"/>
        </w:rPr>
        <w:t xml:space="preserve">„Obsługa i bieżące utrzymanie ogólnodostępnych toalet </w:t>
      </w:r>
      <w:r w:rsidR="00680A75" w:rsidRPr="002E09DF">
        <w:rPr>
          <w:rFonts w:ascii="Arial" w:hAnsi="Arial" w:cs="Arial"/>
          <w:b/>
          <w:spacing w:val="-4"/>
        </w:rPr>
        <w:t xml:space="preserve">publicznych </w:t>
      </w:r>
      <w:r w:rsidR="00222802" w:rsidRPr="002E09DF">
        <w:rPr>
          <w:rFonts w:ascii="Arial" w:hAnsi="Arial" w:cs="Arial"/>
          <w:b/>
          <w:spacing w:val="-4"/>
        </w:rPr>
        <w:t>w Świnoujściu”</w:t>
      </w:r>
    </w:p>
    <w:p w14:paraId="59610B79" w14:textId="0B622DBA" w:rsidR="006B29BE" w:rsidRPr="002E09DF" w:rsidRDefault="006B29BE" w:rsidP="005475B6">
      <w:pPr>
        <w:pStyle w:val="Akapitzlist"/>
        <w:numPr>
          <w:ilvl w:val="1"/>
          <w:numId w:val="54"/>
        </w:numPr>
        <w:tabs>
          <w:tab w:val="left" w:pos="851"/>
        </w:tabs>
        <w:spacing w:after="120" w:line="360" w:lineRule="auto"/>
        <w:rPr>
          <w:rFonts w:ascii="Arial" w:hAnsi="Arial" w:cs="Arial"/>
        </w:rPr>
      </w:pPr>
      <w:r w:rsidRPr="002E09DF">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2E09DF" w:rsidRDefault="006B29BE" w:rsidP="005475B6">
      <w:pPr>
        <w:numPr>
          <w:ilvl w:val="1"/>
          <w:numId w:val="54"/>
        </w:numPr>
        <w:tabs>
          <w:tab w:val="left" w:pos="851"/>
        </w:tabs>
        <w:spacing w:after="120" w:line="360" w:lineRule="auto"/>
        <w:ind w:left="851" w:hanging="567"/>
        <w:rPr>
          <w:rFonts w:ascii="Arial" w:hAnsi="Arial" w:cs="Arial"/>
        </w:rPr>
      </w:pPr>
      <w:r w:rsidRPr="002E09DF">
        <w:rPr>
          <w:rFonts w:ascii="Arial" w:hAnsi="Arial" w:cs="Arial"/>
        </w:rPr>
        <w:t>gwarancjach bankowych,</w:t>
      </w:r>
    </w:p>
    <w:p w14:paraId="18D39532" w14:textId="77777777" w:rsidR="006B29BE" w:rsidRPr="002E09DF" w:rsidRDefault="006B29BE" w:rsidP="005475B6">
      <w:pPr>
        <w:numPr>
          <w:ilvl w:val="1"/>
          <w:numId w:val="54"/>
        </w:numPr>
        <w:tabs>
          <w:tab w:val="left" w:pos="851"/>
        </w:tabs>
        <w:spacing w:after="120" w:line="360" w:lineRule="auto"/>
        <w:ind w:left="851" w:hanging="567"/>
        <w:rPr>
          <w:rFonts w:ascii="Arial" w:hAnsi="Arial" w:cs="Arial"/>
        </w:rPr>
      </w:pPr>
      <w:r w:rsidRPr="002E09DF">
        <w:rPr>
          <w:rFonts w:ascii="Arial" w:hAnsi="Arial" w:cs="Arial"/>
        </w:rPr>
        <w:t>gwarancjach ubezpieczeniowych,</w:t>
      </w:r>
    </w:p>
    <w:p w14:paraId="080F4FA5" w14:textId="0B0DEEFC" w:rsidR="006B29BE" w:rsidRPr="002E09DF" w:rsidRDefault="006B29BE" w:rsidP="005475B6">
      <w:pPr>
        <w:numPr>
          <w:ilvl w:val="1"/>
          <w:numId w:val="54"/>
        </w:numPr>
        <w:tabs>
          <w:tab w:val="left" w:pos="851"/>
        </w:tabs>
        <w:spacing w:after="120" w:line="360" w:lineRule="auto"/>
        <w:rPr>
          <w:rFonts w:ascii="Arial" w:hAnsi="Arial" w:cs="Arial"/>
        </w:rPr>
      </w:pPr>
      <w:r w:rsidRPr="002E09DF">
        <w:rPr>
          <w:rFonts w:ascii="Arial" w:hAnsi="Arial" w:cs="Arial"/>
        </w:rPr>
        <w:t>poręczeniach udzielanych przez podmioty, o których mowa w art. 6b ust. 5 pkt 2 ustawy z dnia 9</w:t>
      </w:r>
      <w:r w:rsidR="009906AA" w:rsidRPr="002E09DF">
        <w:rPr>
          <w:rFonts w:ascii="Arial" w:hAnsi="Arial" w:cs="Arial"/>
        </w:rPr>
        <w:t>.11.</w:t>
      </w:r>
      <w:r w:rsidRPr="002E09DF">
        <w:rPr>
          <w:rFonts w:ascii="Arial" w:hAnsi="Arial" w:cs="Arial"/>
        </w:rPr>
        <w:t>2000 r. o utworzeniu Polskiej Agencji Rozwoju Przedsi</w:t>
      </w:r>
      <w:r w:rsidR="00585BA1">
        <w:rPr>
          <w:rFonts w:ascii="Arial" w:hAnsi="Arial" w:cs="Arial"/>
        </w:rPr>
        <w:t>ębiorczości (</w:t>
      </w:r>
      <w:r w:rsidR="00585BA1" w:rsidRPr="00585BA1">
        <w:rPr>
          <w:rFonts w:ascii="Arial" w:hAnsi="Arial" w:cs="Arial"/>
        </w:rPr>
        <w:t>Dz.U. 2024 poz. 419</w:t>
      </w:r>
      <w:r w:rsidRPr="002E09DF">
        <w:rPr>
          <w:rFonts w:ascii="Arial" w:hAnsi="Arial" w:cs="Arial"/>
        </w:rPr>
        <w:t>).</w:t>
      </w:r>
    </w:p>
    <w:p w14:paraId="4E6F346C" w14:textId="1749D61E"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Zamawiający nie wyraża zgody na wniesienie zabezpieczenia należytego wykonania umowy w formach wskazanych w art. </w:t>
      </w:r>
      <w:r w:rsidR="009906AA" w:rsidRPr="002E09DF">
        <w:rPr>
          <w:rFonts w:ascii="Arial" w:hAnsi="Arial" w:cs="Arial"/>
        </w:rPr>
        <w:t>450</w:t>
      </w:r>
      <w:r w:rsidRPr="002E09DF">
        <w:rPr>
          <w:rFonts w:ascii="Arial" w:hAnsi="Arial" w:cs="Arial"/>
        </w:rPr>
        <w:t xml:space="preserve"> ust. 2 ustawy </w:t>
      </w:r>
      <w:proofErr w:type="spellStart"/>
      <w:r w:rsidRPr="002E09DF">
        <w:rPr>
          <w:rFonts w:ascii="Arial" w:hAnsi="Arial" w:cs="Arial"/>
        </w:rPr>
        <w:t>Pzp</w:t>
      </w:r>
      <w:proofErr w:type="spellEnd"/>
      <w:r w:rsidRPr="002E09DF">
        <w:rPr>
          <w:rFonts w:ascii="Arial" w:hAnsi="Arial" w:cs="Arial"/>
        </w:rPr>
        <w:t>.</w:t>
      </w:r>
    </w:p>
    <w:p w14:paraId="1B3AF804" w14:textId="761EC920"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lastRenderedPageBreak/>
        <w:t xml:space="preserve">Zabezpieczenie należytego wykonania umowy wniesione w formie gwarancji lub poręczeń powinny w swej treści mieć wymienionych wszystkich </w:t>
      </w:r>
      <w:r w:rsidR="009906AA" w:rsidRPr="002E09DF">
        <w:rPr>
          <w:rFonts w:ascii="Arial" w:hAnsi="Arial" w:cs="Arial"/>
        </w:rPr>
        <w:t>w</w:t>
      </w:r>
      <w:r w:rsidRPr="002E09DF">
        <w:rPr>
          <w:rFonts w:ascii="Arial" w:hAnsi="Arial" w:cs="Arial"/>
        </w:rPr>
        <w:t xml:space="preserve">ykonawców wspólnie ubiegających się o udzielenie zamówienia publicznego, tj. członków konsorcjum/spółki cywilnej. </w:t>
      </w:r>
    </w:p>
    <w:p w14:paraId="404970B1" w14:textId="5A5B672B"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Treść dokumentu zabezpieczenia należytego wykonania umowy przedstawiona przez </w:t>
      </w:r>
      <w:r w:rsidR="009906AA" w:rsidRPr="002E09DF">
        <w:rPr>
          <w:rFonts w:ascii="Arial" w:hAnsi="Arial" w:cs="Arial"/>
        </w:rPr>
        <w:t>w</w:t>
      </w:r>
      <w:r w:rsidRPr="002E09DF">
        <w:rPr>
          <w:rFonts w:ascii="Arial" w:hAnsi="Arial" w:cs="Arial"/>
        </w:rPr>
        <w:t>ykonawcę, w innej formie niż w pieniądzu, podlega akceptacji Zamawiającego przed podpisaniem umowy.</w:t>
      </w:r>
      <w:r w:rsidR="00D21B2D" w:rsidRPr="002E09DF">
        <w:rPr>
          <w:rFonts w:ascii="Arial" w:hAnsi="Arial" w:cs="Arial"/>
        </w:rPr>
        <w:t xml:space="preserve"> </w:t>
      </w:r>
    </w:p>
    <w:p w14:paraId="5C751BD4" w14:textId="5D5E8C61"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sidR="00967FA6" w:rsidRPr="002E09DF">
        <w:rPr>
          <w:rFonts w:ascii="Arial" w:hAnsi="Arial" w:cs="Arial"/>
        </w:rPr>
        <w:br/>
      </w:r>
      <w:r w:rsidRPr="002E09DF">
        <w:rPr>
          <w:rFonts w:ascii="Arial" w:hAnsi="Arial" w:cs="Arial"/>
        </w:rPr>
        <w:t>w terminie maksymalnie 30 dni, bez konieczności jego uzasadnienia.</w:t>
      </w:r>
    </w:p>
    <w:p w14:paraId="3D454B4E" w14:textId="3CEEA133" w:rsidR="00655DEE" w:rsidRPr="002E09DF" w:rsidRDefault="00050C89" w:rsidP="005475B6">
      <w:pPr>
        <w:numPr>
          <w:ilvl w:val="0"/>
          <w:numId w:val="54"/>
        </w:numPr>
        <w:spacing w:after="120" w:line="360" w:lineRule="auto"/>
        <w:ind w:left="426" w:hanging="426"/>
        <w:rPr>
          <w:rFonts w:ascii="Arial" w:hAnsi="Arial" w:cs="Arial"/>
        </w:rPr>
      </w:pPr>
      <w:r w:rsidRPr="002E09DF">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W przypadku wniesienia wadium w pieniądzu wykonawca może wyrazić zgodę na zaliczenie kwoty wadium na poczet zabezpieczenia.</w:t>
      </w:r>
    </w:p>
    <w:p w14:paraId="193F8BF0" w14:textId="70CEAFB4"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W trakcie realizacji umowy </w:t>
      </w:r>
      <w:r w:rsidR="001C6177" w:rsidRPr="002E09DF">
        <w:rPr>
          <w:rFonts w:ascii="Arial" w:hAnsi="Arial" w:cs="Arial"/>
        </w:rPr>
        <w:t>w</w:t>
      </w:r>
      <w:r w:rsidRPr="002E09DF">
        <w:rPr>
          <w:rFonts w:ascii="Arial" w:hAnsi="Arial" w:cs="Arial"/>
        </w:rPr>
        <w:t xml:space="preserve">ykonawca może dokonać zmiany formy zabezpieczenia na jedną lub kilka form, o których mowa w </w:t>
      </w:r>
      <w:r w:rsidR="001C6177" w:rsidRPr="002E09DF">
        <w:rPr>
          <w:rFonts w:ascii="Arial" w:hAnsi="Arial" w:cs="Arial"/>
        </w:rPr>
        <w:t>us</w:t>
      </w:r>
      <w:r w:rsidRPr="002E09DF">
        <w:rPr>
          <w:rFonts w:ascii="Arial" w:hAnsi="Arial" w:cs="Arial"/>
        </w:rPr>
        <w:t>t 3.</w:t>
      </w:r>
    </w:p>
    <w:p w14:paraId="35E835A7" w14:textId="263BDFCE"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Zamawiający zwraca zabezpieczenia w terminie 30 dni od dnia wykonania przedmiotu zamówienia i uznania przez Zamawiającego za należycie wykonane.</w:t>
      </w:r>
    </w:p>
    <w:p w14:paraId="62059F33" w14:textId="49FDA3FB" w:rsidR="00714719" w:rsidRPr="00500416" w:rsidRDefault="00714719" w:rsidP="00500416">
      <w:pPr>
        <w:pStyle w:val="pkt"/>
        <w:numPr>
          <w:ilvl w:val="0"/>
          <w:numId w:val="54"/>
        </w:numPr>
        <w:spacing w:before="0" w:after="0" w:line="360" w:lineRule="auto"/>
        <w:rPr>
          <w:rFonts w:ascii="Arial" w:hAnsi="Arial" w:cs="Arial"/>
          <w:b/>
          <w:bCs/>
          <w:sz w:val="22"/>
          <w:szCs w:val="22"/>
        </w:rPr>
      </w:pPr>
      <w:r w:rsidRPr="002E09DF">
        <w:rPr>
          <w:rFonts w:ascii="Arial" w:hAnsi="Arial" w:cs="Arial"/>
          <w:bCs/>
          <w:sz w:val="22"/>
          <w:szCs w:val="22"/>
        </w:rPr>
        <w:t>Zamawiający zaznacza</w:t>
      </w:r>
      <w:r w:rsidRPr="002E09DF">
        <w:rPr>
          <w:rFonts w:ascii="Arial" w:hAnsi="Arial" w:cs="Arial"/>
          <w:sz w:val="22"/>
          <w:szCs w:val="22"/>
        </w:rPr>
        <w:t xml:space="preserve">, że treść projektu umowy (stanowiącego </w:t>
      </w:r>
      <w:r w:rsidRPr="002E09DF">
        <w:rPr>
          <w:rFonts w:ascii="Arial" w:hAnsi="Arial" w:cs="Arial"/>
          <w:b/>
          <w:sz w:val="22"/>
          <w:szCs w:val="22"/>
        </w:rPr>
        <w:t>załącznik nr 6 do SWZ</w:t>
      </w:r>
      <w:r w:rsidRPr="002E09DF">
        <w:rPr>
          <w:rFonts w:ascii="Arial" w:hAnsi="Arial" w:cs="Arial"/>
          <w:sz w:val="22"/>
          <w:szCs w:val="22"/>
        </w:rPr>
        <w:t>) przedstawia również regulacje związane z zabezpieczeniem należytego wykonania umowy.</w:t>
      </w:r>
    </w:p>
    <w:p w14:paraId="16CA529B" w14:textId="77777777" w:rsidR="001969FA" w:rsidRPr="002E09DF" w:rsidRDefault="001969FA" w:rsidP="00DE7D98">
      <w:pPr>
        <w:pStyle w:val="Nagwek1"/>
        <w:shd w:val="clear" w:color="auto" w:fill="CCC0D9"/>
        <w:spacing w:before="360" w:after="240" w:line="360" w:lineRule="auto"/>
        <w:ind w:left="567" w:hanging="567"/>
        <w:jc w:val="left"/>
        <w:rPr>
          <w:rFonts w:ascii="Arial" w:hAnsi="Arial" w:cs="Arial"/>
          <w:sz w:val="22"/>
          <w:szCs w:val="22"/>
          <w:u w:val="single"/>
        </w:rPr>
      </w:pPr>
      <w:r w:rsidRPr="002E09DF">
        <w:rPr>
          <w:rFonts w:ascii="Arial" w:hAnsi="Arial" w:cs="Arial"/>
          <w:sz w:val="22"/>
          <w:szCs w:val="22"/>
          <w:u w:val="single"/>
        </w:rPr>
        <w:t>XVIII. WADIUM</w:t>
      </w:r>
    </w:p>
    <w:p w14:paraId="30ED3300" w14:textId="7FE007AB" w:rsidR="001969FA" w:rsidRPr="002E09DF" w:rsidRDefault="001969FA" w:rsidP="00DE7D98">
      <w:pPr>
        <w:pStyle w:val="Tekstpodstawowy"/>
        <w:widowControl w:val="0"/>
        <w:spacing w:line="360" w:lineRule="auto"/>
        <w:jc w:val="left"/>
        <w:rPr>
          <w:rFonts w:ascii="Arial" w:hAnsi="Arial" w:cs="Arial"/>
        </w:rPr>
      </w:pPr>
      <w:r w:rsidRPr="002E09DF">
        <w:rPr>
          <w:rFonts w:ascii="Arial" w:hAnsi="Arial" w:cs="Arial"/>
        </w:rPr>
        <w:t>Zamawiający nie wymaga wniesienia wadium.</w:t>
      </w:r>
    </w:p>
    <w:p w14:paraId="4632D889" w14:textId="07EE2F69" w:rsidR="006B29BE" w:rsidRPr="002E09DF" w:rsidRDefault="006B29BE" w:rsidP="00DE7D98">
      <w:pPr>
        <w:pStyle w:val="Nagwek1"/>
        <w:shd w:val="clear" w:color="auto" w:fill="CCC0D9"/>
        <w:spacing w:before="360" w:after="240" w:line="360" w:lineRule="auto"/>
        <w:ind w:left="567" w:hanging="567"/>
        <w:jc w:val="left"/>
        <w:rPr>
          <w:rFonts w:ascii="Arial" w:hAnsi="Arial" w:cs="Arial"/>
          <w:sz w:val="22"/>
          <w:szCs w:val="22"/>
          <w:u w:val="single"/>
        </w:rPr>
      </w:pPr>
      <w:bookmarkStart w:id="42" w:name="_Toc440969221"/>
      <w:bookmarkStart w:id="43" w:name="_Toc264373045"/>
      <w:r w:rsidRPr="002E09DF">
        <w:rPr>
          <w:rFonts w:ascii="Arial" w:hAnsi="Arial" w:cs="Arial"/>
          <w:sz w:val="22"/>
          <w:szCs w:val="22"/>
        </w:rPr>
        <w:t>X</w:t>
      </w:r>
      <w:r w:rsidR="001969FA" w:rsidRPr="002E09DF">
        <w:rPr>
          <w:rFonts w:ascii="Arial" w:hAnsi="Arial" w:cs="Arial"/>
          <w:sz w:val="22"/>
          <w:szCs w:val="22"/>
        </w:rPr>
        <w:t>iX</w:t>
      </w:r>
      <w:r w:rsidRPr="002E09DF">
        <w:rPr>
          <w:rFonts w:ascii="Arial" w:hAnsi="Arial" w:cs="Arial"/>
          <w:sz w:val="22"/>
          <w:szCs w:val="22"/>
        </w:rPr>
        <w:t xml:space="preserve">. </w:t>
      </w:r>
      <w:r w:rsidRPr="002E09DF">
        <w:rPr>
          <w:rFonts w:ascii="Arial" w:hAnsi="Arial" w:cs="Arial"/>
          <w:sz w:val="22"/>
          <w:szCs w:val="22"/>
          <w:u w:val="single"/>
        </w:rPr>
        <w:t>WZÓR UMOWY</w:t>
      </w:r>
      <w:bookmarkEnd w:id="42"/>
      <w:bookmarkEnd w:id="43"/>
    </w:p>
    <w:p w14:paraId="27A9E7EC" w14:textId="3967E8EF" w:rsidR="006B29BE" w:rsidRPr="002E09DF" w:rsidRDefault="006B29BE" w:rsidP="00DE7D98">
      <w:pPr>
        <w:numPr>
          <w:ilvl w:val="0"/>
          <w:numId w:val="58"/>
        </w:numPr>
        <w:tabs>
          <w:tab w:val="left" w:pos="426"/>
        </w:tabs>
        <w:autoSpaceDE w:val="0"/>
        <w:autoSpaceDN w:val="0"/>
        <w:adjustRightInd w:val="0"/>
        <w:spacing w:after="120" w:line="360" w:lineRule="auto"/>
        <w:ind w:left="426" w:hanging="426"/>
        <w:jc w:val="left"/>
        <w:rPr>
          <w:rFonts w:ascii="Arial" w:hAnsi="Arial" w:cs="Arial"/>
        </w:rPr>
      </w:pPr>
      <w:bookmarkStart w:id="44" w:name="_Toc264373046"/>
      <w:bookmarkStart w:id="45" w:name="_Toc440969222"/>
      <w:r w:rsidRPr="002E09DF">
        <w:rPr>
          <w:rFonts w:ascii="Arial" w:hAnsi="Arial" w:cs="Arial"/>
        </w:rPr>
        <w:t>Wzór umowy j</w:t>
      </w:r>
      <w:r w:rsidR="001D2CCE" w:rsidRPr="002E09DF">
        <w:rPr>
          <w:rFonts w:ascii="Arial" w:hAnsi="Arial" w:cs="Arial"/>
        </w:rPr>
        <w:t>aka zostanie zawarta z wykonawcą</w:t>
      </w:r>
      <w:r w:rsidRPr="002E09DF">
        <w:rPr>
          <w:rFonts w:ascii="Arial" w:hAnsi="Arial" w:cs="Arial"/>
        </w:rPr>
        <w:t>, które</w:t>
      </w:r>
      <w:r w:rsidR="00582B4A" w:rsidRPr="002E09DF">
        <w:rPr>
          <w:rFonts w:ascii="Arial" w:hAnsi="Arial" w:cs="Arial"/>
        </w:rPr>
        <w:t>go oferta została wybrana</w:t>
      </w:r>
      <w:r w:rsidRPr="002E09DF">
        <w:rPr>
          <w:rFonts w:ascii="Arial" w:hAnsi="Arial" w:cs="Arial"/>
        </w:rPr>
        <w:t xml:space="preserve"> jako najkorzystniejsza stanowi</w:t>
      </w:r>
      <w:r w:rsidRPr="002E09DF">
        <w:rPr>
          <w:rFonts w:ascii="Arial" w:hAnsi="Arial" w:cs="Arial"/>
          <w:b/>
        </w:rPr>
        <w:t xml:space="preserve"> załącznik nr </w:t>
      </w:r>
      <w:r w:rsidR="00750EDC" w:rsidRPr="002E09DF">
        <w:rPr>
          <w:rFonts w:ascii="Arial" w:hAnsi="Arial" w:cs="Arial"/>
          <w:b/>
        </w:rPr>
        <w:t>6</w:t>
      </w:r>
      <w:r w:rsidRPr="002E09DF">
        <w:rPr>
          <w:rFonts w:ascii="Arial" w:hAnsi="Arial" w:cs="Arial"/>
          <w:b/>
        </w:rPr>
        <w:t xml:space="preserve"> do </w:t>
      </w:r>
      <w:r w:rsidR="00E462ED" w:rsidRPr="002E09DF">
        <w:rPr>
          <w:rFonts w:ascii="Arial" w:hAnsi="Arial" w:cs="Arial"/>
          <w:b/>
        </w:rPr>
        <w:t>S</w:t>
      </w:r>
      <w:r w:rsidRPr="002E09DF">
        <w:rPr>
          <w:rFonts w:ascii="Arial" w:hAnsi="Arial" w:cs="Arial"/>
          <w:b/>
        </w:rPr>
        <w:t>WZ.</w:t>
      </w:r>
    </w:p>
    <w:p w14:paraId="0DC5957A" w14:textId="4827E9A6" w:rsidR="006B29BE" w:rsidRPr="002E09DF" w:rsidRDefault="006B29BE" w:rsidP="00DE7D98">
      <w:pPr>
        <w:numPr>
          <w:ilvl w:val="0"/>
          <w:numId w:val="58"/>
        </w:numPr>
        <w:tabs>
          <w:tab w:val="left" w:pos="426"/>
        </w:tabs>
        <w:autoSpaceDE w:val="0"/>
        <w:autoSpaceDN w:val="0"/>
        <w:adjustRightInd w:val="0"/>
        <w:spacing w:after="120" w:line="360" w:lineRule="auto"/>
        <w:ind w:left="426" w:hanging="426"/>
        <w:jc w:val="left"/>
        <w:rPr>
          <w:rFonts w:ascii="Arial" w:hAnsi="Arial" w:cs="Arial"/>
        </w:rPr>
      </w:pPr>
      <w:r w:rsidRPr="002E09DF">
        <w:rPr>
          <w:rFonts w:ascii="Arial" w:hAnsi="Arial" w:cs="Arial"/>
        </w:rPr>
        <w:lastRenderedPageBreak/>
        <w:t xml:space="preserve">Przesłanki dopuszczalności zmiany umowy określa wzór umowy stanowiący </w:t>
      </w:r>
      <w:r w:rsidRPr="002E09DF">
        <w:rPr>
          <w:rFonts w:ascii="Arial" w:hAnsi="Arial" w:cs="Arial"/>
          <w:b/>
        </w:rPr>
        <w:t xml:space="preserve">załącznik nr </w:t>
      </w:r>
      <w:r w:rsidR="00750EDC" w:rsidRPr="002E09DF">
        <w:rPr>
          <w:rFonts w:ascii="Arial" w:hAnsi="Arial" w:cs="Arial"/>
          <w:b/>
        </w:rPr>
        <w:t>6</w:t>
      </w:r>
      <w:r w:rsidRPr="002E09DF">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7004325F" w14:textId="206F60AF" w:rsidR="006B29BE" w:rsidRPr="002E09DF" w:rsidRDefault="00470B0B" w:rsidP="00DE7D98">
      <w:pPr>
        <w:pStyle w:val="Nagwek1"/>
        <w:shd w:val="clear" w:color="auto" w:fill="CCC0D9"/>
        <w:spacing w:before="360" w:after="240" w:line="360" w:lineRule="auto"/>
        <w:jc w:val="left"/>
        <w:rPr>
          <w:rFonts w:ascii="Arial" w:hAnsi="Arial" w:cs="Arial"/>
          <w:sz w:val="22"/>
          <w:szCs w:val="22"/>
          <w:u w:val="single"/>
        </w:rPr>
      </w:pPr>
      <w:r w:rsidRPr="002E09DF">
        <w:rPr>
          <w:rFonts w:ascii="Arial" w:hAnsi="Arial" w:cs="Arial"/>
          <w:sz w:val="22"/>
          <w:szCs w:val="22"/>
        </w:rPr>
        <w:t>XX</w:t>
      </w:r>
      <w:r w:rsidR="006B29BE" w:rsidRPr="002E09DF">
        <w:rPr>
          <w:rFonts w:ascii="Arial" w:hAnsi="Arial" w:cs="Arial"/>
          <w:sz w:val="22"/>
          <w:szCs w:val="22"/>
        </w:rPr>
        <w:t xml:space="preserve">. </w:t>
      </w:r>
      <w:r w:rsidR="006B29BE" w:rsidRPr="002E09DF">
        <w:rPr>
          <w:rFonts w:ascii="Arial" w:hAnsi="Arial" w:cs="Arial"/>
          <w:sz w:val="22"/>
          <w:szCs w:val="22"/>
          <w:u w:val="single"/>
        </w:rPr>
        <w:t>POUCZENIE O ŚRODKACH OCHRONY PRAWNEJ PRZYSŁUGUJĄCYCH WYKONAWCY W TOKU POSTĘPOWANIA O UDZIELENIE ZAMÓWIENIA</w:t>
      </w:r>
      <w:bookmarkEnd w:id="44"/>
      <w:bookmarkEnd w:id="45"/>
    </w:p>
    <w:p w14:paraId="6C0D6A88" w14:textId="4C9E6189" w:rsidR="006B29BE" w:rsidRPr="002E09DF" w:rsidRDefault="006B29BE" w:rsidP="00DE7D98">
      <w:pPr>
        <w:numPr>
          <w:ilvl w:val="0"/>
          <w:numId w:val="1"/>
        </w:numPr>
        <w:suppressAutoHyphens/>
        <w:spacing w:after="120" w:line="360" w:lineRule="auto"/>
        <w:ind w:left="426" w:hanging="426"/>
        <w:jc w:val="left"/>
        <w:rPr>
          <w:rFonts w:ascii="Arial" w:hAnsi="Arial" w:cs="Arial"/>
        </w:rPr>
      </w:pPr>
      <w:r w:rsidRPr="002E09DF">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2E09DF">
        <w:rPr>
          <w:rFonts w:ascii="Arial" w:hAnsi="Arial" w:cs="Arial"/>
          <w:bCs/>
        </w:rPr>
        <w:t>P</w:t>
      </w:r>
      <w:r w:rsidR="00A333CC" w:rsidRPr="002E09DF">
        <w:rPr>
          <w:rFonts w:ascii="Arial" w:hAnsi="Arial" w:cs="Arial"/>
          <w:bCs/>
        </w:rPr>
        <w:t>zp</w:t>
      </w:r>
      <w:proofErr w:type="spellEnd"/>
      <w:r w:rsidRPr="002E09DF">
        <w:rPr>
          <w:rFonts w:ascii="Arial" w:hAnsi="Arial" w:cs="Arial"/>
          <w:bCs/>
        </w:rPr>
        <w:t xml:space="preserve"> </w:t>
      </w:r>
      <w:r w:rsidRPr="002E09DF">
        <w:rPr>
          <w:rFonts w:ascii="Arial" w:hAnsi="Arial" w:cs="Arial"/>
        </w:rPr>
        <w:t xml:space="preserve">przysługują środki ochrony prawnej przewidziane </w:t>
      </w:r>
      <w:r w:rsidR="00967FA6" w:rsidRPr="002E09DF">
        <w:rPr>
          <w:rFonts w:ascii="Arial" w:hAnsi="Arial" w:cs="Arial"/>
        </w:rPr>
        <w:br/>
      </w:r>
      <w:r w:rsidRPr="002E09DF">
        <w:rPr>
          <w:rFonts w:ascii="Arial" w:hAnsi="Arial" w:cs="Arial"/>
        </w:rPr>
        <w:t>w dziale I</w:t>
      </w:r>
      <w:r w:rsidR="00A333CC" w:rsidRPr="002E09DF">
        <w:rPr>
          <w:rFonts w:ascii="Arial" w:hAnsi="Arial" w:cs="Arial"/>
        </w:rPr>
        <w:t>X</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59BCE5B5" w14:textId="7BDF7105" w:rsidR="006B29BE" w:rsidRPr="002E09DF" w:rsidRDefault="006B29BE" w:rsidP="00DE7D98">
      <w:pPr>
        <w:numPr>
          <w:ilvl w:val="0"/>
          <w:numId w:val="1"/>
        </w:numPr>
        <w:suppressAutoHyphens/>
        <w:spacing w:after="120" w:line="360" w:lineRule="auto"/>
        <w:ind w:left="426" w:hanging="426"/>
        <w:jc w:val="left"/>
        <w:rPr>
          <w:rFonts w:ascii="Arial" w:hAnsi="Arial" w:cs="Arial"/>
        </w:rPr>
      </w:pPr>
      <w:r w:rsidRPr="002E09DF">
        <w:rPr>
          <w:rFonts w:ascii="Arial" w:hAnsi="Arial" w:cs="Arial"/>
        </w:rPr>
        <w:t xml:space="preserve">Środki ochrony prawnej wobec ogłoszenia o zamówieniu oraz </w:t>
      </w:r>
      <w:r w:rsidR="00A333CC" w:rsidRPr="002E09DF">
        <w:rPr>
          <w:rFonts w:ascii="Arial" w:hAnsi="Arial" w:cs="Arial"/>
        </w:rPr>
        <w:t>dokumentów zamówienia</w:t>
      </w:r>
      <w:r w:rsidRPr="002E09DF">
        <w:rPr>
          <w:rFonts w:ascii="Arial" w:hAnsi="Arial" w:cs="Arial"/>
        </w:rPr>
        <w:t xml:space="preserve"> przysługują również organizacjom wpisanym na listę, o której mowa w art. </w:t>
      </w:r>
      <w:r w:rsidR="00A333CC" w:rsidRPr="002E09DF">
        <w:rPr>
          <w:rFonts w:ascii="Arial" w:hAnsi="Arial" w:cs="Arial"/>
        </w:rPr>
        <w:t>469</w:t>
      </w:r>
      <w:r w:rsidRPr="002E09DF">
        <w:rPr>
          <w:rFonts w:ascii="Arial" w:hAnsi="Arial" w:cs="Arial"/>
        </w:rPr>
        <w:t xml:space="preserve"> pkt </w:t>
      </w:r>
      <w:r w:rsidR="00A333CC" w:rsidRPr="002E09DF">
        <w:rPr>
          <w:rFonts w:ascii="Arial" w:hAnsi="Arial" w:cs="Arial"/>
        </w:rPr>
        <w:t>1</w:t>
      </w:r>
      <w:r w:rsidRPr="002E09DF">
        <w:rPr>
          <w:rFonts w:ascii="Arial" w:hAnsi="Arial" w:cs="Arial"/>
        </w:rPr>
        <w:t xml:space="preserve">5 ustawy </w:t>
      </w:r>
      <w:proofErr w:type="spellStart"/>
      <w:r w:rsidRPr="002E09DF">
        <w:rPr>
          <w:rFonts w:ascii="Arial" w:hAnsi="Arial" w:cs="Arial"/>
        </w:rPr>
        <w:t>Pzp</w:t>
      </w:r>
      <w:proofErr w:type="spellEnd"/>
      <w:r w:rsidR="00A333CC" w:rsidRPr="002E09DF">
        <w:rPr>
          <w:rFonts w:ascii="Arial" w:hAnsi="Arial" w:cs="Arial"/>
        </w:rPr>
        <w:t xml:space="preserve"> oraz Rzecznikowi Małych i Średnich Przedsiębiorców. </w:t>
      </w:r>
    </w:p>
    <w:p w14:paraId="39D13A6B" w14:textId="65583BD5" w:rsidR="00854A46" w:rsidRPr="002E09DF" w:rsidRDefault="00854A46" w:rsidP="00DE7D98">
      <w:pPr>
        <w:pStyle w:val="Nagwek1"/>
        <w:shd w:val="clear" w:color="auto" w:fill="CCC0D9"/>
        <w:spacing w:before="360" w:after="240" w:line="360" w:lineRule="auto"/>
        <w:jc w:val="left"/>
        <w:rPr>
          <w:rFonts w:ascii="Arial" w:hAnsi="Arial" w:cs="Arial"/>
          <w:sz w:val="22"/>
          <w:szCs w:val="22"/>
          <w:u w:val="single"/>
        </w:rPr>
      </w:pPr>
      <w:r w:rsidRPr="002E09DF">
        <w:rPr>
          <w:rFonts w:ascii="Arial" w:hAnsi="Arial" w:cs="Arial"/>
          <w:sz w:val="22"/>
          <w:szCs w:val="22"/>
        </w:rPr>
        <w:t>XX</w:t>
      </w:r>
      <w:r w:rsidR="001969FA" w:rsidRPr="002E09DF">
        <w:rPr>
          <w:rFonts w:ascii="Arial" w:hAnsi="Arial" w:cs="Arial"/>
          <w:sz w:val="22"/>
          <w:szCs w:val="22"/>
        </w:rPr>
        <w:t>I</w:t>
      </w:r>
      <w:r w:rsidRPr="002E09DF">
        <w:rPr>
          <w:rFonts w:ascii="Arial" w:hAnsi="Arial" w:cs="Arial"/>
          <w:sz w:val="22"/>
          <w:szCs w:val="22"/>
        </w:rPr>
        <w:t>. OCHRONA DANYCH OSOBOWYCH (KLAUZULA INFORMACYJNA)</w:t>
      </w:r>
    </w:p>
    <w:p w14:paraId="2ABAE713" w14:textId="77777777" w:rsidR="00854A46" w:rsidRPr="002E09DF" w:rsidRDefault="00854A46" w:rsidP="000C266C">
      <w:pPr>
        <w:pStyle w:val="Akapitzlist"/>
        <w:numPr>
          <w:ilvl w:val="0"/>
          <w:numId w:val="64"/>
        </w:numPr>
        <w:autoSpaceDE w:val="0"/>
        <w:autoSpaceDN w:val="0"/>
        <w:adjustRightInd w:val="0"/>
        <w:spacing w:before="120" w:after="120" w:line="360" w:lineRule="auto"/>
        <w:ind w:left="426" w:hanging="426"/>
        <w:contextualSpacing w:val="0"/>
        <w:rPr>
          <w:rFonts w:ascii="Arial" w:hAnsi="Arial" w:cs="Arial"/>
        </w:rPr>
      </w:pPr>
      <w:r w:rsidRPr="002E09DF">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5F3F9353" w14:textId="45ABD2EE"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administratorem, czyli podmiotem decydującym o celach i środkach przetwarzania Pani/Pana danych osobowych jest </w:t>
      </w:r>
      <w:r w:rsidR="00A87E6F" w:rsidRPr="002E09DF">
        <w:rPr>
          <w:rFonts w:ascii="Arial" w:hAnsi="Arial" w:cs="Arial"/>
        </w:rPr>
        <w:t>Gmina Miasto Świnoujście, reprezentowana przez Prezydenta Miasta Świnoujście z siedzibą: Urząd Miasta Świnoujście ul. Wojska Polskiego 1/5, 72-600 Świnoujście</w:t>
      </w:r>
      <w:r w:rsidRPr="002E09DF">
        <w:rPr>
          <w:rFonts w:ascii="Arial" w:hAnsi="Arial" w:cs="Arial"/>
        </w:rPr>
        <w:t>;</w:t>
      </w:r>
      <w:r w:rsidR="00155512" w:rsidRPr="002E09DF">
        <w:rPr>
          <w:rFonts w:ascii="Arial" w:hAnsi="Arial" w:cs="Arial"/>
        </w:rPr>
        <w:t xml:space="preserve"> </w:t>
      </w:r>
      <w:r w:rsidR="00A87E6F" w:rsidRPr="002E09DF">
        <w:rPr>
          <w:rFonts w:ascii="Arial" w:hAnsi="Arial" w:cs="Arial"/>
        </w:rPr>
        <w:t xml:space="preserve"> </w:t>
      </w:r>
    </w:p>
    <w:p w14:paraId="2503C5AC" w14:textId="22256010" w:rsidR="00854A46" w:rsidRPr="002E09DF" w:rsidRDefault="00A87E6F"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kontakt do inspektora ochrony danych osobowych w </w:t>
      </w:r>
      <w:r w:rsidRPr="002E09DF">
        <w:rPr>
          <w:rFonts w:ascii="Arial" w:hAnsi="Arial" w:cs="Arial"/>
          <w:iCs/>
        </w:rPr>
        <w:t xml:space="preserve">Urzędzie Miasta Świnoujście, </w:t>
      </w:r>
      <w:r w:rsidRPr="002E09DF">
        <w:rPr>
          <w:rFonts w:ascii="Arial" w:hAnsi="Arial" w:cs="Arial"/>
          <w:iCs/>
        </w:rPr>
        <w:br/>
        <w:t>mail: iodo@um.swinoujscie.pl</w:t>
      </w:r>
      <w:r w:rsidR="00854A46" w:rsidRPr="002E09DF">
        <w:rPr>
          <w:rFonts w:ascii="Arial" w:hAnsi="Arial" w:cs="Arial"/>
        </w:rPr>
        <w:t>;</w:t>
      </w:r>
      <w:r w:rsidR="00B208F6" w:rsidRPr="002E09DF">
        <w:rPr>
          <w:rFonts w:ascii="Arial" w:hAnsi="Arial" w:cs="Arial"/>
        </w:rPr>
        <w:t xml:space="preserve">  </w:t>
      </w:r>
    </w:p>
    <w:p w14:paraId="1CC32E41" w14:textId="77777777"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Pani/Pana dane osobowe przetwarzane będą na podstawie art. 6 ust. 1 lit. c RODO w celu związanym z niniejszym postępowaniem o udzielenie zamówienia publicznego;</w:t>
      </w:r>
    </w:p>
    <w:p w14:paraId="06D23421" w14:textId="6607DD61"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odbiorcami Pani/Pana danych osobowych będą osoby lub podmioty, którym udostępniona zostanie dokumentacja postępowania w oparciu o art. </w:t>
      </w:r>
      <w:r w:rsidR="000D61E8" w:rsidRPr="002E09DF">
        <w:rPr>
          <w:rFonts w:ascii="Arial" w:hAnsi="Arial" w:cs="Arial"/>
        </w:rPr>
        <w:t>1</w:t>
      </w:r>
      <w:r w:rsidRPr="002E09DF">
        <w:rPr>
          <w:rFonts w:ascii="Arial" w:hAnsi="Arial" w:cs="Arial"/>
        </w:rPr>
        <w:t xml:space="preserve">8 oraz art. </w:t>
      </w:r>
      <w:r w:rsidR="000D61E8" w:rsidRPr="002E09DF">
        <w:rPr>
          <w:rFonts w:ascii="Arial" w:hAnsi="Arial" w:cs="Arial"/>
        </w:rPr>
        <w:t>74</w:t>
      </w:r>
      <w:r w:rsidRPr="002E09DF">
        <w:rPr>
          <w:rFonts w:ascii="Arial" w:hAnsi="Arial" w:cs="Arial"/>
        </w:rPr>
        <w:t xml:space="preserve"> ust. </w:t>
      </w:r>
      <w:r w:rsidR="000D61E8" w:rsidRPr="002E09DF">
        <w:rPr>
          <w:rFonts w:ascii="Arial" w:hAnsi="Arial" w:cs="Arial"/>
        </w:rPr>
        <w:t>1</w:t>
      </w:r>
      <w:r w:rsidRPr="002E09DF">
        <w:rPr>
          <w:rFonts w:ascii="Arial" w:hAnsi="Arial" w:cs="Arial"/>
        </w:rPr>
        <w:t xml:space="preserve"> </w:t>
      </w:r>
      <w:r w:rsidR="000D61E8" w:rsidRPr="002E09DF">
        <w:rPr>
          <w:rFonts w:ascii="Arial" w:hAnsi="Arial" w:cs="Arial"/>
        </w:rPr>
        <w:t xml:space="preserve">ustawy </w:t>
      </w:r>
      <w:proofErr w:type="spellStart"/>
      <w:r w:rsidRPr="002E09DF">
        <w:rPr>
          <w:rFonts w:ascii="Arial" w:hAnsi="Arial" w:cs="Arial"/>
        </w:rPr>
        <w:t>Pzp</w:t>
      </w:r>
      <w:proofErr w:type="spellEnd"/>
      <w:r w:rsidRPr="002E09DF">
        <w:rPr>
          <w:rFonts w:ascii="Arial" w:hAnsi="Arial" w:cs="Arial"/>
        </w:rPr>
        <w:t>;</w:t>
      </w:r>
    </w:p>
    <w:p w14:paraId="49269886" w14:textId="73109936"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w:t>
      </w:r>
      <w:r w:rsidRPr="002E09DF">
        <w:rPr>
          <w:rFonts w:ascii="Arial" w:hAnsi="Arial" w:cs="Arial"/>
        </w:rPr>
        <w:lastRenderedPageBreak/>
        <w:t xml:space="preserve">prawną, usługi informatyczne, usługi niszczenia dokumentów, jak również inni administratorzy danych osobowych przetwarzający dane we własnym imieniu, </w:t>
      </w:r>
      <w:r w:rsidR="00967FA6" w:rsidRPr="002E09DF">
        <w:rPr>
          <w:rFonts w:ascii="Arial" w:hAnsi="Arial" w:cs="Arial"/>
        </w:rPr>
        <w:br/>
      </w:r>
      <w:r w:rsidRPr="002E09DF">
        <w:rPr>
          <w:rFonts w:ascii="Arial" w:hAnsi="Arial" w:cs="Arial"/>
        </w:rPr>
        <w:t>np. podmioty prowadzące działalność pocztową lub kurierską;</w:t>
      </w:r>
    </w:p>
    <w:p w14:paraId="68B631E8" w14:textId="126A8817"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Pani/Pana dane osobowe będą przechowywane, zgodnie z art. 7</w:t>
      </w:r>
      <w:r w:rsidR="000D61E8" w:rsidRPr="002E09DF">
        <w:rPr>
          <w:rFonts w:ascii="Arial" w:hAnsi="Arial" w:cs="Arial"/>
        </w:rPr>
        <w:t>8</w:t>
      </w:r>
      <w:r w:rsidRPr="002E09DF">
        <w:rPr>
          <w:rFonts w:ascii="Arial" w:hAnsi="Arial" w:cs="Arial"/>
        </w:rPr>
        <w:t xml:space="preserve"> ust. 1 ustawy </w:t>
      </w:r>
      <w:proofErr w:type="spellStart"/>
      <w:r w:rsidRPr="002E09DF">
        <w:rPr>
          <w:rFonts w:ascii="Arial" w:hAnsi="Arial" w:cs="Arial"/>
        </w:rPr>
        <w:t>Pzp</w:t>
      </w:r>
      <w:proofErr w:type="spellEnd"/>
      <w:r w:rsidRPr="002E09DF">
        <w:rPr>
          <w:rFonts w:ascii="Arial" w:hAnsi="Arial" w:cs="Arial"/>
        </w:rPr>
        <w:t xml:space="preserve">, przez okres </w:t>
      </w:r>
      <w:r w:rsidR="000D61E8" w:rsidRPr="002E09DF">
        <w:rPr>
          <w:rFonts w:ascii="Arial" w:hAnsi="Arial" w:cs="Arial"/>
        </w:rPr>
        <w:t>4</w:t>
      </w:r>
      <w:r w:rsidRPr="002E09DF">
        <w:rPr>
          <w:rFonts w:ascii="Arial" w:hAnsi="Arial" w:cs="Arial"/>
        </w:rPr>
        <w:t xml:space="preserve"> lat od dnia zakończenia postępowania o udzielenie zamówienia, a jeżeli czas trwania umowy przekracza </w:t>
      </w:r>
      <w:r w:rsidR="000D61E8" w:rsidRPr="002E09DF">
        <w:rPr>
          <w:rFonts w:ascii="Arial" w:hAnsi="Arial" w:cs="Arial"/>
        </w:rPr>
        <w:t>4</w:t>
      </w:r>
      <w:r w:rsidRPr="002E09DF">
        <w:rPr>
          <w:rFonts w:ascii="Arial" w:hAnsi="Arial" w:cs="Arial"/>
        </w:rPr>
        <w:t xml:space="preserve"> lat</w:t>
      </w:r>
      <w:r w:rsidR="000D61E8" w:rsidRPr="002E09DF">
        <w:rPr>
          <w:rFonts w:ascii="Arial" w:hAnsi="Arial" w:cs="Arial"/>
        </w:rPr>
        <w:t>a</w:t>
      </w:r>
      <w:r w:rsidRPr="002E09DF">
        <w:rPr>
          <w:rFonts w:ascii="Arial" w:hAnsi="Arial" w:cs="Arial"/>
        </w:rPr>
        <w:t>, okres przechowywania obejmuje cały czas trwania umowy;</w:t>
      </w:r>
    </w:p>
    <w:p w14:paraId="30A57A55" w14:textId="77777777"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obowiązek podania przez Panią/Pana danych osobowych bezpośrednio Pani/Pana dotyczących jest wymogiem ustawowym określonym w przepisach ustawy </w:t>
      </w:r>
      <w:proofErr w:type="spellStart"/>
      <w:r w:rsidRPr="002E09DF">
        <w:rPr>
          <w:rFonts w:ascii="Arial" w:hAnsi="Arial" w:cs="Arial"/>
        </w:rPr>
        <w:t>Pzp</w:t>
      </w:r>
      <w:proofErr w:type="spellEnd"/>
      <w:r w:rsidRPr="002E09DF">
        <w:rPr>
          <w:rFonts w:ascii="Arial" w:hAnsi="Arial" w:cs="Arial"/>
        </w:rPr>
        <w:t xml:space="preserve">, związanym z udziałem w postępowaniu o udzielenie zamówienia publicznego; konsekwencje niepodania określonych danych wynikają z ustawy </w:t>
      </w:r>
      <w:proofErr w:type="spellStart"/>
      <w:r w:rsidRPr="002E09DF">
        <w:rPr>
          <w:rFonts w:ascii="Arial" w:hAnsi="Arial" w:cs="Arial"/>
        </w:rPr>
        <w:t>Pzp</w:t>
      </w:r>
      <w:proofErr w:type="spellEnd"/>
      <w:r w:rsidRPr="002E09DF">
        <w:rPr>
          <w:rFonts w:ascii="Arial" w:hAnsi="Arial" w:cs="Arial"/>
        </w:rPr>
        <w:t>;</w:t>
      </w:r>
    </w:p>
    <w:p w14:paraId="5752DBAE" w14:textId="77777777" w:rsidR="00854A46" w:rsidRPr="002E09DF" w:rsidRDefault="00854A46" w:rsidP="000C266C">
      <w:pPr>
        <w:pStyle w:val="Akapitzlist"/>
        <w:numPr>
          <w:ilvl w:val="1"/>
          <w:numId w:val="64"/>
        </w:numPr>
        <w:autoSpaceDE w:val="0"/>
        <w:autoSpaceDN w:val="0"/>
        <w:adjustRightInd w:val="0"/>
        <w:spacing w:before="120" w:after="120" w:line="360" w:lineRule="auto"/>
        <w:contextualSpacing w:val="0"/>
        <w:rPr>
          <w:rFonts w:ascii="Arial" w:hAnsi="Arial" w:cs="Arial"/>
        </w:rPr>
      </w:pPr>
      <w:r w:rsidRPr="002E09DF">
        <w:rPr>
          <w:rFonts w:ascii="Arial" w:hAnsi="Arial" w:cs="Arial"/>
        </w:rPr>
        <w:t>w odniesieniu do Pani/Pana danych osobowych decyzje nie będą podejmowane w sposób zautomatyzowany, stosowanie do art. 22 RODO;</w:t>
      </w:r>
    </w:p>
    <w:p w14:paraId="20C28305" w14:textId="77777777" w:rsidR="00854A46" w:rsidRPr="002E09DF" w:rsidRDefault="00854A46" w:rsidP="000C266C">
      <w:pPr>
        <w:pStyle w:val="Akapitzlist"/>
        <w:numPr>
          <w:ilvl w:val="1"/>
          <w:numId w:val="64"/>
        </w:numPr>
        <w:autoSpaceDE w:val="0"/>
        <w:autoSpaceDN w:val="0"/>
        <w:adjustRightInd w:val="0"/>
        <w:spacing w:before="120" w:after="120" w:line="360" w:lineRule="auto"/>
        <w:contextualSpacing w:val="0"/>
        <w:rPr>
          <w:rFonts w:ascii="Arial" w:hAnsi="Arial" w:cs="Arial"/>
        </w:rPr>
      </w:pPr>
      <w:r w:rsidRPr="002E09DF">
        <w:rPr>
          <w:rFonts w:ascii="Arial" w:hAnsi="Arial" w:cs="Arial"/>
        </w:rPr>
        <w:t>posiada Pani/Pan:</w:t>
      </w:r>
    </w:p>
    <w:p w14:paraId="6129245E" w14:textId="77777777" w:rsidR="00854A46" w:rsidRPr="002E09DF" w:rsidRDefault="00854A46" w:rsidP="00DE7D98">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15 RODO prawo dostępu do danych osobowych Pani/Pana dotyczących;</w:t>
      </w:r>
    </w:p>
    <w:p w14:paraId="026503EB" w14:textId="77777777" w:rsidR="00854A46" w:rsidRPr="002E09DF" w:rsidRDefault="00854A46" w:rsidP="00DE7D98">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16 RODO prawo do sprostowania Pani/Pana danych osobowych*;</w:t>
      </w:r>
    </w:p>
    <w:p w14:paraId="7853F2B5" w14:textId="77777777" w:rsidR="00854A46" w:rsidRPr="002E09DF" w:rsidRDefault="00854A46" w:rsidP="00DE7D98">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18 RODO prawo żądania od administratora ograniczenia przetwarzania danych osobowych z zastrzeżeniem przypadków, o których mowa w art. 18 ust. 2 RODO**;</w:t>
      </w:r>
    </w:p>
    <w:p w14:paraId="47930DA1" w14:textId="77777777" w:rsidR="00854A46" w:rsidRPr="002E09DF" w:rsidRDefault="00854A46" w:rsidP="00DE7D98">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2E09DF" w:rsidRDefault="00854A46" w:rsidP="00DE7D98">
      <w:pPr>
        <w:pStyle w:val="Akapitzlist"/>
        <w:numPr>
          <w:ilvl w:val="1"/>
          <w:numId w:val="64"/>
        </w:numPr>
        <w:autoSpaceDE w:val="0"/>
        <w:autoSpaceDN w:val="0"/>
        <w:adjustRightInd w:val="0"/>
        <w:spacing w:before="120" w:after="120" w:line="360" w:lineRule="auto"/>
        <w:ind w:left="851" w:hanging="567"/>
        <w:contextualSpacing w:val="0"/>
        <w:jc w:val="left"/>
        <w:rPr>
          <w:rFonts w:ascii="Arial" w:hAnsi="Arial" w:cs="Arial"/>
        </w:rPr>
      </w:pPr>
      <w:r w:rsidRPr="002E09DF">
        <w:rPr>
          <w:rFonts w:ascii="Arial" w:hAnsi="Arial" w:cs="Arial"/>
        </w:rPr>
        <w:t>nie przysługuje Pani/Panu:</w:t>
      </w:r>
    </w:p>
    <w:p w14:paraId="6C5BDC0B" w14:textId="77777777" w:rsidR="00854A46" w:rsidRPr="002E09DF" w:rsidRDefault="00854A46" w:rsidP="00DE7D98">
      <w:pPr>
        <w:pStyle w:val="Akapitzlist"/>
        <w:numPr>
          <w:ilvl w:val="2"/>
          <w:numId w:val="66"/>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w związku z art. 17 ust. 3 lit. b, d lub e RODO prawo do usunięcia danych osobowych;</w:t>
      </w:r>
    </w:p>
    <w:p w14:paraId="1B1595CC" w14:textId="77777777" w:rsidR="00854A46" w:rsidRPr="002E09DF" w:rsidRDefault="00854A46" w:rsidP="00DE7D98">
      <w:pPr>
        <w:pStyle w:val="Akapitzlist"/>
        <w:numPr>
          <w:ilvl w:val="2"/>
          <w:numId w:val="66"/>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prawo do przenoszenia danych osobowych, o którym mowa w art. 20 RODO;</w:t>
      </w:r>
    </w:p>
    <w:p w14:paraId="26207A12" w14:textId="77777777" w:rsidR="00854A46" w:rsidRPr="002E09DF" w:rsidRDefault="00854A46" w:rsidP="00DE7D98">
      <w:pPr>
        <w:pStyle w:val="Akapitzlist"/>
        <w:numPr>
          <w:ilvl w:val="2"/>
          <w:numId w:val="66"/>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2E09DF" w:rsidRDefault="00854A46" w:rsidP="000C266C">
      <w:pPr>
        <w:autoSpaceDE w:val="0"/>
        <w:autoSpaceDN w:val="0"/>
        <w:adjustRightInd w:val="0"/>
        <w:spacing w:before="120" w:after="120" w:line="360" w:lineRule="auto"/>
        <w:rPr>
          <w:rFonts w:ascii="Arial" w:hAnsi="Arial" w:cs="Arial"/>
        </w:rPr>
      </w:pPr>
      <w:r w:rsidRPr="002E09DF">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2E09DF">
        <w:rPr>
          <w:rFonts w:ascii="Arial" w:hAnsi="Arial" w:cs="Arial"/>
        </w:rPr>
        <w:t>Pzp</w:t>
      </w:r>
      <w:proofErr w:type="spellEnd"/>
      <w:r w:rsidRPr="002E09DF">
        <w:rPr>
          <w:rFonts w:ascii="Arial" w:hAnsi="Arial" w:cs="Arial"/>
        </w:rPr>
        <w:t xml:space="preserve"> oraz nie może naruszać integralności protokołu oraz jego załączników.</w:t>
      </w:r>
    </w:p>
    <w:p w14:paraId="286F6239" w14:textId="77777777" w:rsidR="00854A46" w:rsidRPr="002E09DF" w:rsidRDefault="00854A46" w:rsidP="000C266C">
      <w:pPr>
        <w:autoSpaceDE w:val="0"/>
        <w:autoSpaceDN w:val="0"/>
        <w:adjustRightInd w:val="0"/>
        <w:spacing w:before="120" w:after="120" w:line="360" w:lineRule="auto"/>
        <w:rPr>
          <w:rFonts w:ascii="Arial" w:hAnsi="Arial" w:cs="Arial"/>
        </w:rPr>
      </w:pPr>
      <w:r w:rsidRPr="002E09DF">
        <w:rPr>
          <w:rFonts w:ascii="Arial" w:hAnsi="Arial" w:cs="Arial"/>
        </w:rPr>
        <w:lastRenderedPageBreak/>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47E32B" w14:textId="021FD6F2" w:rsidR="006B29BE" w:rsidRPr="002E09DF" w:rsidRDefault="006B29BE" w:rsidP="00DE7D98">
      <w:pPr>
        <w:pStyle w:val="Nagwek1"/>
        <w:shd w:val="clear" w:color="auto" w:fill="CCC0D9"/>
        <w:spacing w:before="360" w:after="240" w:line="360" w:lineRule="auto"/>
        <w:jc w:val="left"/>
        <w:rPr>
          <w:rFonts w:ascii="Arial" w:hAnsi="Arial" w:cs="Arial"/>
          <w:sz w:val="22"/>
          <w:szCs w:val="22"/>
          <w:u w:val="single"/>
        </w:rPr>
      </w:pPr>
      <w:r w:rsidRPr="002E09DF">
        <w:rPr>
          <w:rFonts w:ascii="Arial" w:hAnsi="Arial" w:cs="Arial"/>
          <w:sz w:val="22"/>
          <w:szCs w:val="22"/>
        </w:rPr>
        <w:t>XX</w:t>
      </w:r>
      <w:r w:rsidR="00C374F2" w:rsidRPr="002E09DF">
        <w:rPr>
          <w:rFonts w:ascii="Arial" w:hAnsi="Arial" w:cs="Arial"/>
          <w:sz w:val="22"/>
          <w:szCs w:val="22"/>
        </w:rPr>
        <w:t>I</w:t>
      </w:r>
      <w:r w:rsidRPr="002E09DF">
        <w:rPr>
          <w:rFonts w:ascii="Arial" w:hAnsi="Arial" w:cs="Arial"/>
          <w:sz w:val="22"/>
          <w:szCs w:val="22"/>
        </w:rPr>
        <w:t>. ZAŁĄCZNIKI</w:t>
      </w:r>
    </w:p>
    <w:p w14:paraId="2890070D" w14:textId="77777777" w:rsidR="005C540C" w:rsidRPr="002E09DF" w:rsidRDefault="005C540C" w:rsidP="00DE7D98">
      <w:pPr>
        <w:pStyle w:val="Bezodstpw"/>
        <w:numPr>
          <w:ilvl w:val="0"/>
          <w:numId w:val="55"/>
        </w:numPr>
        <w:spacing w:line="360" w:lineRule="auto"/>
        <w:ind w:left="426" w:hanging="426"/>
        <w:jc w:val="left"/>
        <w:rPr>
          <w:rFonts w:ascii="Arial" w:hAnsi="Arial" w:cs="Arial"/>
        </w:rPr>
      </w:pPr>
      <w:r w:rsidRPr="002E09DF">
        <w:rPr>
          <w:rFonts w:ascii="Arial" w:hAnsi="Arial" w:cs="Arial"/>
        </w:rPr>
        <w:t>Niżej wymienione załączniki stanowią integralną część SWZ:</w:t>
      </w:r>
    </w:p>
    <w:p w14:paraId="386B3698" w14:textId="364B1F68" w:rsidR="005C540C" w:rsidRPr="002E09DF" w:rsidRDefault="005C540C" w:rsidP="00DE7D98">
      <w:pPr>
        <w:pStyle w:val="Bezodstpw"/>
        <w:numPr>
          <w:ilvl w:val="0"/>
          <w:numId w:val="56"/>
        </w:numPr>
        <w:spacing w:line="360" w:lineRule="auto"/>
        <w:jc w:val="left"/>
        <w:rPr>
          <w:rFonts w:ascii="Arial" w:hAnsi="Arial" w:cs="Arial"/>
        </w:rPr>
      </w:pPr>
      <w:r w:rsidRPr="002E09DF">
        <w:rPr>
          <w:rFonts w:ascii="Arial" w:hAnsi="Arial" w:cs="Arial"/>
        </w:rPr>
        <w:t>zał</w:t>
      </w:r>
      <w:r w:rsidR="00260A6C" w:rsidRPr="002E09DF">
        <w:rPr>
          <w:rFonts w:ascii="Arial" w:hAnsi="Arial" w:cs="Arial"/>
        </w:rPr>
        <w:t>ącznik nr 1 –</w:t>
      </w:r>
      <w:r w:rsidR="001B3397" w:rsidRPr="002E09DF">
        <w:rPr>
          <w:rFonts w:ascii="Arial" w:hAnsi="Arial" w:cs="Arial"/>
        </w:rPr>
        <w:t>Formularz ofertowy</w:t>
      </w:r>
      <w:r w:rsidRPr="002E09DF">
        <w:rPr>
          <w:rFonts w:ascii="Arial" w:hAnsi="Arial" w:cs="Arial"/>
        </w:rPr>
        <w:t>,</w:t>
      </w:r>
    </w:p>
    <w:p w14:paraId="041A39E4" w14:textId="77777777" w:rsidR="005C540C" w:rsidRPr="002E09DF" w:rsidRDefault="005C540C" w:rsidP="00DE7D98">
      <w:pPr>
        <w:pStyle w:val="Bezodstpw"/>
        <w:numPr>
          <w:ilvl w:val="0"/>
          <w:numId w:val="56"/>
        </w:numPr>
        <w:spacing w:line="360" w:lineRule="auto"/>
        <w:jc w:val="left"/>
        <w:rPr>
          <w:rFonts w:ascii="Arial" w:hAnsi="Arial" w:cs="Arial"/>
        </w:rPr>
      </w:pPr>
      <w:r w:rsidRPr="002E09DF">
        <w:rPr>
          <w:rFonts w:ascii="Arial" w:hAnsi="Arial" w:cs="Arial"/>
        </w:rPr>
        <w:t>załącznik nr 2 - Oświadczenie o braku podstaw do wykluczenia i o spełnianiu warunków udziału w postępowaniu,</w:t>
      </w:r>
    </w:p>
    <w:p w14:paraId="7D2B9D0B" w14:textId="5025C981" w:rsidR="005C540C" w:rsidRPr="002E09DF" w:rsidRDefault="005C540C" w:rsidP="00DE7D98">
      <w:pPr>
        <w:pStyle w:val="Bezodstpw"/>
        <w:numPr>
          <w:ilvl w:val="0"/>
          <w:numId w:val="56"/>
        </w:numPr>
        <w:spacing w:line="360" w:lineRule="auto"/>
        <w:jc w:val="left"/>
        <w:rPr>
          <w:rFonts w:ascii="Arial" w:hAnsi="Arial" w:cs="Arial"/>
        </w:rPr>
      </w:pPr>
      <w:r w:rsidRPr="002E09DF">
        <w:rPr>
          <w:rFonts w:ascii="Arial" w:hAnsi="Arial" w:cs="Arial"/>
        </w:rPr>
        <w:t xml:space="preserve">załącznik nr 3 </w:t>
      </w:r>
      <w:r w:rsidR="00680A75" w:rsidRPr="002E09DF">
        <w:rPr>
          <w:rFonts w:ascii="Arial" w:hAnsi="Arial" w:cs="Arial"/>
        </w:rPr>
        <w:t>–Wycena usług</w:t>
      </w:r>
      <w:r w:rsidRPr="002E09DF">
        <w:rPr>
          <w:rFonts w:ascii="Arial" w:hAnsi="Arial" w:cs="Arial"/>
        </w:rPr>
        <w:t>,</w:t>
      </w:r>
    </w:p>
    <w:p w14:paraId="0D349833" w14:textId="145805F3" w:rsidR="005C540C" w:rsidRPr="002E09DF" w:rsidRDefault="005C540C" w:rsidP="00DE7D98">
      <w:pPr>
        <w:pStyle w:val="Bezodstpw"/>
        <w:numPr>
          <w:ilvl w:val="0"/>
          <w:numId w:val="56"/>
        </w:numPr>
        <w:spacing w:line="360" w:lineRule="auto"/>
        <w:jc w:val="left"/>
        <w:rPr>
          <w:rFonts w:ascii="Arial" w:hAnsi="Arial" w:cs="Arial"/>
        </w:rPr>
      </w:pPr>
      <w:r w:rsidRPr="002E09DF">
        <w:rPr>
          <w:rFonts w:ascii="Arial" w:hAnsi="Arial" w:cs="Arial"/>
        </w:rPr>
        <w:t xml:space="preserve">załącznik nr 4 </w:t>
      </w:r>
      <w:r w:rsidR="00FA0E36" w:rsidRPr="002E09DF">
        <w:rPr>
          <w:rFonts w:ascii="Arial" w:hAnsi="Arial" w:cs="Arial"/>
        </w:rPr>
        <w:t>–</w:t>
      </w:r>
      <w:r w:rsidRPr="002E09DF">
        <w:rPr>
          <w:rFonts w:ascii="Arial" w:hAnsi="Arial" w:cs="Arial"/>
        </w:rPr>
        <w:t xml:space="preserve"> </w:t>
      </w:r>
      <w:r w:rsidR="00FA0E36" w:rsidRPr="002E09DF">
        <w:rPr>
          <w:rFonts w:ascii="Arial" w:hAnsi="Arial" w:cs="Arial"/>
        </w:rPr>
        <w:t>Wykaz usług,</w:t>
      </w:r>
    </w:p>
    <w:p w14:paraId="35BF90E7" w14:textId="37BB8E53" w:rsidR="005C540C" w:rsidRPr="002E09DF" w:rsidRDefault="005C540C" w:rsidP="00DE7D98">
      <w:pPr>
        <w:pStyle w:val="Bezodstpw"/>
        <w:numPr>
          <w:ilvl w:val="0"/>
          <w:numId w:val="56"/>
        </w:numPr>
        <w:spacing w:line="360" w:lineRule="auto"/>
        <w:jc w:val="left"/>
        <w:rPr>
          <w:rFonts w:ascii="Arial" w:hAnsi="Arial" w:cs="Arial"/>
        </w:rPr>
      </w:pPr>
      <w:r w:rsidRPr="002E09DF">
        <w:rPr>
          <w:rFonts w:ascii="Arial" w:hAnsi="Arial" w:cs="Arial"/>
        </w:rPr>
        <w:t xml:space="preserve">załącznik nr 5 - </w:t>
      </w:r>
      <w:r w:rsidR="0008720D" w:rsidRPr="0008720D">
        <w:rPr>
          <w:rFonts w:ascii="Arial" w:hAnsi="Arial" w:cs="Arial"/>
          <w:bCs/>
          <w:shd w:val="clear" w:color="auto" w:fill="FFFFFF"/>
        </w:rPr>
        <w:t>Zobowiązanie innego podmiotu do oddania do dyspozycji wykonawcy zasobów niezbędnych do wykonania zamówienia,</w:t>
      </w:r>
    </w:p>
    <w:p w14:paraId="1126C67D" w14:textId="0C08842E" w:rsidR="005C540C" w:rsidRPr="002E09DF" w:rsidRDefault="0008720D" w:rsidP="00DE7D98">
      <w:pPr>
        <w:pStyle w:val="Bezodstpw"/>
        <w:numPr>
          <w:ilvl w:val="0"/>
          <w:numId w:val="56"/>
        </w:numPr>
        <w:spacing w:line="360" w:lineRule="auto"/>
        <w:jc w:val="left"/>
        <w:rPr>
          <w:rFonts w:ascii="Arial" w:hAnsi="Arial" w:cs="Arial"/>
        </w:rPr>
      </w:pPr>
      <w:r>
        <w:rPr>
          <w:rFonts w:ascii="Arial" w:hAnsi="Arial" w:cs="Arial"/>
        </w:rPr>
        <w:t>załącznik nr 6 - Projekt</w:t>
      </w:r>
      <w:r w:rsidR="005C540C" w:rsidRPr="002E09DF">
        <w:rPr>
          <w:rFonts w:ascii="Arial" w:hAnsi="Arial" w:cs="Arial"/>
        </w:rPr>
        <w:t xml:space="preserve"> umowy,</w:t>
      </w:r>
    </w:p>
    <w:p w14:paraId="1799515A" w14:textId="69241CD3" w:rsidR="005C540C" w:rsidRPr="002E09DF" w:rsidRDefault="005C540C" w:rsidP="00DE7D98">
      <w:pPr>
        <w:pStyle w:val="Bezodstpw"/>
        <w:numPr>
          <w:ilvl w:val="0"/>
          <w:numId w:val="56"/>
        </w:numPr>
        <w:spacing w:line="360" w:lineRule="auto"/>
        <w:jc w:val="left"/>
        <w:rPr>
          <w:rFonts w:ascii="Arial" w:hAnsi="Arial" w:cs="Arial"/>
        </w:rPr>
      </w:pPr>
      <w:r w:rsidRPr="002E09DF">
        <w:rPr>
          <w:rFonts w:ascii="Arial" w:hAnsi="Arial" w:cs="Arial"/>
        </w:rPr>
        <w:t>załącznik nr 6.1 –</w:t>
      </w:r>
      <w:r w:rsidR="005B4A01">
        <w:rPr>
          <w:rFonts w:ascii="Arial" w:hAnsi="Arial" w:cs="Arial"/>
        </w:rPr>
        <w:t xml:space="preserve"> </w:t>
      </w:r>
      <w:r w:rsidR="001B3397" w:rsidRPr="002E09DF">
        <w:rPr>
          <w:rFonts w:ascii="Arial" w:hAnsi="Arial" w:cs="Arial"/>
        </w:rPr>
        <w:t>Opis przedmiotu zamówienia</w:t>
      </w:r>
      <w:r w:rsidR="001C4971" w:rsidRPr="002E09DF">
        <w:rPr>
          <w:rFonts w:ascii="Arial" w:hAnsi="Arial" w:cs="Arial"/>
        </w:rPr>
        <w:t>,</w:t>
      </w:r>
    </w:p>
    <w:p w14:paraId="3B37ADDB" w14:textId="41A6197B" w:rsidR="001C4971" w:rsidRPr="002E09DF" w:rsidRDefault="001C4971" w:rsidP="00DE7D98">
      <w:pPr>
        <w:pStyle w:val="Bezodstpw"/>
        <w:numPr>
          <w:ilvl w:val="0"/>
          <w:numId w:val="56"/>
        </w:numPr>
        <w:spacing w:line="360" w:lineRule="auto"/>
        <w:jc w:val="left"/>
        <w:rPr>
          <w:rFonts w:ascii="Arial" w:hAnsi="Arial" w:cs="Arial"/>
        </w:rPr>
      </w:pPr>
      <w:r w:rsidRPr="002E09DF">
        <w:rPr>
          <w:rFonts w:ascii="Arial" w:hAnsi="Arial" w:cs="Arial"/>
        </w:rPr>
        <w:t xml:space="preserve">załącznik nr 7- Oświadczenie wykonawców wspólnie ubiegających się o udzielenie zamówienia publicznego dotyczące usług wykonywanych przez poszczególnych wykonawców. </w:t>
      </w:r>
    </w:p>
    <w:p w14:paraId="527E5CDA" w14:textId="0AAC742D" w:rsidR="00291643" w:rsidRPr="00F00549" w:rsidRDefault="00291643" w:rsidP="00DE7D98">
      <w:pPr>
        <w:pStyle w:val="Bezodstpw"/>
        <w:spacing w:line="360" w:lineRule="auto"/>
        <w:ind w:left="360"/>
        <w:jc w:val="left"/>
        <w:rPr>
          <w:rFonts w:ascii="Times New Roman" w:hAnsi="Times New Roman"/>
          <w:sz w:val="24"/>
          <w:szCs w:val="24"/>
        </w:rPr>
      </w:pPr>
    </w:p>
    <w:sectPr w:rsidR="00291643" w:rsidRPr="00F00549" w:rsidSect="00981259">
      <w:footerReference w:type="default" r:id="rId27"/>
      <w:pgSz w:w="11906" w:h="16838" w:code="9"/>
      <w:pgMar w:top="851"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E5557" w14:textId="77777777" w:rsidR="000B42D7" w:rsidRDefault="000B42D7">
      <w:pPr>
        <w:spacing w:after="0" w:line="240" w:lineRule="auto"/>
      </w:pPr>
      <w:r>
        <w:separator/>
      </w:r>
    </w:p>
  </w:endnote>
  <w:endnote w:type="continuationSeparator" w:id="0">
    <w:p w14:paraId="0364B147" w14:textId="77777777" w:rsidR="000B42D7" w:rsidRDefault="000B4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078D0FED" w:rsidR="00BA595E" w:rsidRPr="00455475" w:rsidRDefault="00BA595E">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725F61">
      <w:rPr>
        <w:rFonts w:ascii="Times New Roman" w:hAnsi="Times New Roman"/>
        <w:b/>
        <w:noProof/>
        <w:sz w:val="18"/>
        <w:szCs w:val="18"/>
      </w:rPr>
      <w:t>18</w:t>
    </w:r>
    <w:r w:rsidRPr="00455475">
      <w:rPr>
        <w:rFonts w:ascii="Times New Roman" w:hAnsi="Times New Roman"/>
        <w:b/>
        <w:sz w:val="18"/>
        <w:szCs w:val="18"/>
      </w:rPr>
      <w:fldChar w:fldCharType="end"/>
    </w:r>
  </w:p>
  <w:p w14:paraId="52364D6D" w14:textId="3AB8E350" w:rsidR="00BA595E" w:rsidRDefault="00BA595E"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6C36A" w14:textId="77777777" w:rsidR="000B42D7" w:rsidRDefault="000B42D7">
      <w:pPr>
        <w:spacing w:after="0" w:line="240" w:lineRule="auto"/>
      </w:pPr>
      <w:r>
        <w:separator/>
      </w:r>
    </w:p>
  </w:footnote>
  <w:footnote w:type="continuationSeparator" w:id="0">
    <w:p w14:paraId="5C699250" w14:textId="77777777" w:rsidR="000B42D7" w:rsidRDefault="000B4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6"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C52A00"/>
    <w:multiLevelType w:val="hybridMultilevel"/>
    <w:tmpl w:val="27C295CA"/>
    <w:lvl w:ilvl="0" w:tplc="BC849504">
      <w:start w:val="300"/>
      <w:numFmt w:val="decimal"/>
      <w:lvlText w:val="%1"/>
      <w:lvlJc w:val="left"/>
      <w:pPr>
        <w:ind w:left="2563" w:hanging="360"/>
      </w:pPr>
      <w:rPr>
        <w:rFonts w:hint="default"/>
      </w:r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8" w15:restartNumberingAfterBreak="0">
    <w:nsid w:val="101C2318"/>
    <w:multiLevelType w:val="multilevel"/>
    <w:tmpl w:val="26E2FDF8"/>
    <w:lvl w:ilvl="0">
      <w:start w:val="1"/>
      <w:numFmt w:val="bullet"/>
      <w:lvlText w:val=""/>
      <w:lvlJc w:val="left"/>
      <w:pPr>
        <w:ind w:left="720" w:hanging="360"/>
      </w:pPr>
      <w:rPr>
        <w:rFonts w:ascii="Symbol" w:hAnsi="Symbol"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9"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FC78C6"/>
    <w:multiLevelType w:val="hybridMultilevel"/>
    <w:tmpl w:val="11926E5A"/>
    <w:lvl w:ilvl="0" w:tplc="3E9A1650">
      <w:start w:val="1"/>
      <w:numFmt w:val="decimal"/>
      <w:lvlText w:val="%1."/>
      <w:lvlJc w:val="left"/>
      <w:pPr>
        <w:ind w:left="720" w:hanging="360"/>
      </w:pPr>
      <w:rPr>
        <w:rFonts w:ascii="Times New Roman" w:hAnsi="Times New Roman" w:cs="Times New Roman" w:hint="default"/>
        <w:sz w:val="24"/>
        <w:szCs w:val="24"/>
      </w:rPr>
    </w:lvl>
    <w:lvl w:ilvl="1" w:tplc="E8966216">
      <w:start w:val="1"/>
      <w:numFmt w:val="lowerLetter"/>
      <w:lvlText w:val="%2)"/>
      <w:lvlJc w:val="left"/>
      <w:pPr>
        <w:ind w:left="1379" w:hanging="299"/>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6822293"/>
    <w:multiLevelType w:val="multilevel"/>
    <w:tmpl w:val="1CEAA8A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18"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BC91E93"/>
    <w:multiLevelType w:val="multilevel"/>
    <w:tmpl w:val="E89A05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D0B65FD"/>
    <w:multiLevelType w:val="hybridMultilevel"/>
    <w:tmpl w:val="CAF0E04A"/>
    <w:lvl w:ilvl="0" w:tplc="D65E4C94">
      <w:start w:val="4"/>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A743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3"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4"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6"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7"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1"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4"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46"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48"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9" w15:restartNumberingAfterBreak="0">
    <w:nsid w:val="429F00E5"/>
    <w:multiLevelType w:val="multilevel"/>
    <w:tmpl w:val="CE86961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42F035E2"/>
    <w:multiLevelType w:val="multilevel"/>
    <w:tmpl w:val="9BB61E3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488729BD"/>
    <w:multiLevelType w:val="multilevel"/>
    <w:tmpl w:val="53E4B626"/>
    <w:lvl w:ilvl="0">
      <w:start w:val="3"/>
      <w:numFmt w:val="decimal"/>
      <w:lvlText w:val="%1."/>
      <w:lvlJc w:val="left"/>
      <w:pPr>
        <w:ind w:left="360" w:hanging="360"/>
      </w:pPr>
      <w:rPr>
        <w:rFonts w:hint="default"/>
        <w:b w:val="0"/>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2"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3"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A097AF8"/>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6"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7"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6102F5"/>
    <w:multiLevelType w:val="hybridMultilevel"/>
    <w:tmpl w:val="4DE47244"/>
    <w:lvl w:ilvl="0" w:tplc="FFFFFFFF">
      <w:start w:val="1"/>
      <w:numFmt w:val="decimal"/>
      <w:lvlText w:val="%1."/>
      <w:lvlJc w:val="left"/>
      <w:pPr>
        <w:tabs>
          <w:tab w:val="num" w:pos="360"/>
        </w:tabs>
        <w:ind w:left="360" w:hanging="360"/>
      </w:pPr>
      <w:rPr>
        <w:rFonts w:cs="Times New Roman"/>
        <w:b w:val="0"/>
      </w:rPr>
    </w:lvl>
    <w:lvl w:ilvl="1" w:tplc="FFFFFFFF">
      <w:start w:val="1"/>
      <w:numFmt w:val="decimal"/>
      <w:lvlText w:val="%2."/>
      <w:lvlJc w:val="left"/>
      <w:pPr>
        <w:tabs>
          <w:tab w:val="num" w:pos="872"/>
        </w:tabs>
        <w:ind w:left="872" w:hanging="360"/>
      </w:pPr>
      <w:rPr>
        <w:rFonts w:cs="Times New Roman"/>
      </w:rPr>
    </w:lvl>
    <w:lvl w:ilvl="2" w:tplc="FFFFFFFF">
      <w:start w:val="1"/>
      <w:numFmt w:val="decimal"/>
      <w:lvlText w:val="%3."/>
      <w:lvlJc w:val="left"/>
      <w:pPr>
        <w:tabs>
          <w:tab w:val="num" w:pos="1592"/>
        </w:tabs>
        <w:ind w:left="1592" w:hanging="360"/>
      </w:pPr>
      <w:rPr>
        <w:rFonts w:cs="Times New Roman"/>
      </w:rPr>
    </w:lvl>
    <w:lvl w:ilvl="3" w:tplc="FFFFFFFF">
      <w:start w:val="1"/>
      <w:numFmt w:val="decimal"/>
      <w:lvlText w:val="%4."/>
      <w:lvlJc w:val="left"/>
      <w:pPr>
        <w:tabs>
          <w:tab w:val="num" w:pos="2312"/>
        </w:tabs>
        <w:ind w:left="2312" w:hanging="360"/>
      </w:pPr>
      <w:rPr>
        <w:rFonts w:cs="Times New Roman"/>
      </w:rPr>
    </w:lvl>
    <w:lvl w:ilvl="4" w:tplc="FFFFFFFF">
      <w:start w:val="1"/>
      <w:numFmt w:val="decimal"/>
      <w:lvlText w:val="%5."/>
      <w:lvlJc w:val="left"/>
      <w:pPr>
        <w:tabs>
          <w:tab w:val="num" w:pos="3032"/>
        </w:tabs>
        <w:ind w:left="3032" w:hanging="360"/>
      </w:pPr>
      <w:rPr>
        <w:rFonts w:cs="Times New Roman"/>
      </w:rPr>
    </w:lvl>
    <w:lvl w:ilvl="5" w:tplc="FFFFFFFF">
      <w:start w:val="1"/>
      <w:numFmt w:val="decimal"/>
      <w:lvlText w:val="%6."/>
      <w:lvlJc w:val="left"/>
      <w:pPr>
        <w:tabs>
          <w:tab w:val="num" w:pos="3752"/>
        </w:tabs>
        <w:ind w:left="3752" w:hanging="360"/>
      </w:pPr>
      <w:rPr>
        <w:rFonts w:cs="Times New Roman"/>
      </w:rPr>
    </w:lvl>
    <w:lvl w:ilvl="6" w:tplc="FFFFFFFF">
      <w:start w:val="1"/>
      <w:numFmt w:val="decimal"/>
      <w:lvlText w:val="%7."/>
      <w:lvlJc w:val="left"/>
      <w:pPr>
        <w:tabs>
          <w:tab w:val="num" w:pos="4472"/>
        </w:tabs>
        <w:ind w:left="4472" w:hanging="360"/>
      </w:pPr>
      <w:rPr>
        <w:rFonts w:cs="Times New Roman"/>
      </w:rPr>
    </w:lvl>
    <w:lvl w:ilvl="7" w:tplc="FFFFFFFF">
      <w:start w:val="1"/>
      <w:numFmt w:val="decimal"/>
      <w:lvlText w:val="%8."/>
      <w:lvlJc w:val="left"/>
      <w:pPr>
        <w:tabs>
          <w:tab w:val="num" w:pos="5192"/>
        </w:tabs>
        <w:ind w:left="5192" w:hanging="360"/>
      </w:pPr>
      <w:rPr>
        <w:rFonts w:cs="Times New Roman"/>
      </w:rPr>
    </w:lvl>
    <w:lvl w:ilvl="8" w:tplc="FFFFFFFF">
      <w:start w:val="1"/>
      <w:numFmt w:val="decimal"/>
      <w:lvlText w:val="%9."/>
      <w:lvlJc w:val="left"/>
      <w:pPr>
        <w:tabs>
          <w:tab w:val="num" w:pos="5912"/>
        </w:tabs>
        <w:ind w:left="5912" w:hanging="360"/>
      </w:pPr>
      <w:rPr>
        <w:rFonts w:cs="Times New Roman"/>
      </w:rPr>
    </w:lvl>
  </w:abstractNum>
  <w:abstractNum w:abstractNumId="59"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29431AF"/>
    <w:multiLevelType w:val="multilevel"/>
    <w:tmpl w:val="34C28100"/>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30B09BE"/>
    <w:multiLevelType w:val="multilevel"/>
    <w:tmpl w:val="604A4D64"/>
    <w:numStyleLink w:val="Styl72"/>
  </w:abstractNum>
  <w:abstractNum w:abstractNumId="64"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65"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66"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522C6B"/>
    <w:multiLevelType w:val="hybridMultilevel"/>
    <w:tmpl w:val="A50E8E6C"/>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9"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7A0E45"/>
    <w:multiLevelType w:val="hybridMultilevel"/>
    <w:tmpl w:val="0AB8881E"/>
    <w:lvl w:ilvl="0" w:tplc="15965CC6">
      <w:start w:val="1"/>
      <w:numFmt w:val="decimal"/>
      <w:lvlText w:val="%1."/>
      <w:lvlJc w:val="left"/>
      <w:pPr>
        <w:ind w:left="360" w:hanging="360"/>
      </w:pPr>
      <w:rPr>
        <w:rFonts w:ascii="Times New Roman" w:hAnsi="Times New Roman" w:cs="Times New Roman" w:hint="default"/>
        <w:b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00201B0"/>
    <w:multiLevelType w:val="multilevel"/>
    <w:tmpl w:val="3298447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3"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4F5FC5"/>
    <w:multiLevelType w:val="hybridMultilevel"/>
    <w:tmpl w:val="3636210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5"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59D505D"/>
    <w:multiLevelType w:val="multilevel"/>
    <w:tmpl w:val="127C96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9477CEA"/>
    <w:multiLevelType w:val="multilevel"/>
    <w:tmpl w:val="DB387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6" w15:restartNumberingAfterBreak="0">
    <w:nsid w:val="7E5F464E"/>
    <w:multiLevelType w:val="multilevel"/>
    <w:tmpl w:val="59D8264C"/>
    <w:lvl w:ilvl="0">
      <w:start w:val="1"/>
      <w:numFmt w:val="decimal"/>
      <w:lvlText w:val="%1."/>
      <w:lvlJc w:val="left"/>
      <w:pPr>
        <w:tabs>
          <w:tab w:val="num" w:pos="360"/>
        </w:tabs>
        <w:ind w:left="360" w:hanging="360"/>
      </w:pPr>
      <w:rPr>
        <w:b w:val="0"/>
      </w:rPr>
    </w:lvl>
    <w:lvl w:ilvl="1">
      <w:start w:val="1"/>
      <w:numFmt w:val="decimal"/>
      <w:lvlText w:val="%2)"/>
      <w:lvlJc w:val="left"/>
      <w:pPr>
        <w:tabs>
          <w:tab w:val="num" w:pos="1800"/>
        </w:tabs>
        <w:ind w:left="1800" w:hanging="360"/>
      </w:pPr>
      <w:rPr>
        <w:i w:val="0"/>
        <w:color w:val="auto"/>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7"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3"/>
  </w:num>
  <w:num w:numId="2">
    <w:abstractNumId w:val="66"/>
  </w:num>
  <w:num w:numId="3">
    <w:abstractNumId w:val="1"/>
  </w:num>
  <w:num w:numId="4">
    <w:abstractNumId w:val="72"/>
  </w:num>
  <w:num w:numId="5">
    <w:abstractNumId w:val="37"/>
  </w:num>
  <w:num w:numId="6">
    <w:abstractNumId w:val="79"/>
  </w:num>
  <w:num w:numId="7">
    <w:abstractNumId w:val="76"/>
  </w:num>
  <w:num w:numId="8">
    <w:abstractNumId w:val="43"/>
  </w:num>
  <w:num w:numId="9">
    <w:abstractNumId w:val="55"/>
  </w:num>
  <w:num w:numId="10">
    <w:abstractNumId w:val="38"/>
  </w:num>
  <w:num w:numId="11">
    <w:abstractNumId w:val="35"/>
  </w:num>
  <w:num w:numId="12">
    <w:abstractNumId w:val="14"/>
  </w:num>
  <w:num w:numId="13">
    <w:abstractNumId w:val="53"/>
  </w:num>
  <w:num w:numId="14">
    <w:abstractNumId w:val="78"/>
  </w:num>
  <w:num w:numId="15">
    <w:abstractNumId w:val="89"/>
  </w:num>
  <w:num w:numId="16">
    <w:abstractNumId w:val="75"/>
  </w:num>
  <w:num w:numId="17">
    <w:abstractNumId w:val="16"/>
  </w:num>
  <w:num w:numId="18">
    <w:abstractNumId w:val="56"/>
  </w:num>
  <w:num w:numId="19">
    <w:abstractNumId w:val="6"/>
  </w:num>
  <w:num w:numId="20">
    <w:abstractNumId w:val="18"/>
  </w:num>
  <w:num w:numId="21">
    <w:abstractNumId w:val="85"/>
  </w:num>
  <w:num w:numId="22">
    <w:abstractNumId w:val="88"/>
  </w:num>
  <w:num w:numId="23">
    <w:abstractNumId w:val="31"/>
  </w:num>
  <w:num w:numId="24">
    <w:abstractNumId w:val="23"/>
  </w:num>
  <w:num w:numId="25">
    <w:abstractNumId w:val="29"/>
  </w:num>
  <w:num w:numId="26">
    <w:abstractNumId w:val="39"/>
  </w:num>
  <w:num w:numId="27">
    <w:abstractNumId w:val="34"/>
  </w:num>
  <w:num w:numId="28">
    <w:abstractNumId w:val="3"/>
  </w:num>
  <w:num w:numId="29">
    <w:abstractNumId w:val="11"/>
  </w:num>
  <w:num w:numId="30">
    <w:abstractNumId w:val="4"/>
  </w:num>
  <w:num w:numId="31">
    <w:abstractNumId w:val="19"/>
  </w:num>
  <w:num w:numId="32">
    <w:abstractNumId w:val="40"/>
  </w:num>
  <w:num w:numId="33">
    <w:abstractNumId w:val="33"/>
  </w:num>
  <w:num w:numId="34">
    <w:abstractNumId w:val="64"/>
  </w:num>
  <w:num w:numId="35">
    <w:abstractNumId w:val="57"/>
  </w:num>
  <w:num w:numId="36">
    <w:abstractNumId w:val="47"/>
  </w:num>
  <w:num w:numId="37">
    <w:abstractNumId w:val="21"/>
  </w:num>
  <w:num w:numId="38">
    <w:abstractNumId w:val="32"/>
  </w:num>
  <w:num w:numId="39">
    <w:abstractNumId w:val="52"/>
  </w:num>
  <w:num w:numId="40">
    <w:abstractNumId w:val="45"/>
  </w:num>
  <w:num w:numId="41">
    <w:abstractNumId w:val="25"/>
  </w:num>
  <w:num w:numId="42">
    <w:abstractNumId w:val="68"/>
    <w:lvlOverride w:ilvl="0">
      <w:startOverride w:val="1"/>
    </w:lvlOverride>
  </w:num>
  <w:num w:numId="43">
    <w:abstractNumId w:val="48"/>
    <w:lvlOverride w:ilvl="0">
      <w:startOverride w:val="1"/>
    </w:lvlOverride>
  </w:num>
  <w:num w:numId="44">
    <w:abstractNumId w:val="27"/>
  </w:num>
  <w:num w:numId="45">
    <w:abstractNumId w:val="5"/>
  </w:num>
  <w:num w:numId="46">
    <w:abstractNumId w:val="84"/>
  </w:num>
  <w:num w:numId="47">
    <w:abstractNumId w:val="62"/>
  </w:num>
  <w:num w:numId="48">
    <w:abstractNumId w:val="63"/>
  </w:num>
  <w:num w:numId="49">
    <w:abstractNumId w:val="13"/>
  </w:num>
  <w:num w:numId="50">
    <w:abstractNumId w:val="71"/>
  </w:num>
  <w:num w:numId="51">
    <w:abstractNumId w:val="28"/>
  </w:num>
  <w:num w:numId="52">
    <w:abstractNumId w:val="80"/>
  </w:num>
  <w:num w:numId="53">
    <w:abstractNumId w:val="2"/>
  </w:num>
  <w:num w:numId="54">
    <w:abstractNumId w:val="82"/>
  </w:num>
  <w:num w:numId="55">
    <w:abstractNumId w:val="87"/>
  </w:num>
  <w:num w:numId="56">
    <w:abstractNumId w:val="67"/>
  </w:num>
  <w:num w:numId="57">
    <w:abstractNumId w:val="8"/>
  </w:num>
  <w:num w:numId="58">
    <w:abstractNumId w:val="22"/>
  </w:num>
  <w:num w:numId="59">
    <w:abstractNumId w:val="15"/>
  </w:num>
  <w:num w:numId="60">
    <w:abstractNumId w:val="17"/>
  </w:num>
  <w:num w:numId="61">
    <w:abstractNumId w:val="26"/>
  </w:num>
  <w:num w:numId="62">
    <w:abstractNumId w:val="61"/>
  </w:num>
  <w:num w:numId="63">
    <w:abstractNumId w:val="65"/>
  </w:num>
  <w:num w:numId="64">
    <w:abstractNumId w:val="59"/>
  </w:num>
  <w:num w:numId="65">
    <w:abstractNumId w:val="81"/>
  </w:num>
  <w:num w:numId="66">
    <w:abstractNumId w:val="46"/>
  </w:num>
  <w:num w:numId="67">
    <w:abstractNumId w:val="30"/>
  </w:num>
  <w:num w:numId="68">
    <w:abstractNumId w:val="12"/>
  </w:num>
  <w:num w:numId="69">
    <w:abstractNumId w:val="77"/>
  </w:num>
  <w:num w:numId="70">
    <w:abstractNumId w:val="50"/>
  </w:num>
  <w:num w:numId="71">
    <w:abstractNumId w:val="60"/>
  </w:num>
  <w:num w:numId="72">
    <w:abstractNumId w:val="51"/>
  </w:num>
  <w:num w:numId="73">
    <w:abstractNumId w:val="69"/>
  </w:num>
  <w:num w:numId="74">
    <w:abstractNumId w:val="70"/>
  </w:num>
  <w:num w:numId="75">
    <w:abstractNumId w:val="74"/>
  </w:num>
  <w:num w:numId="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num>
  <w:num w:numId="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num>
  <w:num w:numId="80">
    <w:abstractNumId w:val="58"/>
  </w:num>
  <w:num w:numId="81">
    <w:abstractNumId w:val="10"/>
  </w:num>
  <w:num w:numId="82">
    <w:abstractNumId w:val="54"/>
  </w:num>
  <w:num w:numId="83">
    <w:abstractNumId w:val="44"/>
  </w:num>
  <w:num w:numId="84">
    <w:abstractNumId w:val="7"/>
  </w:num>
  <w:num w:numId="85">
    <w:abstractNumId w:val="24"/>
  </w:num>
  <w:num w:numId="86">
    <w:abstractNumId w:val="9"/>
  </w:num>
  <w:num w:numId="87">
    <w:abstractNumId w:val="36"/>
  </w:num>
  <w:num w:numId="88">
    <w:abstractNumId w:val="41"/>
  </w:num>
  <w:num w:numId="89">
    <w:abstractNumId w:val="8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85A"/>
    <w:rsid w:val="00003492"/>
    <w:rsid w:val="00004755"/>
    <w:rsid w:val="0001215A"/>
    <w:rsid w:val="00012A47"/>
    <w:rsid w:val="00016F8D"/>
    <w:rsid w:val="00021052"/>
    <w:rsid w:val="00022CE4"/>
    <w:rsid w:val="000230EC"/>
    <w:rsid w:val="00024DF8"/>
    <w:rsid w:val="0003000B"/>
    <w:rsid w:val="000310DB"/>
    <w:rsid w:val="00032514"/>
    <w:rsid w:val="00033617"/>
    <w:rsid w:val="00037308"/>
    <w:rsid w:val="00042ADD"/>
    <w:rsid w:val="00050C89"/>
    <w:rsid w:val="000534B9"/>
    <w:rsid w:val="000600DF"/>
    <w:rsid w:val="00060353"/>
    <w:rsid w:val="00061013"/>
    <w:rsid w:val="000639DD"/>
    <w:rsid w:val="00066D01"/>
    <w:rsid w:val="0007251A"/>
    <w:rsid w:val="00072E06"/>
    <w:rsid w:val="000775B5"/>
    <w:rsid w:val="00077D71"/>
    <w:rsid w:val="00080C76"/>
    <w:rsid w:val="00082806"/>
    <w:rsid w:val="00084EAC"/>
    <w:rsid w:val="00085E80"/>
    <w:rsid w:val="0008720D"/>
    <w:rsid w:val="00090BA8"/>
    <w:rsid w:val="000961D1"/>
    <w:rsid w:val="00097D90"/>
    <w:rsid w:val="000A3352"/>
    <w:rsid w:val="000A7F07"/>
    <w:rsid w:val="000B2CA5"/>
    <w:rsid w:val="000B31E3"/>
    <w:rsid w:val="000B42D7"/>
    <w:rsid w:val="000B48D3"/>
    <w:rsid w:val="000B78FD"/>
    <w:rsid w:val="000B7F09"/>
    <w:rsid w:val="000C06BC"/>
    <w:rsid w:val="000C0BA2"/>
    <w:rsid w:val="000C266C"/>
    <w:rsid w:val="000C5835"/>
    <w:rsid w:val="000C64DA"/>
    <w:rsid w:val="000D3375"/>
    <w:rsid w:val="000D5B3C"/>
    <w:rsid w:val="000D61E8"/>
    <w:rsid w:val="000E11CF"/>
    <w:rsid w:val="000E51B6"/>
    <w:rsid w:val="000F1A81"/>
    <w:rsid w:val="000F4F37"/>
    <w:rsid w:val="001003CF"/>
    <w:rsid w:val="00102A50"/>
    <w:rsid w:val="0010343D"/>
    <w:rsid w:val="0011382C"/>
    <w:rsid w:val="00114979"/>
    <w:rsid w:val="0011750C"/>
    <w:rsid w:val="00120D33"/>
    <w:rsid w:val="00121E57"/>
    <w:rsid w:val="00122760"/>
    <w:rsid w:val="00125EDD"/>
    <w:rsid w:val="001260F3"/>
    <w:rsid w:val="00126B9E"/>
    <w:rsid w:val="0013311D"/>
    <w:rsid w:val="00133B87"/>
    <w:rsid w:val="00134153"/>
    <w:rsid w:val="001422A8"/>
    <w:rsid w:val="00143756"/>
    <w:rsid w:val="00150DBC"/>
    <w:rsid w:val="0015246B"/>
    <w:rsid w:val="00152DD3"/>
    <w:rsid w:val="00153967"/>
    <w:rsid w:val="00155439"/>
    <w:rsid w:val="00155512"/>
    <w:rsid w:val="001615CA"/>
    <w:rsid w:val="001628CF"/>
    <w:rsid w:val="001631FB"/>
    <w:rsid w:val="00164BEA"/>
    <w:rsid w:val="00164C20"/>
    <w:rsid w:val="001670D5"/>
    <w:rsid w:val="00167A39"/>
    <w:rsid w:val="00182544"/>
    <w:rsid w:val="001870C7"/>
    <w:rsid w:val="001932F9"/>
    <w:rsid w:val="00194349"/>
    <w:rsid w:val="00194B1F"/>
    <w:rsid w:val="001969FA"/>
    <w:rsid w:val="001A0AC6"/>
    <w:rsid w:val="001A3118"/>
    <w:rsid w:val="001A5FD1"/>
    <w:rsid w:val="001B0B5A"/>
    <w:rsid w:val="001B3397"/>
    <w:rsid w:val="001B377A"/>
    <w:rsid w:val="001B6901"/>
    <w:rsid w:val="001B7A05"/>
    <w:rsid w:val="001C267B"/>
    <w:rsid w:val="001C3D32"/>
    <w:rsid w:val="001C4971"/>
    <w:rsid w:val="001C6177"/>
    <w:rsid w:val="001D2CCE"/>
    <w:rsid w:val="001D48A7"/>
    <w:rsid w:val="001E3943"/>
    <w:rsid w:val="001E4679"/>
    <w:rsid w:val="001F30BF"/>
    <w:rsid w:val="002002A6"/>
    <w:rsid w:val="002053FB"/>
    <w:rsid w:val="00207D1B"/>
    <w:rsid w:val="00211279"/>
    <w:rsid w:val="0021281A"/>
    <w:rsid w:val="0021321C"/>
    <w:rsid w:val="00214410"/>
    <w:rsid w:val="002148CB"/>
    <w:rsid w:val="00216544"/>
    <w:rsid w:val="00222802"/>
    <w:rsid w:val="002248A4"/>
    <w:rsid w:val="00232C2F"/>
    <w:rsid w:val="0024166A"/>
    <w:rsid w:val="00242907"/>
    <w:rsid w:val="0024382A"/>
    <w:rsid w:val="0024475F"/>
    <w:rsid w:val="00245A22"/>
    <w:rsid w:val="0025269F"/>
    <w:rsid w:val="002527AF"/>
    <w:rsid w:val="00254832"/>
    <w:rsid w:val="00254ABB"/>
    <w:rsid w:val="00254CA2"/>
    <w:rsid w:val="00257279"/>
    <w:rsid w:val="00260A6C"/>
    <w:rsid w:val="00263319"/>
    <w:rsid w:val="0026352E"/>
    <w:rsid w:val="00265103"/>
    <w:rsid w:val="002718AB"/>
    <w:rsid w:val="00272300"/>
    <w:rsid w:val="00291643"/>
    <w:rsid w:val="00292175"/>
    <w:rsid w:val="0029674B"/>
    <w:rsid w:val="00297D93"/>
    <w:rsid w:val="002A0695"/>
    <w:rsid w:val="002C135F"/>
    <w:rsid w:val="002C13F0"/>
    <w:rsid w:val="002C16DF"/>
    <w:rsid w:val="002C3AE6"/>
    <w:rsid w:val="002C5178"/>
    <w:rsid w:val="002C5A03"/>
    <w:rsid w:val="002D4404"/>
    <w:rsid w:val="002E09DF"/>
    <w:rsid w:val="002E3146"/>
    <w:rsid w:val="002F0319"/>
    <w:rsid w:val="002F1D1C"/>
    <w:rsid w:val="002F2867"/>
    <w:rsid w:val="002F4902"/>
    <w:rsid w:val="002F5FBA"/>
    <w:rsid w:val="002F6371"/>
    <w:rsid w:val="002F73FD"/>
    <w:rsid w:val="0030434E"/>
    <w:rsid w:val="00306459"/>
    <w:rsid w:val="00313D06"/>
    <w:rsid w:val="003146F8"/>
    <w:rsid w:val="003156A6"/>
    <w:rsid w:val="003226D8"/>
    <w:rsid w:val="003257D5"/>
    <w:rsid w:val="0032786B"/>
    <w:rsid w:val="00331296"/>
    <w:rsid w:val="0033482E"/>
    <w:rsid w:val="00343BBA"/>
    <w:rsid w:val="00350881"/>
    <w:rsid w:val="003520F8"/>
    <w:rsid w:val="0035353C"/>
    <w:rsid w:val="00354CFD"/>
    <w:rsid w:val="00355849"/>
    <w:rsid w:val="00355BE3"/>
    <w:rsid w:val="003565E6"/>
    <w:rsid w:val="00367287"/>
    <w:rsid w:val="00367862"/>
    <w:rsid w:val="003709BC"/>
    <w:rsid w:val="00372A94"/>
    <w:rsid w:val="003740CD"/>
    <w:rsid w:val="003752CF"/>
    <w:rsid w:val="00375F59"/>
    <w:rsid w:val="00375F5B"/>
    <w:rsid w:val="0037679E"/>
    <w:rsid w:val="00382776"/>
    <w:rsid w:val="00382A02"/>
    <w:rsid w:val="00386723"/>
    <w:rsid w:val="0038733A"/>
    <w:rsid w:val="00391B8F"/>
    <w:rsid w:val="00392368"/>
    <w:rsid w:val="00394C2D"/>
    <w:rsid w:val="00397739"/>
    <w:rsid w:val="003A65A4"/>
    <w:rsid w:val="003B336A"/>
    <w:rsid w:val="003B48C6"/>
    <w:rsid w:val="003B6CEE"/>
    <w:rsid w:val="003C1676"/>
    <w:rsid w:val="003C33D2"/>
    <w:rsid w:val="003D08E7"/>
    <w:rsid w:val="003E2626"/>
    <w:rsid w:val="003E6850"/>
    <w:rsid w:val="0040445F"/>
    <w:rsid w:val="0040743C"/>
    <w:rsid w:val="00411304"/>
    <w:rsid w:val="004145ED"/>
    <w:rsid w:val="00415234"/>
    <w:rsid w:val="00417856"/>
    <w:rsid w:val="00421818"/>
    <w:rsid w:val="004237F8"/>
    <w:rsid w:val="00431A54"/>
    <w:rsid w:val="0043450E"/>
    <w:rsid w:val="00436031"/>
    <w:rsid w:val="00440473"/>
    <w:rsid w:val="004433EB"/>
    <w:rsid w:val="004458C8"/>
    <w:rsid w:val="00445E3F"/>
    <w:rsid w:val="004464B9"/>
    <w:rsid w:val="004511A0"/>
    <w:rsid w:val="00451DDB"/>
    <w:rsid w:val="00454BCF"/>
    <w:rsid w:val="004552DF"/>
    <w:rsid w:val="00461EE9"/>
    <w:rsid w:val="004642F0"/>
    <w:rsid w:val="00464EBF"/>
    <w:rsid w:val="00470B0B"/>
    <w:rsid w:val="0047267C"/>
    <w:rsid w:val="004751FE"/>
    <w:rsid w:val="00480241"/>
    <w:rsid w:val="00480755"/>
    <w:rsid w:val="0048638D"/>
    <w:rsid w:val="00486674"/>
    <w:rsid w:val="004870E2"/>
    <w:rsid w:val="00491848"/>
    <w:rsid w:val="004A0891"/>
    <w:rsid w:val="004A1722"/>
    <w:rsid w:val="004A29D7"/>
    <w:rsid w:val="004A41C7"/>
    <w:rsid w:val="004A6315"/>
    <w:rsid w:val="004A7EFB"/>
    <w:rsid w:val="004B4230"/>
    <w:rsid w:val="004C1A92"/>
    <w:rsid w:val="004C3749"/>
    <w:rsid w:val="004C674B"/>
    <w:rsid w:val="004D1D0B"/>
    <w:rsid w:val="004F562C"/>
    <w:rsid w:val="00500416"/>
    <w:rsid w:val="005148B4"/>
    <w:rsid w:val="0051567D"/>
    <w:rsid w:val="005209D4"/>
    <w:rsid w:val="00524BBC"/>
    <w:rsid w:val="00524D2E"/>
    <w:rsid w:val="0053131B"/>
    <w:rsid w:val="00531E8C"/>
    <w:rsid w:val="00533A93"/>
    <w:rsid w:val="00544CAC"/>
    <w:rsid w:val="00545E45"/>
    <w:rsid w:val="00546CFD"/>
    <w:rsid w:val="005475B6"/>
    <w:rsid w:val="00552452"/>
    <w:rsid w:val="00552DB1"/>
    <w:rsid w:val="00553147"/>
    <w:rsid w:val="00553A4C"/>
    <w:rsid w:val="005548B8"/>
    <w:rsid w:val="00556034"/>
    <w:rsid w:val="00562998"/>
    <w:rsid w:val="005677CC"/>
    <w:rsid w:val="005709D1"/>
    <w:rsid w:val="005710B6"/>
    <w:rsid w:val="00572108"/>
    <w:rsid w:val="0057224A"/>
    <w:rsid w:val="00580CAE"/>
    <w:rsid w:val="0058233C"/>
    <w:rsid w:val="00582B4A"/>
    <w:rsid w:val="00585BA1"/>
    <w:rsid w:val="00590419"/>
    <w:rsid w:val="00593160"/>
    <w:rsid w:val="005A2884"/>
    <w:rsid w:val="005A65C5"/>
    <w:rsid w:val="005B0A07"/>
    <w:rsid w:val="005B0D1B"/>
    <w:rsid w:val="005B16D6"/>
    <w:rsid w:val="005B4533"/>
    <w:rsid w:val="005B4A01"/>
    <w:rsid w:val="005B71AA"/>
    <w:rsid w:val="005C03AC"/>
    <w:rsid w:val="005C06A5"/>
    <w:rsid w:val="005C3C66"/>
    <w:rsid w:val="005C540C"/>
    <w:rsid w:val="005D0305"/>
    <w:rsid w:val="005D335B"/>
    <w:rsid w:val="005E1B7A"/>
    <w:rsid w:val="005E206F"/>
    <w:rsid w:val="005E4ACB"/>
    <w:rsid w:val="005E6453"/>
    <w:rsid w:val="005F00D6"/>
    <w:rsid w:val="005F132C"/>
    <w:rsid w:val="005F1B30"/>
    <w:rsid w:val="005F23BE"/>
    <w:rsid w:val="005F2745"/>
    <w:rsid w:val="005F306E"/>
    <w:rsid w:val="005F36D6"/>
    <w:rsid w:val="005F43E6"/>
    <w:rsid w:val="005F5AB6"/>
    <w:rsid w:val="006013E6"/>
    <w:rsid w:val="00602562"/>
    <w:rsid w:val="00605AE0"/>
    <w:rsid w:val="006075A4"/>
    <w:rsid w:val="00607A6C"/>
    <w:rsid w:val="00612A15"/>
    <w:rsid w:val="006134A2"/>
    <w:rsid w:val="006144CF"/>
    <w:rsid w:val="00617046"/>
    <w:rsid w:val="006229FF"/>
    <w:rsid w:val="00634158"/>
    <w:rsid w:val="006356A9"/>
    <w:rsid w:val="00637B7D"/>
    <w:rsid w:val="006414F0"/>
    <w:rsid w:val="006424CB"/>
    <w:rsid w:val="0064301D"/>
    <w:rsid w:val="00650503"/>
    <w:rsid w:val="00655DEE"/>
    <w:rsid w:val="00662E98"/>
    <w:rsid w:val="0066444D"/>
    <w:rsid w:val="006649A6"/>
    <w:rsid w:val="00670E31"/>
    <w:rsid w:val="00671020"/>
    <w:rsid w:val="00680A75"/>
    <w:rsid w:val="00680AEB"/>
    <w:rsid w:val="006812AF"/>
    <w:rsid w:val="0068433A"/>
    <w:rsid w:val="00690572"/>
    <w:rsid w:val="0069796D"/>
    <w:rsid w:val="00697BC1"/>
    <w:rsid w:val="006A1A6A"/>
    <w:rsid w:val="006A30F6"/>
    <w:rsid w:val="006A3C89"/>
    <w:rsid w:val="006A6AF9"/>
    <w:rsid w:val="006A7EB4"/>
    <w:rsid w:val="006B0031"/>
    <w:rsid w:val="006B186B"/>
    <w:rsid w:val="006B29BE"/>
    <w:rsid w:val="006B49DA"/>
    <w:rsid w:val="006C37C2"/>
    <w:rsid w:val="006C3C96"/>
    <w:rsid w:val="006C4A1C"/>
    <w:rsid w:val="006D1BD3"/>
    <w:rsid w:val="006D3644"/>
    <w:rsid w:val="006D414A"/>
    <w:rsid w:val="006D63C7"/>
    <w:rsid w:val="006D6FD5"/>
    <w:rsid w:val="006E67FE"/>
    <w:rsid w:val="006E6BE3"/>
    <w:rsid w:val="006F15CC"/>
    <w:rsid w:val="006F295B"/>
    <w:rsid w:val="006F2ABF"/>
    <w:rsid w:val="006F2EC8"/>
    <w:rsid w:val="006F4836"/>
    <w:rsid w:val="006F6141"/>
    <w:rsid w:val="0070177B"/>
    <w:rsid w:val="0070313F"/>
    <w:rsid w:val="007035DD"/>
    <w:rsid w:val="00704175"/>
    <w:rsid w:val="00704DCA"/>
    <w:rsid w:val="0071008A"/>
    <w:rsid w:val="007109C5"/>
    <w:rsid w:val="00711411"/>
    <w:rsid w:val="00713AD4"/>
    <w:rsid w:val="00714643"/>
    <w:rsid w:val="00714719"/>
    <w:rsid w:val="00714C1B"/>
    <w:rsid w:val="00724194"/>
    <w:rsid w:val="00724BDA"/>
    <w:rsid w:val="00725F61"/>
    <w:rsid w:val="00735B6C"/>
    <w:rsid w:val="0073686B"/>
    <w:rsid w:val="00741C1D"/>
    <w:rsid w:val="0074287D"/>
    <w:rsid w:val="0074407F"/>
    <w:rsid w:val="00745A94"/>
    <w:rsid w:val="00750EDC"/>
    <w:rsid w:val="007528F6"/>
    <w:rsid w:val="00754113"/>
    <w:rsid w:val="007574C3"/>
    <w:rsid w:val="00761459"/>
    <w:rsid w:val="007638B1"/>
    <w:rsid w:val="007639EA"/>
    <w:rsid w:val="00765E1C"/>
    <w:rsid w:val="007670F9"/>
    <w:rsid w:val="007748AA"/>
    <w:rsid w:val="00774BA6"/>
    <w:rsid w:val="00777439"/>
    <w:rsid w:val="0078250B"/>
    <w:rsid w:val="0078727E"/>
    <w:rsid w:val="0079109B"/>
    <w:rsid w:val="00791459"/>
    <w:rsid w:val="00791CD6"/>
    <w:rsid w:val="00795D91"/>
    <w:rsid w:val="007979A7"/>
    <w:rsid w:val="007A7388"/>
    <w:rsid w:val="007B7493"/>
    <w:rsid w:val="007C0FA5"/>
    <w:rsid w:val="007C1BB7"/>
    <w:rsid w:val="007C35E4"/>
    <w:rsid w:val="007C55A8"/>
    <w:rsid w:val="007C72FD"/>
    <w:rsid w:val="007D443A"/>
    <w:rsid w:val="007D6AC5"/>
    <w:rsid w:val="007E2087"/>
    <w:rsid w:val="007E34B1"/>
    <w:rsid w:val="007F1411"/>
    <w:rsid w:val="007F1BDE"/>
    <w:rsid w:val="007F2293"/>
    <w:rsid w:val="007F2F93"/>
    <w:rsid w:val="007F4C9F"/>
    <w:rsid w:val="007F54C1"/>
    <w:rsid w:val="0081076C"/>
    <w:rsid w:val="00822078"/>
    <w:rsid w:val="008240DB"/>
    <w:rsid w:val="008249E1"/>
    <w:rsid w:val="008252DD"/>
    <w:rsid w:val="00827198"/>
    <w:rsid w:val="00831E59"/>
    <w:rsid w:val="00834266"/>
    <w:rsid w:val="008410F2"/>
    <w:rsid w:val="00844F1F"/>
    <w:rsid w:val="00846F9F"/>
    <w:rsid w:val="0085295D"/>
    <w:rsid w:val="00853196"/>
    <w:rsid w:val="00854A46"/>
    <w:rsid w:val="00863D6D"/>
    <w:rsid w:val="00872D50"/>
    <w:rsid w:val="00874D28"/>
    <w:rsid w:val="00875BE0"/>
    <w:rsid w:val="0088091A"/>
    <w:rsid w:val="0088360D"/>
    <w:rsid w:val="00885F2A"/>
    <w:rsid w:val="00885FCC"/>
    <w:rsid w:val="00890E79"/>
    <w:rsid w:val="00891B6E"/>
    <w:rsid w:val="00893504"/>
    <w:rsid w:val="008938A7"/>
    <w:rsid w:val="00896719"/>
    <w:rsid w:val="00896E00"/>
    <w:rsid w:val="008A6750"/>
    <w:rsid w:val="008B2447"/>
    <w:rsid w:val="008B2AB5"/>
    <w:rsid w:val="008B36F7"/>
    <w:rsid w:val="008B3B7A"/>
    <w:rsid w:val="008B6FD3"/>
    <w:rsid w:val="008C06FD"/>
    <w:rsid w:val="008C1556"/>
    <w:rsid w:val="008D339B"/>
    <w:rsid w:val="008D3796"/>
    <w:rsid w:val="008D7B6A"/>
    <w:rsid w:val="008E1BC4"/>
    <w:rsid w:val="008E3302"/>
    <w:rsid w:val="008E45EB"/>
    <w:rsid w:val="008F1941"/>
    <w:rsid w:val="008F4B6D"/>
    <w:rsid w:val="00900AD5"/>
    <w:rsid w:val="00901BCF"/>
    <w:rsid w:val="009024BF"/>
    <w:rsid w:val="00904448"/>
    <w:rsid w:val="009107C1"/>
    <w:rsid w:val="00912C0E"/>
    <w:rsid w:val="00914FEA"/>
    <w:rsid w:val="009158E5"/>
    <w:rsid w:val="00917A7B"/>
    <w:rsid w:val="00920412"/>
    <w:rsid w:val="009243D5"/>
    <w:rsid w:val="00927AB7"/>
    <w:rsid w:val="009315B4"/>
    <w:rsid w:val="0093247E"/>
    <w:rsid w:val="009349C6"/>
    <w:rsid w:val="00935C08"/>
    <w:rsid w:val="009364ED"/>
    <w:rsid w:val="00936603"/>
    <w:rsid w:val="009377A8"/>
    <w:rsid w:val="00944378"/>
    <w:rsid w:val="0095368E"/>
    <w:rsid w:val="00956351"/>
    <w:rsid w:val="009577D5"/>
    <w:rsid w:val="009614D7"/>
    <w:rsid w:val="00962225"/>
    <w:rsid w:val="0096765A"/>
    <w:rsid w:val="00967FA6"/>
    <w:rsid w:val="0097044B"/>
    <w:rsid w:val="0098051E"/>
    <w:rsid w:val="00981259"/>
    <w:rsid w:val="0098185F"/>
    <w:rsid w:val="00982D2A"/>
    <w:rsid w:val="00984893"/>
    <w:rsid w:val="00984B71"/>
    <w:rsid w:val="009906AA"/>
    <w:rsid w:val="00992F69"/>
    <w:rsid w:val="00995766"/>
    <w:rsid w:val="009A12AA"/>
    <w:rsid w:val="009A5317"/>
    <w:rsid w:val="009A6918"/>
    <w:rsid w:val="009A6B6A"/>
    <w:rsid w:val="009B0018"/>
    <w:rsid w:val="009B4884"/>
    <w:rsid w:val="009B57D5"/>
    <w:rsid w:val="009C4B3E"/>
    <w:rsid w:val="009C5940"/>
    <w:rsid w:val="009D2F2C"/>
    <w:rsid w:val="009D586A"/>
    <w:rsid w:val="009D7DC7"/>
    <w:rsid w:val="009E34D8"/>
    <w:rsid w:val="009E4F26"/>
    <w:rsid w:val="009E57CF"/>
    <w:rsid w:val="009E65C3"/>
    <w:rsid w:val="009F08E3"/>
    <w:rsid w:val="009F2657"/>
    <w:rsid w:val="009F6C07"/>
    <w:rsid w:val="00A00E66"/>
    <w:rsid w:val="00A038CD"/>
    <w:rsid w:val="00A0752D"/>
    <w:rsid w:val="00A11A1B"/>
    <w:rsid w:val="00A12BC1"/>
    <w:rsid w:val="00A14BA4"/>
    <w:rsid w:val="00A14EA0"/>
    <w:rsid w:val="00A157A2"/>
    <w:rsid w:val="00A24CF5"/>
    <w:rsid w:val="00A333CC"/>
    <w:rsid w:val="00A341E8"/>
    <w:rsid w:val="00A34690"/>
    <w:rsid w:val="00A36F6A"/>
    <w:rsid w:val="00A4266D"/>
    <w:rsid w:val="00A42807"/>
    <w:rsid w:val="00A42A26"/>
    <w:rsid w:val="00A529D3"/>
    <w:rsid w:val="00A52FC3"/>
    <w:rsid w:val="00A63E8E"/>
    <w:rsid w:val="00A64948"/>
    <w:rsid w:val="00A734C9"/>
    <w:rsid w:val="00A73862"/>
    <w:rsid w:val="00A830FA"/>
    <w:rsid w:val="00A87B48"/>
    <w:rsid w:val="00A87E6F"/>
    <w:rsid w:val="00A944F5"/>
    <w:rsid w:val="00A95571"/>
    <w:rsid w:val="00A96EE5"/>
    <w:rsid w:val="00AA142D"/>
    <w:rsid w:val="00AA7BD8"/>
    <w:rsid w:val="00AB3F03"/>
    <w:rsid w:val="00AC0F08"/>
    <w:rsid w:val="00AC4571"/>
    <w:rsid w:val="00AC6751"/>
    <w:rsid w:val="00AC7D25"/>
    <w:rsid w:val="00AD327E"/>
    <w:rsid w:val="00AD4623"/>
    <w:rsid w:val="00AE38BB"/>
    <w:rsid w:val="00AE49EE"/>
    <w:rsid w:val="00AF22C4"/>
    <w:rsid w:val="00B00051"/>
    <w:rsid w:val="00B00303"/>
    <w:rsid w:val="00B018FA"/>
    <w:rsid w:val="00B034DA"/>
    <w:rsid w:val="00B06F0E"/>
    <w:rsid w:val="00B07C45"/>
    <w:rsid w:val="00B1067E"/>
    <w:rsid w:val="00B16A06"/>
    <w:rsid w:val="00B208F6"/>
    <w:rsid w:val="00B20AD7"/>
    <w:rsid w:val="00B220A5"/>
    <w:rsid w:val="00B24CCB"/>
    <w:rsid w:val="00B317E2"/>
    <w:rsid w:val="00B35E2C"/>
    <w:rsid w:val="00B373F4"/>
    <w:rsid w:val="00B4037A"/>
    <w:rsid w:val="00B514ED"/>
    <w:rsid w:val="00B51E54"/>
    <w:rsid w:val="00B51EFC"/>
    <w:rsid w:val="00B520D8"/>
    <w:rsid w:val="00B60193"/>
    <w:rsid w:val="00B60478"/>
    <w:rsid w:val="00B640AE"/>
    <w:rsid w:val="00B64411"/>
    <w:rsid w:val="00B74B9F"/>
    <w:rsid w:val="00B750B1"/>
    <w:rsid w:val="00B75F69"/>
    <w:rsid w:val="00B808DC"/>
    <w:rsid w:val="00B92B37"/>
    <w:rsid w:val="00B92D26"/>
    <w:rsid w:val="00B9440A"/>
    <w:rsid w:val="00B958E7"/>
    <w:rsid w:val="00BA3A40"/>
    <w:rsid w:val="00BA595E"/>
    <w:rsid w:val="00BA6E90"/>
    <w:rsid w:val="00BB4D03"/>
    <w:rsid w:val="00BB6D78"/>
    <w:rsid w:val="00BB72F4"/>
    <w:rsid w:val="00BC1E18"/>
    <w:rsid w:val="00BC2E9F"/>
    <w:rsid w:val="00BC3E5A"/>
    <w:rsid w:val="00BC4A02"/>
    <w:rsid w:val="00BC56FE"/>
    <w:rsid w:val="00BC6C1E"/>
    <w:rsid w:val="00BD6C24"/>
    <w:rsid w:val="00BD7EAF"/>
    <w:rsid w:val="00BE0BE0"/>
    <w:rsid w:val="00BE1A61"/>
    <w:rsid w:val="00BE2C04"/>
    <w:rsid w:val="00BE7D46"/>
    <w:rsid w:val="00BF6F85"/>
    <w:rsid w:val="00BF7B12"/>
    <w:rsid w:val="00C04405"/>
    <w:rsid w:val="00C04B93"/>
    <w:rsid w:val="00C065A5"/>
    <w:rsid w:val="00C12B0E"/>
    <w:rsid w:val="00C14E74"/>
    <w:rsid w:val="00C16562"/>
    <w:rsid w:val="00C249BD"/>
    <w:rsid w:val="00C25604"/>
    <w:rsid w:val="00C268AB"/>
    <w:rsid w:val="00C304B3"/>
    <w:rsid w:val="00C32739"/>
    <w:rsid w:val="00C374F2"/>
    <w:rsid w:val="00C40D72"/>
    <w:rsid w:val="00C416A4"/>
    <w:rsid w:val="00C43949"/>
    <w:rsid w:val="00C43A02"/>
    <w:rsid w:val="00C44B19"/>
    <w:rsid w:val="00C46B27"/>
    <w:rsid w:val="00C46B60"/>
    <w:rsid w:val="00C55EA3"/>
    <w:rsid w:val="00C61408"/>
    <w:rsid w:val="00C64A18"/>
    <w:rsid w:val="00C73894"/>
    <w:rsid w:val="00C73FE8"/>
    <w:rsid w:val="00C81426"/>
    <w:rsid w:val="00C81BED"/>
    <w:rsid w:val="00C844D2"/>
    <w:rsid w:val="00C87250"/>
    <w:rsid w:val="00C90005"/>
    <w:rsid w:val="00C907A1"/>
    <w:rsid w:val="00C91AB3"/>
    <w:rsid w:val="00C9431F"/>
    <w:rsid w:val="00C94FB3"/>
    <w:rsid w:val="00C95229"/>
    <w:rsid w:val="00CA12CB"/>
    <w:rsid w:val="00CA3156"/>
    <w:rsid w:val="00CA35A8"/>
    <w:rsid w:val="00CA6CF0"/>
    <w:rsid w:val="00CB0566"/>
    <w:rsid w:val="00CB3E35"/>
    <w:rsid w:val="00CB47BE"/>
    <w:rsid w:val="00CB5794"/>
    <w:rsid w:val="00CB68A0"/>
    <w:rsid w:val="00CB73A3"/>
    <w:rsid w:val="00CC1D0B"/>
    <w:rsid w:val="00CD120D"/>
    <w:rsid w:val="00CD3263"/>
    <w:rsid w:val="00CD3B2E"/>
    <w:rsid w:val="00CD3D63"/>
    <w:rsid w:val="00CD5C5E"/>
    <w:rsid w:val="00CE12A0"/>
    <w:rsid w:val="00CE32A1"/>
    <w:rsid w:val="00CE4B69"/>
    <w:rsid w:val="00CE771C"/>
    <w:rsid w:val="00CF2DCF"/>
    <w:rsid w:val="00D043BC"/>
    <w:rsid w:val="00D15497"/>
    <w:rsid w:val="00D21B2D"/>
    <w:rsid w:val="00D27B74"/>
    <w:rsid w:val="00D31F08"/>
    <w:rsid w:val="00D44123"/>
    <w:rsid w:val="00D5188B"/>
    <w:rsid w:val="00D51F87"/>
    <w:rsid w:val="00D55EA4"/>
    <w:rsid w:val="00D56A8B"/>
    <w:rsid w:val="00D65177"/>
    <w:rsid w:val="00D70178"/>
    <w:rsid w:val="00D727CD"/>
    <w:rsid w:val="00D73D6B"/>
    <w:rsid w:val="00D740F5"/>
    <w:rsid w:val="00D74812"/>
    <w:rsid w:val="00D768A8"/>
    <w:rsid w:val="00D807DF"/>
    <w:rsid w:val="00D84941"/>
    <w:rsid w:val="00D93C4F"/>
    <w:rsid w:val="00D93F91"/>
    <w:rsid w:val="00D94221"/>
    <w:rsid w:val="00DA145D"/>
    <w:rsid w:val="00DA3681"/>
    <w:rsid w:val="00DA5B7E"/>
    <w:rsid w:val="00DB16C8"/>
    <w:rsid w:val="00DB23A7"/>
    <w:rsid w:val="00DC745F"/>
    <w:rsid w:val="00DD2520"/>
    <w:rsid w:val="00DD315A"/>
    <w:rsid w:val="00DD45D1"/>
    <w:rsid w:val="00DD5FE0"/>
    <w:rsid w:val="00DD6F64"/>
    <w:rsid w:val="00DD70BF"/>
    <w:rsid w:val="00DE0EC4"/>
    <w:rsid w:val="00DE2B4C"/>
    <w:rsid w:val="00DE47D0"/>
    <w:rsid w:val="00DE67AD"/>
    <w:rsid w:val="00DE7D98"/>
    <w:rsid w:val="00DF28A6"/>
    <w:rsid w:val="00E1140F"/>
    <w:rsid w:val="00E13393"/>
    <w:rsid w:val="00E17633"/>
    <w:rsid w:val="00E30339"/>
    <w:rsid w:val="00E32E63"/>
    <w:rsid w:val="00E33035"/>
    <w:rsid w:val="00E34C66"/>
    <w:rsid w:val="00E37F7A"/>
    <w:rsid w:val="00E462ED"/>
    <w:rsid w:val="00E51B30"/>
    <w:rsid w:val="00E52724"/>
    <w:rsid w:val="00E60CA0"/>
    <w:rsid w:val="00E6136E"/>
    <w:rsid w:val="00E62947"/>
    <w:rsid w:val="00E63895"/>
    <w:rsid w:val="00E63CBB"/>
    <w:rsid w:val="00E64087"/>
    <w:rsid w:val="00E66359"/>
    <w:rsid w:val="00E777A1"/>
    <w:rsid w:val="00E8296C"/>
    <w:rsid w:val="00E8362B"/>
    <w:rsid w:val="00E8549A"/>
    <w:rsid w:val="00E8559E"/>
    <w:rsid w:val="00E86295"/>
    <w:rsid w:val="00E8689A"/>
    <w:rsid w:val="00E91605"/>
    <w:rsid w:val="00EA3CF9"/>
    <w:rsid w:val="00EA7043"/>
    <w:rsid w:val="00EB1121"/>
    <w:rsid w:val="00EB28BF"/>
    <w:rsid w:val="00EB38E2"/>
    <w:rsid w:val="00EB3958"/>
    <w:rsid w:val="00ED35D6"/>
    <w:rsid w:val="00ED4A8B"/>
    <w:rsid w:val="00ED4EBB"/>
    <w:rsid w:val="00ED7DE1"/>
    <w:rsid w:val="00EE02F3"/>
    <w:rsid w:val="00EE3A65"/>
    <w:rsid w:val="00EE3E0F"/>
    <w:rsid w:val="00EE5421"/>
    <w:rsid w:val="00EE71B0"/>
    <w:rsid w:val="00EE73A5"/>
    <w:rsid w:val="00EF6240"/>
    <w:rsid w:val="00F00549"/>
    <w:rsid w:val="00F01E82"/>
    <w:rsid w:val="00F0359D"/>
    <w:rsid w:val="00F04A94"/>
    <w:rsid w:val="00F05879"/>
    <w:rsid w:val="00F07CD8"/>
    <w:rsid w:val="00F11BB5"/>
    <w:rsid w:val="00F23077"/>
    <w:rsid w:val="00F23364"/>
    <w:rsid w:val="00F32B80"/>
    <w:rsid w:val="00F404C0"/>
    <w:rsid w:val="00F4058D"/>
    <w:rsid w:val="00F40C83"/>
    <w:rsid w:val="00F41F9F"/>
    <w:rsid w:val="00F435FD"/>
    <w:rsid w:val="00F538D6"/>
    <w:rsid w:val="00F625DF"/>
    <w:rsid w:val="00F66859"/>
    <w:rsid w:val="00F71813"/>
    <w:rsid w:val="00F72C02"/>
    <w:rsid w:val="00F77BC1"/>
    <w:rsid w:val="00F77DA0"/>
    <w:rsid w:val="00F82066"/>
    <w:rsid w:val="00F955EA"/>
    <w:rsid w:val="00FA0E36"/>
    <w:rsid w:val="00FA1E6D"/>
    <w:rsid w:val="00FA7F66"/>
    <w:rsid w:val="00FB1A09"/>
    <w:rsid w:val="00FB26A2"/>
    <w:rsid w:val="00FB2A68"/>
    <w:rsid w:val="00FB31EA"/>
    <w:rsid w:val="00FB5504"/>
    <w:rsid w:val="00FB792D"/>
    <w:rsid w:val="00FC08E3"/>
    <w:rsid w:val="00FC1B76"/>
    <w:rsid w:val="00FC23AE"/>
    <w:rsid w:val="00FC247C"/>
    <w:rsid w:val="00FC29E6"/>
    <w:rsid w:val="00FC52A8"/>
    <w:rsid w:val="00FC52AA"/>
    <w:rsid w:val="00FC54A5"/>
    <w:rsid w:val="00FD068A"/>
    <w:rsid w:val="00FD493F"/>
    <w:rsid w:val="00FD4C56"/>
    <w:rsid w:val="00FE0270"/>
    <w:rsid w:val="00FE0E84"/>
    <w:rsid w:val="00FE4664"/>
    <w:rsid w:val="00FF4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chartTrackingRefBased/>
  <w15:docId w15:val="{C31BFEA0-A39B-DD4E-81B9-15879185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9BE"/>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3"/>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0"/>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1"/>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9"/>
      </w:numPr>
    </w:pPr>
  </w:style>
  <w:style w:type="numbering" w:customStyle="1" w:styleId="Styl232">
    <w:name w:val="Styl232"/>
    <w:uiPriority w:val="99"/>
    <w:rsid w:val="006B29BE"/>
    <w:pPr>
      <w:numPr>
        <w:numId w:val="62"/>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paragraph" w:customStyle="1" w:styleId="ZLITPKTzmpktliter">
    <w:name w:val="Z_LIT/PKT – zm. pkt literą"/>
    <w:basedOn w:val="Normalny"/>
    <w:uiPriority w:val="47"/>
    <w:qFormat/>
    <w:rsid w:val="00602562"/>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725373342">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36580922">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141456190">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14932551">
      <w:bodyDiv w:val="1"/>
      <w:marLeft w:val="0"/>
      <w:marRight w:val="0"/>
      <w:marTop w:val="0"/>
      <w:marBottom w:val="0"/>
      <w:divBdr>
        <w:top w:val="none" w:sz="0" w:space="0" w:color="auto"/>
        <w:left w:val="none" w:sz="0" w:space="0" w:color="auto"/>
        <w:bottom w:val="none" w:sz="0" w:space="0" w:color="auto"/>
        <w:right w:val="none" w:sz="0" w:space="0" w:color="auto"/>
      </w:divBdr>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um_swinoujscie"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ssowala@um.swinoujscie.pl" TargetMode="External"/><Relationship Id="rId3" Type="http://schemas.openxmlformats.org/officeDocument/2006/relationships/styles" Target="styles.xml"/><Relationship Id="rId21" Type="http://schemas.openxmlformats.org/officeDocument/2006/relationships/hyperlink" Target="http://www.platformazakupowa.pl/um_swinoujscie"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bzp@um.swinoujscie.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isap.sejm.gov.pl/isap.nsf/DocDetails.xsp?id=WDU2024000050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isap.sejm.gov.pl/isap.nsf/DocDetails.xsp?id=WDU20230001605" TargetMode="External"/><Relationship Id="rId4" Type="http://schemas.openxmlformats.org/officeDocument/2006/relationships/settings" Target="setting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F59D8-B630-456E-B875-004D804A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8257</Words>
  <Characters>49545</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57687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Bimkiewicz Ewa</cp:lastModifiedBy>
  <cp:revision>6</cp:revision>
  <cp:lastPrinted>2019-06-06T10:33:00Z</cp:lastPrinted>
  <dcterms:created xsi:type="dcterms:W3CDTF">2024-05-21T13:43:00Z</dcterms:created>
  <dcterms:modified xsi:type="dcterms:W3CDTF">2024-05-27T09:03:00Z</dcterms:modified>
</cp:coreProperties>
</file>