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8B7812" w:rsidRPr="00287458" w:rsidTr="00191B9D">
        <w:trPr>
          <w:trHeight w:val="850"/>
        </w:trPr>
        <w:tc>
          <w:tcPr>
            <w:tcW w:w="4680" w:type="dxa"/>
          </w:tcPr>
          <w:p w:rsidR="00191B9D" w:rsidRPr="00287458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287458" w:rsidRDefault="0049614C" w:rsidP="007507D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87458">
              <w:rPr>
                <w:rFonts w:asciiTheme="majorHAnsi" w:hAnsiTheme="majorHAnsi" w:cstheme="majorHAnsi"/>
                <w:sz w:val="20"/>
                <w:szCs w:val="20"/>
              </w:rPr>
              <w:t>WT.2371.01</w:t>
            </w:r>
            <w:r w:rsidR="00B018C7" w:rsidRPr="0028745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7507DC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2121DF" w:rsidRPr="0028745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287458">
              <w:rPr>
                <w:rFonts w:asciiTheme="majorHAnsi" w:hAnsiTheme="majorHAnsi" w:cstheme="majorHAnsi"/>
                <w:sz w:val="20"/>
                <w:szCs w:val="20"/>
              </w:rPr>
              <w:t>2022</w:t>
            </w:r>
          </w:p>
        </w:tc>
        <w:tc>
          <w:tcPr>
            <w:tcW w:w="4680" w:type="dxa"/>
            <w:hideMark/>
          </w:tcPr>
          <w:p w:rsidR="00191B9D" w:rsidRPr="00287458" w:rsidRDefault="00191B9D" w:rsidP="0049614C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28745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         </w:t>
            </w:r>
            <w:r w:rsidR="0049614C" w:rsidRPr="00287458">
              <w:rPr>
                <w:rFonts w:asciiTheme="majorHAnsi" w:hAnsiTheme="majorHAnsi" w:cstheme="majorHAnsi"/>
                <w:iCs/>
                <w:sz w:val="20"/>
                <w:szCs w:val="20"/>
              </w:rPr>
              <w:t>maja</w:t>
            </w:r>
            <w:r w:rsidRPr="0028745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287458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Pr="0028745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8B7812" w:rsidRPr="00287458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287458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287458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287458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287458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287458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B620C0" w:rsidRDefault="00B620C0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287458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87458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287458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287458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8B7812" w:rsidRPr="00287458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287458" w:rsidRDefault="00191B9D" w:rsidP="0049614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8745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28745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28745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28745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49614C" w:rsidRPr="00287458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7 sztuk średniego samochodu ratowniczo-gaśniczego ze zwiększonym potencjałem ratownictwa drogowego (standard podstawowy), napęd 4x4</w:t>
            </w:r>
            <w:r w:rsidRPr="0028745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49614C" w:rsidRPr="00287458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WT.2371</w:t>
            </w:r>
            <w:r w:rsidR="002121DF" w:rsidRPr="00287458">
              <w:rPr>
                <w:rFonts w:asciiTheme="majorHAnsi" w:hAnsiTheme="majorHAnsi" w:cstheme="majorHAnsi"/>
                <w:sz w:val="20"/>
                <w:szCs w:val="20"/>
              </w:rPr>
              <w:t>.0</w:t>
            </w:r>
            <w:r w:rsidR="0049614C" w:rsidRPr="00287458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28745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121DF" w:rsidRPr="00287458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28745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7507DC" w:rsidRPr="007507DC" w:rsidRDefault="00191B9D" w:rsidP="007507DC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287458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="007507DC" w:rsidRPr="007507DC">
        <w:rPr>
          <w:rFonts w:asciiTheme="majorHAnsi" w:hAnsiTheme="majorHAnsi" w:cstheme="majorHAnsi"/>
          <w:sz w:val="20"/>
          <w:szCs w:val="20"/>
        </w:rPr>
        <w:t>Informujemy, że wprowadzono do stosowania nowe podstawy wykluczenia wykonawców z postępowania przetargowego lub konkursu na podstawie „</w:t>
      </w:r>
      <w:r w:rsidR="007507DC" w:rsidRPr="007507DC">
        <w:rPr>
          <w:rFonts w:asciiTheme="majorHAnsi" w:hAnsiTheme="majorHAnsi" w:cstheme="majorHAnsi"/>
          <w:i/>
          <w:iCs/>
          <w:sz w:val="20"/>
          <w:szCs w:val="20"/>
        </w:rPr>
        <w:t>Ustawy o szczególnych rozwiązaniach w zakresie przeciwdziałania wspieraniu agresji na Ukrainę oraz służących ochronie bezpieczeństwa narodowego</w:t>
      </w:r>
      <w:r w:rsidR="007507DC" w:rsidRPr="007507DC">
        <w:rPr>
          <w:rFonts w:asciiTheme="majorHAnsi" w:hAnsiTheme="majorHAnsi" w:cstheme="majorHAnsi"/>
          <w:sz w:val="20"/>
          <w:szCs w:val="20"/>
        </w:rPr>
        <w:t> (Dz. U. 2022, poz. 835)”, a także „</w:t>
      </w:r>
      <w:r w:rsidR="007507DC" w:rsidRPr="007507DC">
        <w:rPr>
          <w:rFonts w:asciiTheme="majorHAnsi" w:hAnsiTheme="majorHAnsi" w:cstheme="majorHAnsi"/>
          <w:i/>
          <w:iCs/>
          <w:sz w:val="20"/>
          <w:szCs w:val="20"/>
        </w:rPr>
        <w:t>Rozporządzenia (UE) 2022/576 w sprawie zmiany rozporządzenia (UE) nr 833/2014 dotyczącego środków ograniczających w związku z działaniami Rosji destabilizującymi sytuację na Ukrainie”</w:t>
      </w:r>
    </w:p>
    <w:p w:rsidR="007507DC" w:rsidRPr="00082777" w:rsidRDefault="007507DC" w:rsidP="007507DC">
      <w:pPr>
        <w:pStyle w:val="Tekstpodstawowy"/>
        <w:spacing w:after="0"/>
        <w:ind w:left="284" w:hanging="284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7507DC" w:rsidRPr="00ED60AD" w:rsidRDefault="007507DC" w:rsidP="007507DC">
      <w:pPr>
        <w:pStyle w:val="Tekstprzypisudolnego"/>
        <w:spacing w:line="276" w:lineRule="auto"/>
        <w:jc w:val="both"/>
        <w:rPr>
          <w:rFonts w:asciiTheme="majorHAnsi" w:hAnsiTheme="majorHAnsi" w:cstheme="majorHAnsi"/>
        </w:rPr>
      </w:pPr>
      <w:r w:rsidRPr="00ED60AD">
        <w:rPr>
          <w:rFonts w:asciiTheme="majorHAnsi" w:hAnsiTheme="majorHAnsi" w:cstheme="majorHAnsi"/>
        </w:rPr>
        <w:t>Zgodnie z treścią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</w:t>
      </w:r>
      <w:r w:rsidRPr="00ED60AD">
        <w:rPr>
          <w:rFonts w:asciiTheme="majorHAnsi" w:hAnsiTheme="majorHAnsi" w:cstheme="majorHAnsi"/>
          <w:color w:val="222222"/>
        </w:rPr>
        <w:t xml:space="preserve">, </w:t>
      </w:r>
      <w:r w:rsidRPr="00ED60AD">
        <w:rPr>
          <w:rFonts w:asciiTheme="majorHAnsi" w:hAnsiTheme="majorHAnsi" w:cstheme="majorHAnsi"/>
          <w:b/>
        </w:rPr>
        <w:t>zakazuje się udzielania lub dalszego wykonywania wszelkich zamówień publicznych lub koncesji objętych zakresem dyrektyw w sprawie zamówień publicznych</w:t>
      </w:r>
      <w:r w:rsidRPr="00ED60AD">
        <w:rPr>
          <w:rFonts w:asciiTheme="majorHAnsi" w:hAnsiTheme="majorHAnsi" w:cstheme="majorHAnsi"/>
        </w:rPr>
        <w:t>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7507DC" w:rsidRPr="00ED60AD" w:rsidRDefault="007507DC" w:rsidP="007507DC">
      <w:pPr>
        <w:pStyle w:val="Tekstprzypisudolnego"/>
        <w:numPr>
          <w:ilvl w:val="0"/>
          <w:numId w:val="25"/>
        </w:numPr>
        <w:spacing w:line="276" w:lineRule="auto"/>
        <w:rPr>
          <w:rFonts w:asciiTheme="majorHAnsi" w:hAnsiTheme="majorHAnsi" w:cstheme="majorHAnsi"/>
        </w:rPr>
      </w:pPr>
      <w:r w:rsidRPr="00ED60AD">
        <w:rPr>
          <w:rFonts w:asciiTheme="majorHAnsi" w:hAnsiTheme="majorHAnsi" w:cstheme="majorHAnsi"/>
        </w:rPr>
        <w:t>obywateli rosyjskich lub osób fizycznych lub prawnych, podmiotów lub organów z siedzibą w Rosji;</w:t>
      </w:r>
    </w:p>
    <w:p w:rsidR="007507DC" w:rsidRPr="00ED60AD" w:rsidRDefault="007507DC" w:rsidP="007507DC">
      <w:pPr>
        <w:pStyle w:val="Tekstprzypisudolnego"/>
        <w:numPr>
          <w:ilvl w:val="0"/>
          <w:numId w:val="25"/>
        </w:numPr>
        <w:spacing w:line="276" w:lineRule="auto"/>
        <w:rPr>
          <w:rFonts w:asciiTheme="majorHAnsi" w:hAnsiTheme="majorHAnsi" w:cstheme="majorHAnsi"/>
        </w:rPr>
      </w:pPr>
      <w:bookmarkStart w:id="0" w:name="_Hlk102557314"/>
      <w:r w:rsidRPr="00ED60AD">
        <w:rPr>
          <w:rFonts w:asciiTheme="majorHAnsi" w:hAnsiTheme="majorHAnsi" w:cstheme="majorHAnsi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:rsidR="007507DC" w:rsidRPr="00ED60AD" w:rsidRDefault="007507DC" w:rsidP="007507DC">
      <w:pPr>
        <w:pStyle w:val="Tekstprzypisudolnego"/>
        <w:numPr>
          <w:ilvl w:val="0"/>
          <w:numId w:val="25"/>
        </w:numPr>
        <w:spacing w:line="276" w:lineRule="auto"/>
        <w:rPr>
          <w:rFonts w:asciiTheme="majorHAnsi" w:hAnsiTheme="majorHAnsi" w:cstheme="majorHAnsi"/>
        </w:rPr>
      </w:pPr>
      <w:r w:rsidRPr="00ED60AD">
        <w:rPr>
          <w:rFonts w:asciiTheme="majorHAnsi" w:hAnsiTheme="majorHAnsi" w:cstheme="majorHAnsi"/>
        </w:rPr>
        <w:t>osób fizycznych lub prawnych, podmiotów lub organów działających w imieniu lub pod kierunkiem podmiotu, o którym mowa w lit. a) lub b) niniejszego ustępu,</w:t>
      </w:r>
    </w:p>
    <w:p w:rsidR="007507DC" w:rsidRPr="00ED60AD" w:rsidRDefault="007507DC" w:rsidP="007507D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D60AD">
        <w:rPr>
          <w:rFonts w:asciiTheme="majorHAnsi" w:hAnsiTheme="majorHAnsi" w:cstheme="majorHAnsi"/>
          <w:sz w:val="20"/>
          <w:szCs w:val="20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  <w:p w:rsidR="007507DC" w:rsidRPr="00ED60AD" w:rsidRDefault="007507DC" w:rsidP="007507DC">
      <w:pPr>
        <w:jc w:val="both"/>
        <w:rPr>
          <w:rFonts w:ascii="Arial" w:hAnsi="Arial" w:cs="Arial"/>
          <w:color w:val="222222"/>
          <w:sz w:val="16"/>
          <w:szCs w:val="16"/>
        </w:rPr>
      </w:pPr>
    </w:p>
    <w:p w:rsidR="007507DC" w:rsidRPr="00ED60AD" w:rsidRDefault="007507DC" w:rsidP="007507DC">
      <w:pPr>
        <w:spacing w:line="276" w:lineRule="auto"/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 w:rsidRPr="00ED60AD">
        <w:rPr>
          <w:rFonts w:asciiTheme="majorHAnsi" w:hAnsiTheme="majorHAnsi" w:cstheme="majorHAnsi"/>
          <w:color w:val="222222"/>
          <w:sz w:val="20"/>
          <w:szCs w:val="20"/>
        </w:rPr>
        <w:t xml:space="preserve">Ponadto zgodnie z treścią art. 7 ust. 1 ustawy z dnia 13 kwietnia 2022 r. </w:t>
      </w:r>
      <w:r w:rsidRPr="00ED60AD">
        <w:rPr>
          <w:rFonts w:asciiTheme="majorHAnsi" w:hAnsiTheme="majorHAnsi" w:cstheme="majorHAnsi"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ED60AD">
        <w:rPr>
          <w:rFonts w:ascii="Calibri Light" w:hAnsi="Calibri Light" w:cs="Calibri Light"/>
          <w:sz w:val="20"/>
          <w:szCs w:val="20"/>
        </w:rPr>
        <w:t>(Dz. U. 2022 poz. 835)</w:t>
      </w:r>
      <w:r w:rsidRPr="00ED60AD">
        <w:rPr>
          <w:rFonts w:asciiTheme="majorHAnsi" w:hAnsiTheme="majorHAnsi" w:cstheme="majorHAnsi"/>
          <w:sz w:val="20"/>
          <w:szCs w:val="20"/>
        </w:rPr>
        <w:t xml:space="preserve"> zwanej dalej „ustawą p.w.a.n.u.”</w:t>
      </w:r>
      <w:r w:rsidRPr="00ED60AD">
        <w:rPr>
          <w:rFonts w:asciiTheme="majorHAnsi" w:hAnsiTheme="majorHAnsi" w:cstheme="majorHAnsi"/>
          <w:iCs/>
          <w:color w:val="222222"/>
          <w:sz w:val="20"/>
          <w:szCs w:val="20"/>
        </w:rPr>
        <w:t xml:space="preserve">, </w:t>
      </w:r>
      <w:r w:rsidRPr="007507DC">
        <w:rPr>
          <w:rFonts w:asciiTheme="majorHAnsi" w:hAnsiTheme="majorHAnsi" w:cstheme="majorHAnsi"/>
          <w:b/>
          <w:color w:val="222222"/>
          <w:sz w:val="20"/>
          <w:szCs w:val="20"/>
        </w:rPr>
        <w:t>z postępowania o udzielenie zamówienia publicznego lub konkursu prowadzonego na podstawie ustawy Pzp wyklucza się</w:t>
      </w:r>
      <w:r w:rsidRPr="00ED60AD">
        <w:rPr>
          <w:rFonts w:asciiTheme="majorHAnsi" w:hAnsiTheme="majorHAnsi" w:cstheme="majorHAnsi"/>
          <w:color w:val="222222"/>
          <w:sz w:val="20"/>
          <w:szCs w:val="20"/>
        </w:rPr>
        <w:t>:</w:t>
      </w:r>
    </w:p>
    <w:p w:rsidR="007507DC" w:rsidRPr="00B860E4" w:rsidRDefault="007507DC" w:rsidP="007507DC">
      <w:pPr>
        <w:pStyle w:val="Akapitzlist"/>
        <w:numPr>
          <w:ilvl w:val="0"/>
          <w:numId w:val="26"/>
        </w:numPr>
        <w:spacing w:line="276" w:lineRule="auto"/>
        <w:ind w:left="709" w:hanging="283"/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 w:rsidRPr="00B860E4">
        <w:rPr>
          <w:rFonts w:asciiTheme="majorHAnsi" w:hAnsiTheme="majorHAnsi" w:cstheme="majorHAnsi"/>
          <w:color w:val="222222"/>
          <w:sz w:val="20"/>
          <w:szCs w:val="20"/>
        </w:rPr>
        <w:lastRenderedPageBreak/>
        <w:t>wykonawcę oraz uczestnika konkursu wymienionego w wykazach określonych w rozporządzeniu 765/2006 i rozporządzeniu 269/2014 albo wpisanego na listę na podstawie decyzji w sprawie wpisu na listę rozstrzygającej o zastosowaniu środka, o którym mowa w art. 1 pkt 3 ustawy</w:t>
      </w:r>
      <w:r w:rsidRPr="00B860E4">
        <w:rPr>
          <w:rFonts w:asciiTheme="majorHAnsi" w:hAnsiTheme="majorHAnsi" w:cstheme="majorHAnsi"/>
          <w:sz w:val="20"/>
          <w:szCs w:val="20"/>
        </w:rPr>
        <w:t xml:space="preserve"> p.w.a.n.u.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>;</w:t>
      </w:r>
    </w:p>
    <w:p w:rsidR="007507DC" w:rsidRPr="00B860E4" w:rsidRDefault="007507DC" w:rsidP="007507DC">
      <w:pPr>
        <w:pStyle w:val="Akapitzlist"/>
        <w:numPr>
          <w:ilvl w:val="0"/>
          <w:numId w:val="26"/>
        </w:numPr>
        <w:spacing w:line="276" w:lineRule="auto"/>
        <w:ind w:left="709" w:hanging="283"/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 w:rsidRPr="00B860E4">
        <w:rPr>
          <w:rFonts w:asciiTheme="majorHAnsi" w:hAnsiTheme="majorHAnsi" w:cstheme="majorHAnsi"/>
          <w:color w:val="222222"/>
          <w:sz w:val="20"/>
          <w:szCs w:val="20"/>
        </w:rPr>
        <w:t xml:space="preserve">wykonawcę oraz uczestnika konkursu, którego beneficjentem rzeczywistym w rozumieniu ustawy z dnia 1 marca 2018 r. o przeciwdziałaniu praniu pieniędzy oraz finansowaniu terroryzmu </w:t>
      </w:r>
      <w:r w:rsidR="00AF487B">
        <w:rPr>
          <w:rFonts w:asciiTheme="majorHAnsi" w:hAnsiTheme="majorHAnsi" w:cstheme="majorHAnsi"/>
          <w:color w:val="222222"/>
          <w:sz w:val="20"/>
          <w:szCs w:val="20"/>
        </w:rPr>
        <w:t>(Dz. U. z 2022 r. poz. 593 i 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>655) jest osoba wymieniona w wykazach określonych w rozporządzeniu 765/2006 i rozporządzeniu 269/2014 albo wpisana na listę lub będąca takim beneficjentem rzeczywist</w:t>
      </w:r>
      <w:r w:rsidR="00AF487B">
        <w:rPr>
          <w:rFonts w:asciiTheme="majorHAnsi" w:hAnsiTheme="majorHAnsi" w:cstheme="majorHAnsi"/>
          <w:color w:val="222222"/>
          <w:sz w:val="20"/>
          <w:szCs w:val="20"/>
        </w:rPr>
        <w:t>ym od dnia 24 lutego 2022 r., o 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>ile została wpisana na listę na podstawie decyzji w sprawie wpisu na listę rozstrzyg</w:t>
      </w:r>
      <w:r>
        <w:rPr>
          <w:rFonts w:asciiTheme="majorHAnsi" w:hAnsiTheme="majorHAnsi" w:cstheme="majorHAnsi"/>
          <w:color w:val="222222"/>
          <w:sz w:val="20"/>
          <w:szCs w:val="20"/>
        </w:rPr>
        <w:t>ającej o zastosowaniu środka, o 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 xml:space="preserve">którym mowa w art. 1 pkt 3 ustawy </w:t>
      </w:r>
      <w:r w:rsidRPr="00B860E4">
        <w:rPr>
          <w:rFonts w:asciiTheme="majorHAnsi" w:hAnsiTheme="majorHAnsi" w:cstheme="majorHAnsi"/>
          <w:sz w:val="20"/>
          <w:szCs w:val="20"/>
        </w:rPr>
        <w:t>p.w.a.n.u.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>;</w:t>
      </w:r>
    </w:p>
    <w:p w:rsidR="007507DC" w:rsidRPr="00B860E4" w:rsidRDefault="007507DC" w:rsidP="007507DC">
      <w:pPr>
        <w:pStyle w:val="Akapitzlist"/>
        <w:numPr>
          <w:ilvl w:val="0"/>
          <w:numId w:val="26"/>
        </w:numPr>
        <w:spacing w:line="276" w:lineRule="auto"/>
        <w:ind w:left="709" w:hanging="283"/>
        <w:jc w:val="both"/>
        <w:rPr>
          <w:rFonts w:asciiTheme="majorHAnsi" w:hAnsiTheme="majorHAnsi" w:cstheme="majorHAnsi"/>
          <w:color w:val="222222"/>
          <w:sz w:val="20"/>
          <w:szCs w:val="20"/>
        </w:rPr>
      </w:pPr>
      <w:r w:rsidRPr="00B860E4">
        <w:rPr>
          <w:rFonts w:asciiTheme="majorHAnsi" w:hAnsiTheme="majorHAnsi" w:cstheme="majorHAnsi"/>
          <w:color w:val="222222"/>
          <w:sz w:val="20"/>
          <w:szCs w:val="20"/>
        </w:rPr>
        <w:t xml:space="preserve">wykonawcę oraz uczestnika konkursu, którego jednostką dominującą w rozumieniu art. 3 ust. 1 pkt 37 ustawy z dnia 29 września 1994 r. o rachunkowości (Dz. U. z 2021 r. poz. 217, 2105 i 2106), jest podmiot wymieniony w 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</w:t>
      </w:r>
      <w:r w:rsidRPr="00B860E4">
        <w:rPr>
          <w:rFonts w:asciiTheme="majorHAnsi" w:hAnsiTheme="majorHAnsi" w:cstheme="majorHAnsi"/>
          <w:sz w:val="20"/>
          <w:szCs w:val="20"/>
        </w:rPr>
        <w:t>p.w.a.n.u.</w:t>
      </w:r>
      <w:r w:rsidRPr="00B860E4">
        <w:rPr>
          <w:rFonts w:asciiTheme="majorHAnsi" w:hAnsiTheme="majorHAnsi" w:cstheme="majorHAnsi"/>
          <w:color w:val="222222"/>
          <w:sz w:val="20"/>
          <w:szCs w:val="20"/>
        </w:rPr>
        <w:t>.</w:t>
      </w:r>
    </w:p>
    <w:p w:rsidR="007507DC" w:rsidRDefault="007507DC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</w:p>
    <w:p w:rsidR="007507DC" w:rsidRDefault="007507DC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</w:p>
    <w:p w:rsidR="00354FD3" w:rsidRDefault="00354FD3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bookmarkStart w:id="1" w:name="_GoBack"/>
      <w:bookmarkEnd w:id="1"/>
    </w:p>
    <w:p w:rsidR="00191B9D" w:rsidRPr="00B620C0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B620C0">
        <w:rPr>
          <w:rFonts w:asciiTheme="majorHAnsi" w:hAnsiTheme="majorHAnsi" w:cstheme="majorHAnsi"/>
          <w:sz w:val="20"/>
          <w:szCs w:val="20"/>
        </w:rPr>
        <w:t>W związku z</w:t>
      </w:r>
      <w:r w:rsidR="007507DC" w:rsidRPr="00B620C0">
        <w:rPr>
          <w:rFonts w:asciiTheme="majorHAnsi" w:hAnsiTheme="majorHAnsi" w:cstheme="majorHAnsi"/>
          <w:sz w:val="20"/>
          <w:szCs w:val="20"/>
        </w:rPr>
        <w:t xml:space="preserve"> powyższym Zamawiający dostosowuję</w:t>
      </w:r>
      <w:r w:rsidR="00D65684" w:rsidRPr="00B620C0">
        <w:rPr>
          <w:rFonts w:asciiTheme="majorHAnsi" w:hAnsiTheme="majorHAnsi" w:cstheme="majorHAnsi"/>
          <w:sz w:val="20"/>
          <w:szCs w:val="20"/>
        </w:rPr>
        <w:t xml:space="preserve"> </w:t>
      </w:r>
      <w:r w:rsidRPr="00B620C0">
        <w:rPr>
          <w:rFonts w:asciiTheme="majorHAnsi" w:hAnsiTheme="majorHAnsi" w:cstheme="majorHAnsi"/>
          <w:sz w:val="20"/>
          <w:szCs w:val="20"/>
        </w:rPr>
        <w:t>specyfikacj</w:t>
      </w:r>
      <w:r w:rsidR="007507DC" w:rsidRPr="00B620C0">
        <w:rPr>
          <w:rFonts w:asciiTheme="majorHAnsi" w:hAnsiTheme="majorHAnsi" w:cstheme="majorHAnsi"/>
          <w:sz w:val="20"/>
          <w:szCs w:val="20"/>
        </w:rPr>
        <w:t>ę</w:t>
      </w:r>
      <w:r w:rsidRPr="00B620C0">
        <w:rPr>
          <w:rFonts w:asciiTheme="majorHAnsi" w:hAnsiTheme="majorHAnsi" w:cstheme="majorHAnsi"/>
          <w:sz w:val="20"/>
          <w:szCs w:val="20"/>
        </w:rPr>
        <w:t xml:space="preserve"> warun</w:t>
      </w:r>
      <w:r w:rsidR="002121DF" w:rsidRPr="00B620C0">
        <w:rPr>
          <w:rFonts w:asciiTheme="majorHAnsi" w:hAnsiTheme="majorHAnsi" w:cstheme="majorHAnsi"/>
          <w:sz w:val="20"/>
          <w:szCs w:val="20"/>
        </w:rPr>
        <w:t>ków zamówienia (SWZ)</w:t>
      </w:r>
      <w:r w:rsidR="007507DC" w:rsidRPr="00B620C0">
        <w:rPr>
          <w:rFonts w:asciiTheme="majorHAnsi" w:hAnsiTheme="majorHAnsi" w:cstheme="majorHAnsi"/>
          <w:sz w:val="20"/>
          <w:szCs w:val="20"/>
        </w:rPr>
        <w:t xml:space="preserve"> do obowiązujących przepisów</w:t>
      </w:r>
      <w:r w:rsidR="002121DF" w:rsidRPr="00B620C0">
        <w:rPr>
          <w:rFonts w:asciiTheme="majorHAnsi" w:hAnsiTheme="majorHAnsi" w:cstheme="majorHAnsi"/>
          <w:sz w:val="20"/>
          <w:szCs w:val="20"/>
        </w:rPr>
        <w:t xml:space="preserve"> </w:t>
      </w:r>
      <w:r w:rsidR="007507DC" w:rsidRPr="00B620C0">
        <w:rPr>
          <w:rFonts w:asciiTheme="majorHAnsi" w:hAnsiTheme="majorHAnsi" w:cstheme="majorHAnsi"/>
          <w:sz w:val="20"/>
          <w:szCs w:val="20"/>
        </w:rPr>
        <w:t xml:space="preserve">i na podstawie </w:t>
      </w:r>
      <w:r w:rsidR="002121DF" w:rsidRPr="00B620C0">
        <w:rPr>
          <w:rFonts w:asciiTheme="majorHAnsi" w:hAnsiTheme="majorHAnsi" w:cstheme="majorHAnsi"/>
          <w:sz w:val="20"/>
          <w:szCs w:val="20"/>
        </w:rPr>
        <w:t>z </w:t>
      </w:r>
      <w:r w:rsidRPr="00B620C0">
        <w:rPr>
          <w:rFonts w:asciiTheme="majorHAnsi" w:hAnsiTheme="majorHAnsi" w:cstheme="majorHAnsi"/>
          <w:sz w:val="20"/>
          <w:szCs w:val="20"/>
        </w:rPr>
        <w:t>art. 13</w:t>
      </w:r>
      <w:r w:rsidR="007507DC" w:rsidRPr="00B620C0">
        <w:rPr>
          <w:rFonts w:asciiTheme="majorHAnsi" w:hAnsiTheme="majorHAnsi" w:cstheme="majorHAnsi"/>
          <w:sz w:val="20"/>
          <w:szCs w:val="20"/>
        </w:rPr>
        <w:t>7</w:t>
      </w:r>
      <w:r w:rsidRPr="00B620C0">
        <w:rPr>
          <w:rFonts w:asciiTheme="majorHAnsi" w:hAnsiTheme="majorHAnsi" w:cstheme="majorHAnsi"/>
          <w:sz w:val="20"/>
          <w:szCs w:val="20"/>
        </w:rPr>
        <w:t xml:space="preserve"> ustawy z dnia 11 września 2019 roku Prawo zamówień publicznych (Dz. U. 2021 r. poz. 1129 ze zm.) </w:t>
      </w:r>
      <w:r w:rsidR="0075731E" w:rsidRPr="00B620C0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="007507DC" w:rsidRPr="00B620C0">
        <w:rPr>
          <w:rFonts w:asciiTheme="majorHAnsi" w:hAnsiTheme="majorHAnsi" w:cstheme="majorHAnsi"/>
          <w:sz w:val="20"/>
          <w:szCs w:val="20"/>
        </w:rPr>
        <w:t>modyfikuje treść SWZ w następujący sposób</w:t>
      </w:r>
      <w:r w:rsidRPr="00B620C0">
        <w:rPr>
          <w:rFonts w:asciiTheme="majorHAnsi" w:hAnsiTheme="majorHAnsi" w:cstheme="majorHAnsi"/>
          <w:sz w:val="20"/>
          <w:szCs w:val="20"/>
        </w:rPr>
        <w:t>:</w:t>
      </w:r>
    </w:p>
    <w:p w:rsidR="003B1469" w:rsidRPr="00B620C0" w:rsidRDefault="003B1469" w:rsidP="00546B57">
      <w:pPr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:rsidR="006544AF" w:rsidRPr="00B620C0" w:rsidRDefault="006544AF" w:rsidP="00546B57">
      <w:pPr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:rsidR="001A47D0" w:rsidRPr="00B620C0" w:rsidRDefault="006544AF" w:rsidP="006544AF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W</w:t>
      </w:r>
      <w:r w:rsidR="00211499"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 rozdziale VIII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w ust. 1 SWZ po punkcie 3 dodaje się punkt numer 4 o następującym brzmieniu:</w:t>
      </w:r>
    </w:p>
    <w:p w:rsidR="006544AF" w:rsidRPr="00B620C0" w:rsidRDefault="006544AF" w:rsidP="006544AF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pStyle w:val="Teksttreci0"/>
        <w:shd w:val="clear" w:color="auto" w:fill="auto"/>
        <w:spacing w:line="276" w:lineRule="auto"/>
        <w:ind w:left="709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 xml:space="preserve">„4) </w:t>
      </w:r>
      <w:r w:rsidRPr="00B620C0">
        <w:rPr>
          <w:rFonts w:ascii="Calibri Light" w:hAnsi="Calibri Light" w:cs="Calibri Light"/>
          <w:i/>
          <w:sz w:val="20"/>
          <w:szCs w:val="20"/>
        </w:rPr>
        <w:t>w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</w:t>
      </w:r>
      <w:r w:rsidR="00AF487B">
        <w:rPr>
          <w:rFonts w:ascii="Calibri Light" w:hAnsi="Calibri Light" w:cs="Calibri Light"/>
          <w:i/>
          <w:sz w:val="20"/>
          <w:szCs w:val="20"/>
        </w:rPr>
        <w:t>ącego środków ograniczających w </w:t>
      </w:r>
      <w:r w:rsidRPr="00B620C0">
        <w:rPr>
          <w:rFonts w:ascii="Calibri Light" w:hAnsi="Calibri Light" w:cs="Calibri Light"/>
          <w:i/>
          <w:sz w:val="20"/>
          <w:szCs w:val="20"/>
        </w:rPr>
        <w:t>związku z działaniami Rosji destabilizującymi sytuację na Ukrainie (Dz. Ur</w:t>
      </w:r>
      <w:r w:rsidR="00AF487B">
        <w:rPr>
          <w:rFonts w:ascii="Calibri Light" w:hAnsi="Calibri Light" w:cs="Calibri Light"/>
          <w:i/>
          <w:sz w:val="20"/>
          <w:szCs w:val="20"/>
        </w:rPr>
        <w:t>z. UE nr L 111 z 8.4.2022, str. </w:t>
      </w:r>
      <w:r w:rsidRPr="00B620C0">
        <w:rPr>
          <w:rFonts w:ascii="Calibri Light" w:hAnsi="Calibri Light" w:cs="Calibri Light"/>
          <w:i/>
          <w:sz w:val="20"/>
          <w:szCs w:val="20"/>
        </w:rPr>
        <w:t>1), dalej: rozporządzenie 2022/576, tj.:</w:t>
      </w:r>
    </w:p>
    <w:p w:rsidR="006544AF" w:rsidRPr="00B620C0" w:rsidRDefault="006544AF" w:rsidP="006544AF">
      <w:pPr>
        <w:pStyle w:val="pkt"/>
        <w:spacing w:before="0" w:after="0" w:line="276" w:lineRule="auto"/>
        <w:ind w:left="1134" w:hanging="425"/>
        <w:rPr>
          <w:rFonts w:ascii="Calibri Light" w:hAnsi="Calibri Light" w:cs="Calibri Light"/>
          <w:i/>
          <w:kern w:val="32"/>
          <w:sz w:val="6"/>
        </w:rPr>
      </w:pPr>
    </w:p>
    <w:p w:rsidR="006544AF" w:rsidRPr="00B620C0" w:rsidRDefault="006544AF" w:rsidP="006544AF">
      <w:pPr>
        <w:pStyle w:val="Teksttreci0"/>
        <w:shd w:val="clear" w:color="auto" w:fill="auto"/>
        <w:spacing w:line="276" w:lineRule="auto"/>
        <w:ind w:left="709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ab/>
        <w:t>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6544AF" w:rsidRPr="00B620C0" w:rsidRDefault="006544AF" w:rsidP="006544AF">
      <w:pPr>
        <w:pStyle w:val="pkt"/>
        <w:numPr>
          <w:ilvl w:val="0"/>
          <w:numId w:val="28"/>
        </w:numPr>
        <w:spacing w:before="0" w:after="0" w:line="276" w:lineRule="auto"/>
        <w:ind w:left="1134" w:hanging="425"/>
        <w:rPr>
          <w:rFonts w:ascii="Calibri Light" w:hAnsi="Calibri Light" w:cs="Calibri Light"/>
          <w:i/>
          <w:kern w:val="32"/>
          <w:sz w:val="20"/>
        </w:rPr>
      </w:pPr>
      <w:r w:rsidRPr="00B620C0">
        <w:rPr>
          <w:rFonts w:ascii="Calibri Light" w:hAnsi="Calibri Light" w:cs="Calibri Light"/>
          <w:i/>
          <w:kern w:val="32"/>
          <w:sz w:val="20"/>
        </w:rPr>
        <w:t>obywateli rosyjskich lub osób fizycznych lub prawnych, podmiotów lub organów z siedzibą w Rosji;</w:t>
      </w:r>
    </w:p>
    <w:p w:rsidR="006544AF" w:rsidRPr="00B620C0" w:rsidRDefault="006544AF" w:rsidP="006544AF">
      <w:pPr>
        <w:pStyle w:val="pkt"/>
        <w:numPr>
          <w:ilvl w:val="0"/>
          <w:numId w:val="28"/>
        </w:numPr>
        <w:spacing w:before="0" w:after="0" w:line="276" w:lineRule="auto"/>
        <w:ind w:left="1134" w:hanging="425"/>
        <w:rPr>
          <w:rFonts w:ascii="Calibri Light" w:hAnsi="Calibri Light" w:cs="Calibri Light"/>
          <w:i/>
          <w:kern w:val="32"/>
          <w:sz w:val="20"/>
        </w:rPr>
      </w:pPr>
      <w:r w:rsidRPr="00B620C0">
        <w:rPr>
          <w:rFonts w:ascii="Calibri Light" w:hAnsi="Calibri Light" w:cs="Calibri Light"/>
          <w:i/>
          <w:kern w:val="32"/>
          <w:sz w:val="20"/>
        </w:rPr>
        <w:t>osób prawnych, podmiotów lub organów, do których prawa własności bezpośrednio lub pośrednio w ponad 50 % należą do podmiotu, o którym mowa w lit. a) niniejszego ustępu; lub</w:t>
      </w:r>
    </w:p>
    <w:p w:rsidR="006544AF" w:rsidRPr="00B620C0" w:rsidRDefault="006544AF" w:rsidP="006544AF">
      <w:pPr>
        <w:pStyle w:val="pkt"/>
        <w:numPr>
          <w:ilvl w:val="0"/>
          <w:numId w:val="28"/>
        </w:numPr>
        <w:spacing w:before="0" w:after="0" w:line="276" w:lineRule="auto"/>
        <w:ind w:left="1134" w:hanging="425"/>
        <w:rPr>
          <w:rFonts w:ascii="Calibri Light" w:hAnsi="Calibri Light" w:cs="Calibri Light"/>
          <w:i/>
          <w:kern w:val="32"/>
          <w:sz w:val="20"/>
        </w:rPr>
      </w:pPr>
      <w:r w:rsidRPr="00B620C0">
        <w:rPr>
          <w:rFonts w:ascii="Calibri Light" w:hAnsi="Calibri Light" w:cs="Calibri Light"/>
          <w:i/>
          <w:kern w:val="32"/>
          <w:sz w:val="20"/>
        </w:rPr>
        <w:t>osób fizycznych lub prawnych, podmiotów lub organów działających w imieniu lub pod kierunkiem podmiotu, o którym mowa w lit. a) lub b) niniejszego ustępu,</w:t>
      </w:r>
    </w:p>
    <w:p w:rsidR="006544AF" w:rsidRPr="00B620C0" w:rsidRDefault="006544AF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kern w:val="32"/>
          <w:sz w:val="20"/>
        </w:rPr>
      </w:pPr>
      <w:r w:rsidRPr="00B620C0">
        <w:rPr>
          <w:rFonts w:ascii="Calibri Light" w:hAnsi="Calibri Light" w:cs="Calibri Light"/>
          <w:i/>
          <w:kern w:val="32"/>
          <w:sz w:val="20"/>
        </w:rPr>
        <w:t>w tym podwykonawców, dostawców lub podmiotów, na których zdolności polega się w rozumieniu dyrektyw w sprawie zamówień publicznych, w przypadku gdy przypada na nich ponad 10 % wartości zamówienia.</w:t>
      </w:r>
      <w:r w:rsidRPr="00B620C0">
        <w:rPr>
          <w:rFonts w:ascii="Calibri Light" w:hAnsi="Calibri Light" w:cs="Calibri Light"/>
          <w:i/>
          <w:kern w:val="32"/>
          <w:sz w:val="20"/>
        </w:rPr>
        <w:t>”.</w:t>
      </w:r>
    </w:p>
    <w:p w:rsidR="006544AF" w:rsidRPr="00B620C0" w:rsidRDefault="006544AF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color w:val="FF0000"/>
          <w:kern w:val="32"/>
          <w:sz w:val="20"/>
        </w:rPr>
      </w:pPr>
    </w:p>
    <w:p w:rsidR="006544AF" w:rsidRPr="00B620C0" w:rsidRDefault="006544AF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color w:val="FF0000"/>
          <w:kern w:val="32"/>
          <w:sz w:val="20"/>
        </w:rPr>
      </w:pPr>
    </w:p>
    <w:p w:rsidR="00B620C0" w:rsidRPr="00B620C0" w:rsidRDefault="00B620C0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color w:val="FF0000"/>
          <w:kern w:val="32"/>
          <w:sz w:val="20"/>
        </w:rPr>
      </w:pPr>
    </w:p>
    <w:p w:rsidR="00B620C0" w:rsidRPr="00B620C0" w:rsidRDefault="00B620C0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color w:val="FF0000"/>
          <w:kern w:val="32"/>
          <w:sz w:val="20"/>
        </w:rPr>
      </w:pPr>
    </w:p>
    <w:p w:rsidR="00B620C0" w:rsidRPr="00B620C0" w:rsidRDefault="00B620C0" w:rsidP="006544AF">
      <w:pPr>
        <w:pStyle w:val="pkt"/>
        <w:spacing w:before="0" w:after="0" w:line="276" w:lineRule="auto"/>
        <w:ind w:left="709" w:firstLine="0"/>
        <w:rPr>
          <w:rFonts w:ascii="Calibri Light" w:hAnsi="Calibri Light" w:cs="Calibri Light"/>
          <w:i/>
          <w:color w:val="FF0000"/>
          <w:kern w:val="32"/>
          <w:sz w:val="20"/>
        </w:rPr>
      </w:pPr>
    </w:p>
    <w:p w:rsidR="006544AF" w:rsidRPr="00B620C0" w:rsidRDefault="006544AF" w:rsidP="006544AF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W rozdziale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IX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 ust. 1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SWZ otrzymuje następujące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brzmieni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e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:</w:t>
      </w:r>
    </w:p>
    <w:p w:rsidR="001A47D0" w:rsidRPr="00B620C0" w:rsidRDefault="001A47D0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spacing w:line="276" w:lineRule="auto"/>
        <w:ind w:left="567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„</w:t>
      </w:r>
      <w:r w:rsidRPr="00B620C0">
        <w:rPr>
          <w:rFonts w:ascii="Calibri Light" w:hAnsi="Calibri Light" w:cs="Calibri Light"/>
          <w:i/>
          <w:sz w:val="20"/>
          <w:szCs w:val="20"/>
        </w:rPr>
        <w:t>1.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 xml:space="preserve">Do oferty Wykonawca zobowiązany jest dołączyć aktualne na dzień składania ofert oświadczenia, że nie podlega wykluczeniu oraz spełnia warunki udziału w postępowaniu, tj.: </w:t>
      </w:r>
    </w:p>
    <w:p w:rsidR="006544AF" w:rsidRPr="00B620C0" w:rsidRDefault="006544AF" w:rsidP="006544AF">
      <w:pPr>
        <w:pStyle w:val="Akapitzlist"/>
        <w:numPr>
          <w:ilvl w:val="0"/>
          <w:numId w:val="29"/>
        </w:num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oświadczenie Wykonawcy w formie Jednolitego Europejskiego Dokumentu Zamówienia, zwanego dalej „JEDZ”, stanowiącego Załącznik nr 2 do Rozporządzenia Wykonawczego Komisji (EU) 2016/7 z dnia 5 stycznia 2016 r. ustanawiającego standardowy formularz jednolitego europejskiego dokumentu zamówienia;</w:t>
      </w:r>
    </w:p>
    <w:p w:rsidR="006544AF" w:rsidRPr="00B620C0" w:rsidRDefault="006544AF" w:rsidP="006544AF">
      <w:pPr>
        <w:pStyle w:val="Akapitzlist"/>
        <w:numPr>
          <w:ilvl w:val="0"/>
          <w:numId w:val="29"/>
        </w:num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pacing w:val="-4"/>
          <w:sz w:val="20"/>
          <w:szCs w:val="20"/>
        </w:rPr>
        <w:t xml:space="preserve">oświadczenia wykonawcy/wykonawcy wspólnie ubiegającego się o udzielenie zamówienia dotyczące przesłanek wykluczenia z art. 5k rozporządzenia 833/2014 oraz art. 7 ust. 1 ustawy o szczególnych rozwiązaniach w zakresie przeciwdziałania wspieraniu agresji na Ukrainę oraz służących ochronie bezpieczeństwa narodowego </w:t>
      </w:r>
      <w:r w:rsidRPr="00B620C0">
        <w:rPr>
          <w:rFonts w:ascii="Calibri Light" w:hAnsi="Calibri Light" w:cs="Calibri Light"/>
          <w:i/>
          <w:sz w:val="20"/>
          <w:szCs w:val="20"/>
        </w:rPr>
        <w:t>- wzór oświadczenia stanowi Załącznik nr 9 do SWZ.</w:t>
      </w:r>
    </w:p>
    <w:p w:rsidR="006544AF" w:rsidRPr="00B620C0" w:rsidRDefault="006544AF" w:rsidP="006544AF">
      <w:pPr>
        <w:pStyle w:val="Akapitzlist"/>
        <w:spacing w:before="120" w:line="276" w:lineRule="auto"/>
        <w:ind w:left="567"/>
        <w:contextualSpacing w:val="0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Informacje zawarte w powyższych oświadczeniach stanowią wstępne potwierdzenie, że Wykonawca nie podlega wykluczeniu oraz spełnia warunki udziału w postępowaniu</w:t>
      </w:r>
      <w:r w:rsidRPr="00B620C0">
        <w:rPr>
          <w:rFonts w:ascii="Calibri Light" w:hAnsi="Calibri Light" w:cs="Calibri Light"/>
          <w:i/>
          <w:sz w:val="20"/>
          <w:szCs w:val="20"/>
        </w:rPr>
        <w:t>.”.</w:t>
      </w:r>
    </w:p>
    <w:p w:rsidR="00211499" w:rsidRPr="00B620C0" w:rsidRDefault="00211499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W rozdziale IX ust.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3 SWZ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 otrzymuje następujące brzmienie:</w:t>
      </w:r>
    </w:p>
    <w:p w:rsidR="006544AF" w:rsidRPr="00B620C0" w:rsidRDefault="006544AF" w:rsidP="006544AF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spacing w:line="276" w:lineRule="auto"/>
        <w:ind w:left="567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 xml:space="preserve"> „</w:t>
      </w:r>
      <w:r w:rsidRPr="00B620C0">
        <w:rPr>
          <w:rFonts w:ascii="Calibri Light" w:hAnsi="Calibri Light" w:cs="Calibri Light"/>
          <w:i/>
          <w:sz w:val="20"/>
          <w:szCs w:val="20"/>
        </w:rPr>
        <w:t>3.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Zamawiający przed wyborem najkorzystniejszej oferty wzywa Wykonawcę, którego oferta została najwyżej oceniona, do złożenia w wyznaczonym terminie, nie krótszym niż 10 dni, aktualnych na dzień złożenia podmiotowych środków dowodowych: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1)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Oświadczenie Wykonawcy w zakresie art. 108 ust. 1 pkt 5 p.z.p., o braku przynależności do tej samej grupy kapitałowej, w rozumieniu ustawy z dnia 16.02.2007 r. o ochronie konkurencji i konsumentów (Dz. U. 2020 poz. 1076 z późn. zm.),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- Załącznik nr 4 do SWZ;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2)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Odpis lub informacja z Krajowego Rejestru Sądowego lub z Centralnej Ewidencji i Informacji o Działalności Gospodarczej, w zakresie art. 109 ust. 1 pkt 4 p.z.p., art. 5k rozporządzenia 833/2014 oraz art. 7 ust. 1 ustawy p.w.a.n.u., sporządzonych nie wcześniej niż 3 miesiące przed jej złożeniem, jeżeli odrębne przepisy wymagają wpisu do rejestru lub ewidencji;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3)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 xml:space="preserve">Oświadczenie Wykonawcy o aktualności informacji zawartych w oświadczeniu, o którym mowa w art. 125 ust. 1 p.z.p. w zakresie odnoszącym się do podstaw wykluczenia wskazanych w art. 108 ust. 1 pkt 3-6 p.z.p. oraz w zakresie podstaw wykluczenia wskazanych w art. 109 ust. 1 pkt 5 i 7 p.z.p. - wzór oświadczenia stanowi Załącznik nr 6 do SWZ. 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4)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Informacja z Krajowego Rejestru Karnego w zakresie dotyczącym podstaw wykluczenia wskazanych w art. 108 ust. 1 pkt 1, 2 i 4 p.z.p. sporządzona nie wcześniej niż 6 miesięcy przed jej złożeniem.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 xml:space="preserve">5) 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Informacji banku lub spółdzielczej kasy oszczędnościowo-kredytowej potwierdzającej wysokość posiadanych środków finansowych lub zdolność kredytową Wykonawcy, w okresie nie wcześniejszym niż 3 miesiące przed jej złożeniem.</w:t>
      </w: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 xml:space="preserve">6) 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 xml:space="preserve">Wykaz dostaw, a w przypadku świadczeń powtarzających się lub ciągłych również wykonywanych, w okresie ostatnich 3 lat, a jeżeli okres prowadzenia działalności jest krótszy - w tym okresie, wraz z podaniem przedmiotu, dat wykonania i podmiotów, na rzecz których dostawy zostały wykonane lub są wykonywane, oraz załączeniem dowodów określających, czy te dostawy zostały wykonane lub są wykonywane należycie, </w:t>
      </w:r>
      <w:r w:rsidRPr="00B620C0">
        <w:rPr>
          <w:rFonts w:ascii="Calibri Light" w:hAnsi="Calibri Light" w:cs="Calibri Light"/>
          <w:i/>
          <w:sz w:val="20"/>
          <w:szCs w:val="20"/>
        </w:rPr>
        <w:lastRenderedPageBreak/>
        <w:t>przy czym dowodami, o których mowa, są referencje bądź inne dokumenty sporządzone przez podmiot, na rzecz którego dostawy zostały wykonane, a w przypadku świadczeń powtarzających się lub ciągłych są wykonywane, a jeżeli Wykonawca z przyczyn niezależnych od niego nie jest w stanie uzyskać tych dokumentów - oświadczenie Wykonawcy; w przypadku świadczeń powtarzających się lub ciągłych nadal wykonywanych referencje bądź inne dokumenty potwierdzające ich należyte wykonywanie powinny być wystawione w okresie ostatnich 3 miesięcy - wzór wykazu stanowi Załącznik nr 8 do SWZ.</w:t>
      </w:r>
      <w:r w:rsidRPr="00B620C0">
        <w:rPr>
          <w:rFonts w:ascii="Calibri Light" w:hAnsi="Calibri Light" w:cs="Calibri Light"/>
          <w:i/>
          <w:sz w:val="20"/>
          <w:szCs w:val="20"/>
        </w:rPr>
        <w:t>”.</w:t>
      </w:r>
    </w:p>
    <w:p w:rsidR="00211499" w:rsidRPr="00B620C0" w:rsidRDefault="00211499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620C0" w:rsidRPr="00B620C0" w:rsidRDefault="00B620C0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W rozdziale X ust. 3 SWZ otrzymuje następujące brzmienie:</w:t>
      </w:r>
    </w:p>
    <w:p w:rsidR="006544AF" w:rsidRPr="00B620C0" w:rsidRDefault="006544AF" w:rsidP="006544AF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6544AF" w:rsidRPr="00B620C0" w:rsidRDefault="006544AF" w:rsidP="006544AF">
      <w:pPr>
        <w:spacing w:line="276" w:lineRule="auto"/>
        <w:ind w:left="851" w:hanging="284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„</w:t>
      </w:r>
      <w:r w:rsidRPr="00B620C0">
        <w:rPr>
          <w:rFonts w:ascii="Calibri Light" w:hAnsi="Calibri Light" w:cs="Calibri Light"/>
          <w:i/>
          <w:sz w:val="20"/>
          <w:szCs w:val="20"/>
        </w:rPr>
        <w:t>3.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W celu oceny, czy Wykonawca polegając na zdolnościach lub sytuacji innych podmiotów na zasadach określonych w ust. 2, będzie dysponował niezbędnymi zasobami w stopniu umożliwiającym należyte wykonanie zamówienia publicznego oraz oceny, czy stosunek łączący Wykonawcę z tymi podmiotami gwarantuje rzeczywisty dostęp do ich zasobów, a także w celu wykazania braku wobec tych podmiotów podstaw do wykluczenia oraz spełniania, w zakresie w jakim powołuje się na ich zasoby, warunków udziału w postępowaniu, Wykonawca:</w:t>
      </w:r>
    </w:p>
    <w:p w:rsidR="006544AF" w:rsidRPr="00B620C0" w:rsidRDefault="006544AF" w:rsidP="006544AF">
      <w:pPr>
        <w:spacing w:line="276" w:lineRule="auto"/>
        <w:ind w:left="1134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1)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składa wraz z ofertą zobowiązanie innego podmiotu do udostępnienia niezbędnych zasobów Wykonawcy – zgodnie z Załącznikiem nr 7 do SWZ;</w:t>
      </w:r>
    </w:p>
    <w:p w:rsidR="006544AF" w:rsidRPr="00B620C0" w:rsidRDefault="006544AF" w:rsidP="006544AF">
      <w:pPr>
        <w:spacing w:line="276" w:lineRule="auto"/>
        <w:ind w:left="1134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2)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składa wraz z ofertą Jednolity Europejski Dokument Zamówienia dotyczący tych podmiotów, w zakresie wskazanym w Części II Sekcji C (Informacje na temat polegania na zdolności innych podmiotów);</w:t>
      </w:r>
    </w:p>
    <w:p w:rsidR="006544AF" w:rsidRPr="00B620C0" w:rsidRDefault="006544AF" w:rsidP="006544AF">
      <w:pPr>
        <w:spacing w:line="276" w:lineRule="auto"/>
        <w:ind w:left="1134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3)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składa wraz z ofertą oświadczenia podmiotu udostępniającego zasoby dotyczące przesłanek wykluczenia z art. 5k Rozporządzenia 833/2014 oraz art. 7 ust. 1 ustawy o szczególnych rozwiązaniach w zakresie przeciwdziałania wspieraniu agresji na Ukrainę oraz służących ochronie bezpieczeństwa narodowego – zgodnie z Załącznikiem nr 10 do SWZ;</w:t>
      </w:r>
    </w:p>
    <w:p w:rsidR="006544AF" w:rsidRPr="00B620C0" w:rsidRDefault="006544AF" w:rsidP="006544AF">
      <w:pPr>
        <w:spacing w:line="276" w:lineRule="auto"/>
        <w:ind w:left="1134" w:hanging="283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4)</w:t>
      </w:r>
      <w:r w:rsidRPr="00B620C0">
        <w:rPr>
          <w:rFonts w:ascii="Calibri Light" w:hAnsi="Calibri Light" w:cs="Calibri Light"/>
          <w:i/>
          <w:sz w:val="20"/>
          <w:szCs w:val="20"/>
        </w:rPr>
        <w:tab/>
        <w:t>w terminie określonym w Rozdziale IX ust. 3 SWZ, przedkłada w odniesieniu do tych podmiotów oświadczenia i dokumenty tam wskazane poza oświadczeniem Wykonawcy w zakresie art. 108 ust. 1 pkt 5 p.z.p.</w:t>
      </w:r>
      <w:r w:rsidRPr="00B620C0">
        <w:rPr>
          <w:rFonts w:ascii="Calibri Light" w:hAnsi="Calibri Light" w:cs="Calibri Light"/>
          <w:i/>
          <w:sz w:val="20"/>
          <w:szCs w:val="20"/>
        </w:rPr>
        <w:t>”.</w:t>
      </w:r>
    </w:p>
    <w:p w:rsidR="00211499" w:rsidRPr="00B620C0" w:rsidRDefault="00211499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620C0" w:rsidRPr="00B620C0" w:rsidRDefault="00B620C0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620C0" w:rsidRPr="00B620C0" w:rsidRDefault="00B620C0" w:rsidP="00B620C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Rozdział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 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X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X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>V</w:t>
      </w:r>
      <w:r w:rsidRPr="00B620C0">
        <w:rPr>
          <w:rFonts w:asciiTheme="majorHAnsi" w:hAnsiTheme="majorHAnsi" w:cstheme="majorHAnsi"/>
          <w:bCs/>
          <w:sz w:val="20"/>
          <w:szCs w:val="20"/>
          <w:u w:val="single"/>
        </w:rPr>
        <w:t xml:space="preserve"> SWZ otrzymuje następujące brzmienie:</w:t>
      </w:r>
    </w:p>
    <w:p w:rsidR="00B620C0" w:rsidRPr="00B620C0" w:rsidRDefault="00B620C0" w:rsidP="00B620C0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„Załącznik nr 1 - Formularz ofertowy.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2 - Projekt Umowy.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3 - Opis Przedmiotu Zamówienia (OPZ).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4 - Oświadczenie Wykonawcy w zakresie art. 108 ust. 1 pkt 5 ustawy p.z.p. (wzór).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5 - Standardowy formularz Jednolitego Europejskiego Dokumentu Zamówienia (wzór).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6 - Oświadczenie (wykonawcy o aktualności informacji zawartych w oświadczeniu - wzór).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7 - Zobowiązanie podmiotów trzecich do oddania do dyspozycji Wykonawcy niezbędnych zasobów na okres korzystania z nich przy wykonywaniu zamówienia.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8 - Wykaz dostaw.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9 - Oświadczenia wykonawcy/wykonawcy wspólnie ubiegającego się o udzielenie zamówienia dotyczące przesłanek wykluczenia z art. 5k Rozporządzenia 833/2014 oraz art. 7 ust. 1 ustawy o szczególnych rozwiązaniach w zakresie przeciwdziałania wspieraniu agresji na Ukrainę oraz służących ochronie bezpieczeństwa narodowego.</w:t>
      </w:r>
    </w:p>
    <w:p w:rsidR="00B620C0" w:rsidRPr="00B620C0" w:rsidRDefault="00B620C0" w:rsidP="00B620C0">
      <w:pPr>
        <w:spacing w:line="276" w:lineRule="auto"/>
        <w:ind w:left="567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Załącznik nr 10 - Oświadczenia podmiotu udostępniającego zasoby dotyczące przesłanek wykluczenia z art. 5k Rozporządzenia 833/2014 oraz art. 7 ust. 1 ustawy o szczególnych rozwiązaniach w zakresie przeciwdziałania wspieraniu agresji na Ukrainę oraz służących ochronie bezpieczeństwa narodowego.</w:t>
      </w:r>
      <w:r w:rsidRPr="00B620C0">
        <w:rPr>
          <w:rFonts w:ascii="Calibri Light" w:hAnsi="Calibri Light" w:cs="Calibri Light"/>
          <w:i/>
          <w:sz w:val="20"/>
          <w:szCs w:val="20"/>
        </w:rPr>
        <w:t>”.</w:t>
      </w:r>
    </w:p>
    <w:p w:rsidR="00B620C0" w:rsidRPr="00B620C0" w:rsidRDefault="00B620C0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620C0" w:rsidRPr="00B620C0" w:rsidRDefault="00B620C0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1A47D0" w:rsidRPr="00B620C0" w:rsidRDefault="00C12C28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  <w:r w:rsidRPr="00B620C0">
        <w:rPr>
          <w:rFonts w:asciiTheme="majorHAnsi" w:hAnsiTheme="majorHAnsi" w:cstheme="majorHAnsi"/>
          <w:bCs/>
          <w:sz w:val="20"/>
          <w:szCs w:val="20"/>
        </w:rPr>
        <w:t xml:space="preserve">Ponadto Zamawiający poprawia omyłkę pisarską w rozdziale XV </w:t>
      </w:r>
      <w:r w:rsidR="006544AF" w:rsidRPr="00B620C0">
        <w:rPr>
          <w:rFonts w:asciiTheme="majorHAnsi" w:hAnsiTheme="majorHAnsi" w:cstheme="majorHAnsi"/>
          <w:bCs/>
          <w:sz w:val="20"/>
          <w:szCs w:val="20"/>
        </w:rPr>
        <w:t>ust</w:t>
      </w:r>
      <w:r w:rsidRPr="00B620C0">
        <w:rPr>
          <w:rFonts w:asciiTheme="majorHAnsi" w:hAnsiTheme="majorHAnsi" w:cstheme="majorHAnsi"/>
          <w:bCs/>
          <w:sz w:val="20"/>
          <w:szCs w:val="20"/>
        </w:rPr>
        <w:t>. 4 SWZ, polegającą na błędnym określeniu n</w:t>
      </w:r>
      <w:r w:rsidR="00211499" w:rsidRPr="00B620C0">
        <w:rPr>
          <w:rFonts w:asciiTheme="majorHAnsi" w:hAnsiTheme="majorHAnsi" w:cstheme="majorHAnsi"/>
          <w:bCs/>
          <w:sz w:val="20"/>
          <w:szCs w:val="20"/>
        </w:rPr>
        <w:t>umeru</w:t>
      </w:r>
      <w:r w:rsidRPr="00B620C0">
        <w:rPr>
          <w:rFonts w:asciiTheme="majorHAnsi" w:hAnsiTheme="majorHAnsi" w:cstheme="majorHAnsi"/>
          <w:bCs/>
          <w:sz w:val="20"/>
          <w:szCs w:val="20"/>
        </w:rPr>
        <w:t xml:space="preserve"> postępowania.</w:t>
      </w:r>
    </w:p>
    <w:p w:rsidR="00C12C28" w:rsidRPr="00B620C0" w:rsidRDefault="00C12C28" w:rsidP="00211499">
      <w:pPr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theme="majorHAnsi"/>
          <w:sz w:val="20"/>
          <w:szCs w:val="20"/>
        </w:rPr>
      </w:pPr>
      <w:r w:rsidRPr="00B620C0">
        <w:rPr>
          <w:rFonts w:asciiTheme="majorHAnsi" w:hAnsiTheme="majorHAnsi" w:cstheme="majorHAnsi"/>
          <w:sz w:val="20"/>
          <w:szCs w:val="20"/>
        </w:rPr>
        <w:t>W związku z powyższym Zamawiający na podstawie art. 137 ustawy p.z.p. zmienia treść specyfikacji w</w:t>
      </w:r>
      <w:r w:rsidR="00211499" w:rsidRPr="00B620C0">
        <w:rPr>
          <w:rFonts w:asciiTheme="majorHAnsi" w:hAnsiTheme="majorHAnsi" w:cstheme="majorHAnsi"/>
          <w:sz w:val="20"/>
          <w:szCs w:val="20"/>
        </w:rPr>
        <w:t xml:space="preserve">arunków zamówienia, tj. </w:t>
      </w:r>
      <w:r w:rsidR="006544AF" w:rsidRPr="00B620C0">
        <w:rPr>
          <w:rFonts w:asciiTheme="majorHAnsi" w:hAnsiTheme="majorHAnsi" w:cstheme="majorHAnsi"/>
          <w:sz w:val="20"/>
          <w:szCs w:val="20"/>
        </w:rPr>
        <w:t>ust.</w:t>
      </w:r>
      <w:r w:rsidR="00211499" w:rsidRPr="00B620C0">
        <w:rPr>
          <w:rFonts w:asciiTheme="majorHAnsi" w:hAnsiTheme="majorHAnsi" w:cstheme="majorHAnsi"/>
          <w:sz w:val="20"/>
          <w:szCs w:val="20"/>
        </w:rPr>
        <w:t xml:space="preserve"> 4 w rozdziale XV SWZ, </w:t>
      </w:r>
      <w:r w:rsidRPr="00B620C0">
        <w:rPr>
          <w:rFonts w:asciiTheme="majorHAnsi" w:hAnsiTheme="majorHAnsi" w:cstheme="majorHAnsi"/>
          <w:sz w:val="20"/>
          <w:szCs w:val="20"/>
        </w:rPr>
        <w:t>otrzymuje następujące brzmienie:</w:t>
      </w:r>
    </w:p>
    <w:p w:rsidR="00211499" w:rsidRPr="00B620C0" w:rsidRDefault="00211499" w:rsidP="00211499">
      <w:pPr>
        <w:spacing w:line="276" w:lineRule="auto"/>
        <w:jc w:val="both"/>
        <w:rPr>
          <w:rFonts w:ascii="Calibri Light" w:hAnsi="Calibri Light" w:cs="Calibri Light"/>
          <w:i/>
          <w:sz w:val="20"/>
          <w:szCs w:val="20"/>
        </w:rPr>
      </w:pPr>
      <w:r w:rsidRPr="00B620C0">
        <w:rPr>
          <w:rFonts w:ascii="Calibri Light" w:hAnsi="Calibri Light" w:cs="Calibri Light"/>
          <w:i/>
          <w:sz w:val="20"/>
          <w:szCs w:val="20"/>
        </w:rPr>
        <w:t>„</w:t>
      </w:r>
      <w:r w:rsidRPr="00B620C0">
        <w:rPr>
          <w:rFonts w:ascii="Calibri Light" w:hAnsi="Calibri Light" w:cs="Calibri Light"/>
          <w:i/>
          <w:sz w:val="20"/>
          <w:szCs w:val="20"/>
        </w:rPr>
        <w:t>Wadium w formie pieniądza należy wnieść przelewem na konto w NBP O/O Poznań na nr rachunku 75 1010 1469 0004 3313 9120 0000 z dopiskiem „Wadium w postępowaniu nr WT.</w:t>
      </w:r>
      <w:r w:rsidRPr="00B620C0">
        <w:rPr>
          <w:rFonts w:ascii="Calibri Light" w:hAnsi="Calibri Light" w:cs="Calibri Light"/>
          <w:b/>
          <w:i/>
          <w:sz w:val="20"/>
          <w:szCs w:val="20"/>
        </w:rPr>
        <w:t>237</w:t>
      </w:r>
      <w:r w:rsidRPr="00B620C0">
        <w:rPr>
          <w:rFonts w:ascii="Calibri Light" w:hAnsi="Calibri Light" w:cs="Calibri Light"/>
          <w:b/>
          <w:i/>
          <w:sz w:val="20"/>
          <w:szCs w:val="20"/>
        </w:rPr>
        <w:t>1</w:t>
      </w:r>
      <w:r w:rsidRPr="00B620C0">
        <w:rPr>
          <w:rFonts w:ascii="Calibri Light" w:hAnsi="Calibri Light" w:cs="Calibri Light"/>
          <w:i/>
          <w:sz w:val="20"/>
          <w:szCs w:val="20"/>
        </w:rPr>
        <w:t>.01.2022”.</w:t>
      </w:r>
      <w:r w:rsidRPr="00B620C0">
        <w:rPr>
          <w:rFonts w:ascii="Calibri Light" w:hAnsi="Calibri Light" w:cs="Calibri Light"/>
          <w:i/>
          <w:sz w:val="20"/>
          <w:szCs w:val="20"/>
        </w:rPr>
        <w:t xml:space="preserve"> </w:t>
      </w:r>
      <w:r w:rsidRPr="00B620C0">
        <w:rPr>
          <w:rFonts w:ascii="Calibri Light" w:hAnsi="Calibri Light" w:cs="Calibri Light"/>
          <w:bCs/>
          <w:i/>
          <w:sz w:val="20"/>
          <w:szCs w:val="20"/>
        </w:rPr>
        <w:t>UWAGA:</w:t>
      </w:r>
      <w:r w:rsidRPr="00B620C0">
        <w:rPr>
          <w:rFonts w:ascii="Calibri Light" w:hAnsi="Calibri Light" w:cs="Calibri Light"/>
          <w:i/>
          <w:sz w:val="20"/>
          <w:szCs w:val="20"/>
        </w:rPr>
        <w:t xml:space="preserve"> Za termin wniesienia wadium w formie pieniężnej zostanie przyjęty termin uznania rachunku Zamawiającego.</w:t>
      </w:r>
      <w:r w:rsidRPr="00B620C0">
        <w:rPr>
          <w:rFonts w:ascii="Calibri Light" w:hAnsi="Calibri Light" w:cs="Calibri Light"/>
          <w:i/>
          <w:sz w:val="20"/>
          <w:szCs w:val="20"/>
        </w:rPr>
        <w:t>”.</w:t>
      </w:r>
    </w:p>
    <w:p w:rsidR="00C12C28" w:rsidRPr="00B620C0" w:rsidRDefault="00C12C28" w:rsidP="001D5214">
      <w:pPr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211499" w:rsidRPr="00B620C0" w:rsidRDefault="00211499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B620C0" w:rsidRDefault="007507DC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B620C0">
        <w:rPr>
          <w:rFonts w:asciiTheme="majorHAnsi" w:hAnsiTheme="majorHAnsi" w:cstheme="majorHAnsi"/>
          <w:sz w:val="20"/>
          <w:szCs w:val="20"/>
        </w:rPr>
        <w:t xml:space="preserve">Powyższe zmiany </w:t>
      </w:r>
      <w:r w:rsidR="001D5214" w:rsidRPr="00B620C0">
        <w:rPr>
          <w:rFonts w:asciiTheme="majorHAnsi" w:hAnsiTheme="majorHAnsi" w:cstheme="majorHAnsi"/>
          <w:sz w:val="20"/>
          <w:szCs w:val="20"/>
        </w:rPr>
        <w:t>prowad</w:t>
      </w:r>
      <w:r w:rsidRPr="00B620C0">
        <w:rPr>
          <w:rFonts w:asciiTheme="majorHAnsi" w:hAnsiTheme="majorHAnsi" w:cstheme="majorHAnsi"/>
          <w:sz w:val="20"/>
          <w:szCs w:val="20"/>
        </w:rPr>
        <w:t>zą do zmiany treści ogłoszenia i</w:t>
      </w:r>
      <w:r w:rsidR="001D5214" w:rsidRPr="00B620C0">
        <w:rPr>
          <w:rFonts w:asciiTheme="majorHAnsi" w:hAnsiTheme="majorHAnsi" w:cstheme="majorHAnsi"/>
          <w:sz w:val="20"/>
          <w:szCs w:val="20"/>
        </w:rPr>
        <w:t xml:space="preserve"> nie wymagają dodatkowego czasu na wprowadzenie zmian w ofertach, tym samym Zamawiający nie będzie przedłużał terminu składania ofert.</w:t>
      </w:r>
      <w:r w:rsidR="009D2BF8" w:rsidRPr="00B620C0">
        <w:rPr>
          <w:rFonts w:asciiTheme="majorHAnsi" w:hAnsiTheme="majorHAnsi" w:cstheme="majorHAnsi"/>
          <w:sz w:val="20"/>
          <w:szCs w:val="20"/>
        </w:rPr>
        <w:t xml:space="preserve"> </w:t>
      </w:r>
    </w:p>
    <w:p w:rsidR="00A070EC" w:rsidRPr="00B620C0" w:rsidRDefault="001D5214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B620C0">
        <w:rPr>
          <w:rFonts w:asciiTheme="majorHAnsi" w:hAnsiTheme="majorHAnsi" w:cstheme="majorHAnsi"/>
          <w:sz w:val="20"/>
          <w:szCs w:val="20"/>
        </w:rPr>
        <w:t xml:space="preserve">Powyższe </w:t>
      </w:r>
      <w:r w:rsidR="007507DC" w:rsidRPr="00B620C0">
        <w:rPr>
          <w:rFonts w:asciiTheme="majorHAnsi" w:hAnsiTheme="majorHAnsi" w:cstheme="majorHAnsi"/>
          <w:sz w:val="20"/>
          <w:szCs w:val="20"/>
        </w:rPr>
        <w:t>zmiany</w:t>
      </w:r>
      <w:r w:rsidRPr="00B620C0">
        <w:rPr>
          <w:rFonts w:asciiTheme="majorHAnsi" w:hAnsiTheme="majorHAnsi" w:cstheme="majorHAnsi"/>
          <w:sz w:val="20"/>
          <w:szCs w:val="20"/>
        </w:rPr>
        <w:t xml:space="preserve"> dotyczące treści SWZ są wiążące dla wszystkich uczestników postępowania.</w:t>
      </w:r>
    </w:p>
    <w:p w:rsidR="00A070EC" w:rsidRPr="00287458" w:rsidRDefault="00A070EC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D040D4" w:rsidRDefault="00D040D4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D040D4" w:rsidRDefault="00D040D4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D040D4" w:rsidRPr="00287458" w:rsidRDefault="00D040D4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287458" w:rsidRDefault="009D2BF8" w:rsidP="009D2BF8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287458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287458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9D2BF8" w:rsidRPr="00287458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287458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9D2BF8" w:rsidRPr="00287458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287458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9D2BF8" w:rsidRPr="00287458" w:rsidRDefault="009D2BF8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287458">
        <w:rPr>
          <w:rFonts w:ascii="Calibri Light" w:hAnsi="Calibri Light" w:cs="Calibri Light"/>
          <w:sz w:val="14"/>
          <w:szCs w:val="22"/>
        </w:rPr>
        <w:t>czynności w jego imieniu)</w:t>
      </w:r>
    </w:p>
    <w:p w:rsidR="009D2BF8" w:rsidRPr="00287458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287458" w:rsidSect="009D2BF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9D7" w:rsidRDefault="00D149D7" w:rsidP="000A7875">
      <w:r>
        <w:separator/>
      </w:r>
    </w:p>
  </w:endnote>
  <w:endnote w:type="continuationSeparator" w:id="0">
    <w:p w:rsidR="00D149D7" w:rsidRDefault="00D149D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149D7" w:rsidRDefault="00D149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EEC" w:rsidRPr="00F33EEC">
          <w:rPr>
            <w:b/>
            <w:bCs/>
            <w:noProof/>
          </w:rPr>
          <w:t>5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D149D7" w:rsidRDefault="00D149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9D7" w:rsidRDefault="00D149D7" w:rsidP="000A7875">
      <w:r>
        <w:separator/>
      </w:r>
    </w:p>
  </w:footnote>
  <w:footnote w:type="continuationSeparator" w:id="0">
    <w:p w:rsidR="00D149D7" w:rsidRDefault="00D149D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F33EE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D149D7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Nagwek"/>
      <w:rPr>
        <w:noProof/>
      </w:rPr>
    </w:pPr>
  </w:p>
  <w:p w:rsidR="00D149D7" w:rsidRDefault="00D149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 w:rsidP="001E2A9D">
    <w:pPr>
      <w:pStyle w:val="Nagwek"/>
      <w:rPr>
        <w:noProof/>
      </w:rPr>
    </w:pPr>
  </w:p>
  <w:p w:rsidR="00D149D7" w:rsidRDefault="00D149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9D7" w:rsidRDefault="00F33EE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054BE8"/>
    <w:multiLevelType w:val="hybridMultilevel"/>
    <w:tmpl w:val="1C9A8E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A77"/>
    <w:multiLevelType w:val="hybridMultilevel"/>
    <w:tmpl w:val="2B6C4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C445E"/>
    <w:multiLevelType w:val="hybridMultilevel"/>
    <w:tmpl w:val="22187F1A"/>
    <w:lvl w:ilvl="0" w:tplc="939E88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228A3EC2"/>
    <w:multiLevelType w:val="hybridMultilevel"/>
    <w:tmpl w:val="A1F83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917FF"/>
    <w:multiLevelType w:val="hybridMultilevel"/>
    <w:tmpl w:val="5F9A0C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F003C"/>
    <w:multiLevelType w:val="hybridMultilevel"/>
    <w:tmpl w:val="44C6D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46043"/>
    <w:multiLevelType w:val="hybridMultilevel"/>
    <w:tmpl w:val="8C10B37A"/>
    <w:lvl w:ilvl="0" w:tplc="C1CA033C">
      <w:start w:val="1"/>
      <w:numFmt w:val="lowerLetter"/>
      <w:lvlText w:val="%1)"/>
      <w:lvlJc w:val="left"/>
      <w:pPr>
        <w:ind w:left="1429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11528"/>
    <w:multiLevelType w:val="hybridMultilevel"/>
    <w:tmpl w:val="89E8FF3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A7199"/>
    <w:multiLevelType w:val="hybridMultilevel"/>
    <w:tmpl w:val="6B96E97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23"/>
  </w:num>
  <w:num w:numId="3">
    <w:abstractNumId w:val="7"/>
  </w:num>
  <w:num w:numId="4">
    <w:abstractNumId w:val="8"/>
  </w:num>
  <w:num w:numId="5">
    <w:abstractNumId w:val="22"/>
  </w:num>
  <w:num w:numId="6">
    <w:abstractNumId w:val="3"/>
  </w:num>
  <w:num w:numId="7">
    <w:abstractNumId w:val="18"/>
  </w:num>
  <w:num w:numId="8">
    <w:abstractNumId w:val="20"/>
  </w:num>
  <w:num w:numId="9">
    <w:abstractNumId w:val="24"/>
  </w:num>
  <w:num w:numId="10">
    <w:abstractNumId w:val="13"/>
  </w:num>
  <w:num w:numId="11">
    <w:abstractNumId w:val="0"/>
  </w:num>
  <w:num w:numId="12">
    <w:abstractNumId w:val="10"/>
  </w:num>
  <w:num w:numId="13">
    <w:abstractNumId w:val="12"/>
  </w:num>
  <w:num w:numId="14">
    <w:abstractNumId w:val="4"/>
  </w:num>
  <w:num w:numId="15">
    <w:abstractNumId w:val="2"/>
  </w:num>
  <w:num w:numId="16">
    <w:abstractNumId w:val="25"/>
  </w:num>
  <w:num w:numId="17">
    <w:abstractNumId w:val="26"/>
  </w:num>
  <w:num w:numId="18">
    <w:abstractNumId w:val="5"/>
  </w:num>
  <w:num w:numId="19">
    <w:abstractNumId w:val="15"/>
  </w:num>
  <w:num w:numId="20">
    <w:abstractNumId w:val="16"/>
  </w:num>
  <w:num w:numId="21">
    <w:abstractNumId w:val="9"/>
  </w:num>
  <w:num w:numId="22">
    <w:abstractNumId w:val="21"/>
  </w:num>
  <w:num w:numId="23">
    <w:abstractNumId w:val="11"/>
  </w:num>
  <w:num w:numId="24">
    <w:abstractNumId w:val="28"/>
  </w:num>
  <w:num w:numId="25">
    <w:abstractNumId w:val="27"/>
  </w:num>
  <w:num w:numId="26">
    <w:abstractNumId w:val="14"/>
  </w:num>
  <w:num w:numId="27">
    <w:abstractNumId w:val="17"/>
  </w:num>
  <w:num w:numId="28">
    <w:abstractNumId w:val="19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34006"/>
    <w:rsid w:val="00055336"/>
    <w:rsid w:val="00062F66"/>
    <w:rsid w:val="000758F2"/>
    <w:rsid w:val="0008276F"/>
    <w:rsid w:val="000923D1"/>
    <w:rsid w:val="000A7875"/>
    <w:rsid w:val="000D402A"/>
    <w:rsid w:val="000E391F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A47D0"/>
    <w:rsid w:val="001B0D9F"/>
    <w:rsid w:val="001D5214"/>
    <w:rsid w:val="001E0CEB"/>
    <w:rsid w:val="001E2A9D"/>
    <w:rsid w:val="001E46D2"/>
    <w:rsid w:val="001F1E4B"/>
    <w:rsid w:val="001F4572"/>
    <w:rsid w:val="002049E5"/>
    <w:rsid w:val="00211499"/>
    <w:rsid w:val="002121DF"/>
    <w:rsid w:val="00222288"/>
    <w:rsid w:val="00252BC3"/>
    <w:rsid w:val="00273B58"/>
    <w:rsid w:val="00287458"/>
    <w:rsid w:val="00294031"/>
    <w:rsid w:val="002A7A8A"/>
    <w:rsid w:val="002D24CD"/>
    <w:rsid w:val="00306160"/>
    <w:rsid w:val="003111E5"/>
    <w:rsid w:val="0032273E"/>
    <w:rsid w:val="0033215E"/>
    <w:rsid w:val="00350D62"/>
    <w:rsid w:val="00354FD3"/>
    <w:rsid w:val="00364614"/>
    <w:rsid w:val="00373735"/>
    <w:rsid w:val="00373F0C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8320A"/>
    <w:rsid w:val="00484042"/>
    <w:rsid w:val="00487FBC"/>
    <w:rsid w:val="00491DB8"/>
    <w:rsid w:val="0049614C"/>
    <w:rsid w:val="004B546F"/>
    <w:rsid w:val="004C2792"/>
    <w:rsid w:val="004D73A9"/>
    <w:rsid w:val="004E0D77"/>
    <w:rsid w:val="005314AE"/>
    <w:rsid w:val="00546B57"/>
    <w:rsid w:val="0054741A"/>
    <w:rsid w:val="00553953"/>
    <w:rsid w:val="005A5DF0"/>
    <w:rsid w:val="005C4163"/>
    <w:rsid w:val="005C5DF1"/>
    <w:rsid w:val="005E043B"/>
    <w:rsid w:val="005E11C8"/>
    <w:rsid w:val="00617CED"/>
    <w:rsid w:val="0063474F"/>
    <w:rsid w:val="00642E99"/>
    <w:rsid w:val="00644633"/>
    <w:rsid w:val="006507F8"/>
    <w:rsid w:val="006544AF"/>
    <w:rsid w:val="006547C8"/>
    <w:rsid w:val="00655222"/>
    <w:rsid w:val="0066098B"/>
    <w:rsid w:val="0066413C"/>
    <w:rsid w:val="00676C97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0CA3"/>
    <w:rsid w:val="0071286A"/>
    <w:rsid w:val="00733B5C"/>
    <w:rsid w:val="007507DC"/>
    <w:rsid w:val="0075731E"/>
    <w:rsid w:val="00772791"/>
    <w:rsid w:val="00772F3B"/>
    <w:rsid w:val="007A2D21"/>
    <w:rsid w:val="007B4C6F"/>
    <w:rsid w:val="007C31E9"/>
    <w:rsid w:val="00800FD4"/>
    <w:rsid w:val="00856E33"/>
    <w:rsid w:val="0086213E"/>
    <w:rsid w:val="008652BE"/>
    <w:rsid w:val="00866F9E"/>
    <w:rsid w:val="00885B57"/>
    <w:rsid w:val="008B7812"/>
    <w:rsid w:val="008D4670"/>
    <w:rsid w:val="008F478A"/>
    <w:rsid w:val="0092711C"/>
    <w:rsid w:val="00934CDF"/>
    <w:rsid w:val="009430DC"/>
    <w:rsid w:val="00970581"/>
    <w:rsid w:val="00993502"/>
    <w:rsid w:val="009A5A50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0E2E"/>
    <w:rsid w:val="00A811B2"/>
    <w:rsid w:val="00A91F4F"/>
    <w:rsid w:val="00AA0793"/>
    <w:rsid w:val="00AB6349"/>
    <w:rsid w:val="00AF487B"/>
    <w:rsid w:val="00B018C7"/>
    <w:rsid w:val="00B04C74"/>
    <w:rsid w:val="00B073A9"/>
    <w:rsid w:val="00B34D29"/>
    <w:rsid w:val="00B42359"/>
    <w:rsid w:val="00B620C0"/>
    <w:rsid w:val="00BA0E9F"/>
    <w:rsid w:val="00BB45F2"/>
    <w:rsid w:val="00BD6DFA"/>
    <w:rsid w:val="00BE336D"/>
    <w:rsid w:val="00BF3496"/>
    <w:rsid w:val="00BF4993"/>
    <w:rsid w:val="00C11090"/>
    <w:rsid w:val="00C1201D"/>
    <w:rsid w:val="00C12C28"/>
    <w:rsid w:val="00C157C7"/>
    <w:rsid w:val="00C350D4"/>
    <w:rsid w:val="00C5503D"/>
    <w:rsid w:val="00C75070"/>
    <w:rsid w:val="00C97CDD"/>
    <w:rsid w:val="00CE6349"/>
    <w:rsid w:val="00CF2D78"/>
    <w:rsid w:val="00D040D4"/>
    <w:rsid w:val="00D063E2"/>
    <w:rsid w:val="00D149D7"/>
    <w:rsid w:val="00D31D4D"/>
    <w:rsid w:val="00D37410"/>
    <w:rsid w:val="00D43D13"/>
    <w:rsid w:val="00D515F4"/>
    <w:rsid w:val="00D641CD"/>
    <w:rsid w:val="00D649C8"/>
    <w:rsid w:val="00D65684"/>
    <w:rsid w:val="00D91254"/>
    <w:rsid w:val="00D93F70"/>
    <w:rsid w:val="00DA049F"/>
    <w:rsid w:val="00DA7822"/>
    <w:rsid w:val="00DB2650"/>
    <w:rsid w:val="00DC0DE0"/>
    <w:rsid w:val="00DD5502"/>
    <w:rsid w:val="00DE2757"/>
    <w:rsid w:val="00DF47F2"/>
    <w:rsid w:val="00E0788D"/>
    <w:rsid w:val="00E440D4"/>
    <w:rsid w:val="00E55889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11D37"/>
    <w:rsid w:val="00F33EEC"/>
    <w:rsid w:val="00F37F4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A2ADFF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7D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7DC"/>
    <w:rPr>
      <w:sz w:val="20"/>
      <w:szCs w:val="20"/>
    </w:rPr>
  </w:style>
  <w:style w:type="paragraph" w:customStyle="1" w:styleId="pkt">
    <w:name w:val="pkt"/>
    <w:basedOn w:val="Normalny"/>
    <w:link w:val="pktZnak"/>
    <w:rsid w:val="006544AF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6544AF"/>
    <w:rPr>
      <w:rFonts w:ascii="Times New Roman" w:eastAsiaTheme="minorEastAsia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5</Pages>
  <Words>2043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81</cp:revision>
  <cp:lastPrinted>2022-05-24T12:31:00Z</cp:lastPrinted>
  <dcterms:created xsi:type="dcterms:W3CDTF">2021-08-27T10:29:00Z</dcterms:created>
  <dcterms:modified xsi:type="dcterms:W3CDTF">2022-05-24T13:28:00Z</dcterms:modified>
</cp:coreProperties>
</file>