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E43680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316C14">
              <w:rPr>
                <w:u w:val="single"/>
              </w:rPr>
              <w:t xml:space="preserve">materiałów </w:t>
            </w:r>
            <w:r w:rsidR="00E43680">
              <w:rPr>
                <w:u w:val="single"/>
              </w:rPr>
              <w:t>opatrunkowych wraz z najmem aparatów do podciśnieniowego leczenia ran</w:t>
            </w:r>
            <w:r w:rsidRPr="00324736">
              <w:rPr>
                <w:u w:val="single"/>
              </w:rPr>
              <w:t>, z</w:t>
            </w:r>
            <w:r w:rsidR="00E43680">
              <w:rPr>
                <w:u w:val="single"/>
              </w:rPr>
              <w:t>nak sprawy: 4 WSzKzP.SZP.2612.58</w:t>
            </w:r>
            <w:r w:rsidRPr="00324736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F036D8" w:rsidRPr="003C2949">
        <w:rPr>
          <w:b/>
          <w:sz w:val="20"/>
          <w:szCs w:val="20"/>
        </w:rPr>
        <w:t>…</w:t>
      </w:r>
      <w:r w:rsidR="00250D8D" w:rsidRPr="003C2949">
        <w:rPr>
          <w:b/>
          <w:sz w:val="20"/>
          <w:szCs w:val="20"/>
        </w:rPr>
        <w:t xml:space="preserve"> data </w:t>
      </w:r>
      <w:r w:rsidR="00F036D8" w:rsidRPr="003C2949">
        <w:rPr>
          <w:b/>
          <w:sz w:val="20"/>
          <w:szCs w:val="20"/>
        </w:rPr>
        <w:t>……………….</w:t>
      </w:r>
      <w:r w:rsidRPr="003C2949">
        <w:rPr>
          <w:b/>
          <w:sz w:val="20"/>
          <w:szCs w:val="20"/>
          <w:shd w:val="clear" w:color="auto" w:fill="BFBFBF"/>
        </w:rPr>
        <w:t xml:space="preserve">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E43680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316C14">
              <w:rPr>
                <w:b/>
              </w:rPr>
              <w:t xml:space="preserve">materiałów </w:t>
            </w:r>
            <w:r w:rsidR="00E43680">
              <w:rPr>
                <w:b/>
              </w:rPr>
              <w:t>opatrunkowych wraz z najmem aparatów do podciśnieniowego leczenia ran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3680" w:rsidP="0076461A">
            <w:pPr>
              <w:rPr>
                <w:b/>
              </w:rPr>
            </w:pPr>
            <w:r>
              <w:rPr>
                <w:b/>
              </w:rPr>
              <w:t>4WSzKzP.SZP.2612.58</w:t>
            </w:r>
            <w:bookmarkStart w:id="0" w:name="_GoBack"/>
            <w:bookmarkEnd w:id="0"/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</w:t>
            </w:r>
            <w:r w:rsidRPr="00FA6E3A">
              <w:lastRenderedPageBreak/>
              <w:t>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lastRenderedPageBreak/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II–V są dokładne i prawidłowe oraz że zostały przedstawione z pełną </w:t>
      </w:r>
      <w:r w:rsidRPr="00226855">
        <w:rPr>
          <w:i/>
          <w:iCs/>
        </w:rPr>
        <w:lastRenderedPageBreak/>
        <w:t>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0F" w:rsidRDefault="00E05E0F" w:rsidP="005A54F4">
      <w:r>
        <w:separator/>
      </w:r>
    </w:p>
  </w:endnote>
  <w:endnote w:type="continuationSeparator" w:id="0">
    <w:p w:rsidR="00E05E0F" w:rsidRDefault="00E05E0F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E43680">
      <w:rPr>
        <w:rFonts w:ascii="Times New Roman" w:hAnsi="Times New Roman"/>
        <w:noProof/>
        <w:sz w:val="18"/>
        <w:szCs w:val="18"/>
      </w:rPr>
      <w:t>16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0F" w:rsidRDefault="00E05E0F" w:rsidP="005A54F4">
      <w:r>
        <w:separator/>
      </w:r>
    </w:p>
  </w:footnote>
  <w:footnote w:type="continuationSeparator" w:id="0">
    <w:p w:rsidR="00E05E0F" w:rsidRDefault="00E05E0F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D01A1C"/>
    <w:rsid w:val="00DD2D47"/>
    <w:rsid w:val="00E05E0F"/>
    <w:rsid w:val="00E43680"/>
    <w:rsid w:val="00E47868"/>
    <w:rsid w:val="00E6738E"/>
    <w:rsid w:val="00E8037F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3892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dcterms:created xsi:type="dcterms:W3CDTF">2021-03-25T12:01:00Z</dcterms:created>
  <dcterms:modified xsi:type="dcterms:W3CDTF">2022-07-14T08:51:00Z</dcterms:modified>
</cp:coreProperties>
</file>