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36" w:rsidRDefault="007A0336" w:rsidP="007A0336">
      <w:pPr>
        <w:spacing w:after="0" w:line="240" w:lineRule="auto"/>
        <w:rPr>
          <w:rFonts w:eastAsia="Times New Roman" w:cs="Calibri"/>
          <w:b/>
          <w:bCs/>
          <w:color w:val="000000"/>
          <w:sz w:val="24"/>
          <w:szCs w:val="24"/>
        </w:rPr>
      </w:pPr>
      <w:r>
        <w:rPr>
          <w:rFonts w:eastAsia="Times New Roman" w:cs="Calibri"/>
          <w:b/>
          <w:bCs/>
          <w:color w:val="000000"/>
          <w:sz w:val="24"/>
          <w:szCs w:val="24"/>
        </w:rPr>
        <w:t>ZP/p/36/2020</w:t>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Pr>
          <w:rFonts w:eastAsia="Times New Roman" w:cs="Calibri"/>
          <w:b/>
          <w:bCs/>
          <w:color w:val="000000"/>
          <w:sz w:val="24"/>
          <w:szCs w:val="24"/>
        </w:rPr>
        <w:tab/>
      </w:r>
      <w:r w:rsidRPr="00F37F0C">
        <w:rPr>
          <w:rFonts w:ascii="Arial" w:hAnsi="Arial" w:cs="Arial"/>
          <w:b/>
          <w:sz w:val="20"/>
          <w:szCs w:val="20"/>
        </w:rPr>
        <w:t>Załącznik nr 2 do SIWZ</w:t>
      </w:r>
    </w:p>
    <w:p w:rsidR="007A0336" w:rsidRDefault="007A0336" w:rsidP="007A0336">
      <w:pPr>
        <w:spacing w:after="0" w:line="240" w:lineRule="auto"/>
        <w:rPr>
          <w:rFonts w:eastAsia="Times New Roman" w:cs="Calibri"/>
          <w:b/>
          <w:bCs/>
          <w:color w:val="000000"/>
          <w:sz w:val="24"/>
          <w:szCs w:val="24"/>
        </w:rPr>
      </w:pPr>
    </w:p>
    <w:p w:rsidR="001D6705" w:rsidRPr="00DA1ACA" w:rsidRDefault="001D6705" w:rsidP="001D6705">
      <w:pPr>
        <w:spacing w:after="0" w:line="240" w:lineRule="auto"/>
        <w:jc w:val="center"/>
        <w:rPr>
          <w:rFonts w:eastAsia="Times New Roman" w:cs="Calibri"/>
          <w:b/>
          <w:bCs/>
          <w:color w:val="000000"/>
          <w:sz w:val="24"/>
          <w:szCs w:val="24"/>
        </w:rPr>
      </w:pPr>
      <w:r w:rsidRPr="00DA4C29">
        <w:rPr>
          <w:rFonts w:eastAsia="Times New Roman" w:cs="Calibri"/>
          <w:b/>
          <w:bCs/>
          <w:color w:val="000000"/>
          <w:sz w:val="24"/>
          <w:szCs w:val="24"/>
        </w:rPr>
        <w:t>OPIS PRZEDMIOTU ZAMÓWIENIA</w:t>
      </w:r>
    </w:p>
    <w:p w:rsidR="001D6705" w:rsidRPr="00DA1ACA" w:rsidRDefault="001D6705" w:rsidP="001D6705">
      <w:pPr>
        <w:spacing w:after="0" w:line="240" w:lineRule="auto"/>
        <w:jc w:val="center"/>
        <w:rPr>
          <w:rFonts w:eastAsia="Times New Roman" w:cs="Calibri"/>
          <w:b/>
          <w:bCs/>
          <w:color w:val="000000"/>
          <w:sz w:val="24"/>
          <w:szCs w:val="24"/>
        </w:rPr>
      </w:pPr>
      <w:r w:rsidRPr="00DA4C29">
        <w:rPr>
          <w:rFonts w:eastAsia="Times New Roman" w:cs="Calibri"/>
          <w:b/>
          <w:bCs/>
          <w:color w:val="000000"/>
          <w:sz w:val="24"/>
          <w:szCs w:val="24"/>
        </w:rPr>
        <w:t>DOSTAWA AMBULANSU SANITARNEGO TYPU C</w:t>
      </w:r>
    </w:p>
    <w:p w:rsidR="001D6705" w:rsidRPr="00DA1ACA" w:rsidRDefault="001D6705" w:rsidP="001D6705">
      <w:pPr>
        <w:spacing w:after="0" w:line="240" w:lineRule="auto"/>
        <w:jc w:val="center"/>
        <w:rPr>
          <w:rFonts w:eastAsia="Times New Roman" w:cs="Calibri"/>
          <w:b/>
          <w:bCs/>
          <w:color w:val="000000"/>
          <w:sz w:val="24"/>
          <w:szCs w:val="24"/>
        </w:rPr>
      </w:pPr>
      <w:r w:rsidRPr="00DA4C29">
        <w:rPr>
          <w:rFonts w:eastAsia="Times New Roman" w:cs="Calibri"/>
          <w:b/>
          <w:bCs/>
          <w:color w:val="000000"/>
          <w:sz w:val="24"/>
          <w:szCs w:val="24"/>
        </w:rPr>
        <w:t>ZESTAWIENIE PARAMETRÓW TECHNICZNO-UŻYTKOWYCH</w:t>
      </w:r>
    </w:p>
    <w:p w:rsidR="001D6705" w:rsidRPr="00DA1ACA" w:rsidRDefault="001D6705" w:rsidP="001D6705">
      <w:pPr>
        <w:spacing w:after="0" w:line="240" w:lineRule="auto"/>
        <w:jc w:val="center"/>
        <w:rPr>
          <w:rFonts w:eastAsia="Times New Roman" w:cs="Calibri"/>
          <w:b/>
          <w:bCs/>
          <w:color w:val="000000"/>
        </w:rPr>
      </w:pPr>
    </w:p>
    <w:p w:rsidR="001D6705" w:rsidRPr="00DA1ACA" w:rsidRDefault="001D6705" w:rsidP="001D6705">
      <w:pPr>
        <w:spacing w:after="0" w:line="240" w:lineRule="auto"/>
        <w:jc w:val="center"/>
        <w:rPr>
          <w:rFonts w:eastAsia="Times New Roman" w:cs="Calibri"/>
          <w:b/>
          <w:bCs/>
          <w:color w:val="000000"/>
        </w:rPr>
      </w:pPr>
    </w:p>
    <w:p w:rsidR="001D6705" w:rsidRPr="00DA1ACA" w:rsidRDefault="001D6705" w:rsidP="001D6705">
      <w:pPr>
        <w:spacing w:after="0" w:line="240" w:lineRule="auto"/>
        <w:jc w:val="center"/>
        <w:rPr>
          <w:rFonts w:eastAsia="Times New Roman" w:cs="Calibri"/>
          <w:b/>
          <w:bCs/>
          <w:color w:val="000000"/>
        </w:rPr>
      </w:pPr>
      <w:r w:rsidRPr="00DA1ACA">
        <w:rPr>
          <w:rFonts w:eastAsia="Times New Roman" w:cs="Calibri"/>
          <w:b/>
          <w:bCs/>
          <w:color w:val="000000"/>
        </w:rPr>
        <w:t>Opis jednostki</w:t>
      </w:r>
    </w:p>
    <w:tbl>
      <w:tblPr>
        <w:tblW w:w="10812" w:type="dxa"/>
        <w:tblInd w:w="-719" w:type="dxa"/>
        <w:tblLayout w:type="fixed"/>
        <w:tblCellMar>
          <w:left w:w="0" w:type="dxa"/>
          <w:right w:w="0" w:type="dxa"/>
        </w:tblCellMar>
        <w:tblLook w:val="0000"/>
      </w:tblPr>
      <w:tblGrid>
        <w:gridCol w:w="5608"/>
        <w:gridCol w:w="1180"/>
        <w:gridCol w:w="4024"/>
      </w:tblGrid>
      <w:tr w:rsidR="001D6705" w:rsidTr="001D6705">
        <w:trPr>
          <w:trHeight w:val="284"/>
        </w:trPr>
        <w:tc>
          <w:tcPr>
            <w:tcW w:w="5608" w:type="dxa"/>
            <w:tcBorders>
              <w:top w:val="single" w:sz="4" w:space="0" w:color="000000"/>
              <w:left w:val="single" w:sz="4" w:space="0" w:color="000000"/>
              <w:bottom w:val="single" w:sz="4" w:space="0" w:color="000000"/>
            </w:tcBorders>
            <w:shd w:val="clear" w:color="auto" w:fill="auto"/>
            <w:vAlign w:val="bottom"/>
          </w:tcPr>
          <w:p w:rsidR="001D6705" w:rsidRDefault="001D6705" w:rsidP="001D6705">
            <w:pPr>
              <w:snapToGrid w:val="0"/>
              <w:spacing w:line="100" w:lineRule="atLeast"/>
            </w:pPr>
            <w:r w:rsidRPr="00DA4C29">
              <w:t>Wykonawca/Producent</w:t>
            </w:r>
          </w:p>
          <w:p w:rsidR="001D6705" w:rsidRDefault="001D6705" w:rsidP="001D6705">
            <w:pPr>
              <w:snapToGrid w:val="0"/>
              <w:spacing w:line="100" w:lineRule="atLeast"/>
            </w:pPr>
          </w:p>
        </w:tc>
        <w:tc>
          <w:tcPr>
            <w:tcW w:w="1180"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p w:rsidR="001D6705" w:rsidRPr="00DA1ACA" w:rsidRDefault="001D6705" w:rsidP="001D6705">
            <w:pPr>
              <w:snapToGrid w:val="0"/>
              <w:spacing w:after="0" w:line="240" w:lineRule="auto"/>
              <w:jc w:val="center"/>
              <w:rPr>
                <w:rFonts w:eastAsia="Tahoma"/>
              </w:rPr>
            </w:pPr>
            <w:r>
              <w:rPr>
                <w:rFonts w:eastAsia="Tahoma"/>
              </w:rPr>
              <w:t>podać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1D6705">
        <w:trPr>
          <w:trHeight w:val="284"/>
        </w:trPr>
        <w:tc>
          <w:tcPr>
            <w:tcW w:w="5608" w:type="dxa"/>
            <w:tcBorders>
              <w:top w:val="single" w:sz="4" w:space="0" w:color="000000"/>
              <w:left w:val="single" w:sz="4" w:space="0" w:color="000000"/>
              <w:bottom w:val="single" w:sz="4" w:space="0" w:color="000000"/>
            </w:tcBorders>
            <w:shd w:val="clear" w:color="auto" w:fill="auto"/>
            <w:vAlign w:val="bottom"/>
          </w:tcPr>
          <w:p w:rsidR="001D6705" w:rsidRDefault="001D6705" w:rsidP="001D6705">
            <w:pPr>
              <w:snapToGrid w:val="0"/>
              <w:spacing w:line="100" w:lineRule="atLeast"/>
            </w:pPr>
            <w:r w:rsidRPr="00F33E6B">
              <w:t>Nazwa/model/typ</w:t>
            </w:r>
          </w:p>
          <w:p w:rsidR="001D6705" w:rsidRDefault="001D6705" w:rsidP="001D6705">
            <w:pPr>
              <w:snapToGrid w:val="0"/>
              <w:spacing w:line="100" w:lineRule="atLeast"/>
            </w:pPr>
          </w:p>
        </w:tc>
        <w:tc>
          <w:tcPr>
            <w:tcW w:w="1180"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p w:rsidR="001D6705" w:rsidRPr="00DA1ACA" w:rsidRDefault="001D6705" w:rsidP="001D6705">
            <w:pPr>
              <w:snapToGrid w:val="0"/>
              <w:spacing w:after="0" w:line="240" w:lineRule="auto"/>
              <w:jc w:val="center"/>
              <w:rPr>
                <w:rFonts w:eastAsia="Tahoma"/>
              </w:rPr>
            </w:pPr>
            <w:r>
              <w:rPr>
                <w:rFonts w:eastAsia="Tahoma"/>
              </w:rPr>
              <w:t>podać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D6705" w:rsidRPr="00DA1ACA" w:rsidRDefault="001D6705" w:rsidP="001D6705">
            <w:pPr>
              <w:snapToGrid w:val="0"/>
              <w:spacing w:line="100" w:lineRule="atLeast"/>
              <w:jc w:val="center"/>
              <w:rPr>
                <w:rFonts w:eastAsia="Tahoma"/>
              </w:rPr>
            </w:pPr>
          </w:p>
        </w:tc>
      </w:tr>
      <w:tr w:rsidR="001D6705" w:rsidTr="001D6705">
        <w:trPr>
          <w:trHeight w:val="284"/>
        </w:trPr>
        <w:tc>
          <w:tcPr>
            <w:tcW w:w="5608" w:type="dxa"/>
            <w:tcBorders>
              <w:top w:val="single" w:sz="4" w:space="0" w:color="000000"/>
              <w:left w:val="single" w:sz="4" w:space="0" w:color="000000"/>
              <w:bottom w:val="single" w:sz="4" w:space="0" w:color="000000"/>
            </w:tcBorders>
            <w:shd w:val="clear" w:color="auto" w:fill="auto"/>
            <w:vAlign w:val="bottom"/>
          </w:tcPr>
          <w:p w:rsidR="001D6705" w:rsidRDefault="001D6705" w:rsidP="001D6705">
            <w:pPr>
              <w:snapToGrid w:val="0"/>
              <w:spacing w:line="100" w:lineRule="atLeast"/>
            </w:pPr>
            <w:r w:rsidRPr="00F33E6B">
              <w:t>Kraj pochodzenia</w:t>
            </w:r>
          </w:p>
          <w:p w:rsidR="001D6705" w:rsidRDefault="001D6705" w:rsidP="001D6705">
            <w:pPr>
              <w:snapToGrid w:val="0"/>
              <w:spacing w:line="100" w:lineRule="atLeast"/>
            </w:pPr>
          </w:p>
        </w:tc>
        <w:tc>
          <w:tcPr>
            <w:tcW w:w="1180"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p w:rsidR="001D6705" w:rsidRPr="00DA1ACA" w:rsidRDefault="001D6705" w:rsidP="001D6705">
            <w:pPr>
              <w:snapToGrid w:val="0"/>
              <w:spacing w:after="0" w:line="240" w:lineRule="auto"/>
              <w:jc w:val="center"/>
              <w:rPr>
                <w:rFonts w:eastAsia="Tahoma"/>
              </w:rPr>
            </w:pPr>
            <w:r>
              <w:rPr>
                <w:rFonts w:eastAsia="Tahoma"/>
              </w:rPr>
              <w:t>podać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1D6705">
        <w:trPr>
          <w:trHeight w:val="284"/>
        </w:trPr>
        <w:tc>
          <w:tcPr>
            <w:tcW w:w="5608" w:type="dxa"/>
            <w:tcBorders>
              <w:top w:val="single" w:sz="4" w:space="0" w:color="000000"/>
              <w:left w:val="single" w:sz="4" w:space="0" w:color="000000"/>
              <w:bottom w:val="single" w:sz="4" w:space="0" w:color="000000"/>
            </w:tcBorders>
            <w:shd w:val="clear" w:color="auto" w:fill="auto"/>
            <w:vAlign w:val="bottom"/>
          </w:tcPr>
          <w:p w:rsidR="001D6705" w:rsidRDefault="001D6705" w:rsidP="001D6705">
            <w:pPr>
              <w:snapToGrid w:val="0"/>
              <w:spacing w:line="100" w:lineRule="atLeast"/>
            </w:pPr>
            <w:r w:rsidRPr="00F33E6B">
              <w:t xml:space="preserve">Rok </w:t>
            </w:r>
            <w:r>
              <w:t xml:space="preserve">produkcji - fabrycznie nowe 2020 </w:t>
            </w:r>
            <w:r w:rsidRPr="00F33E6B">
              <w:t>r.</w:t>
            </w:r>
          </w:p>
          <w:p w:rsidR="001D6705" w:rsidRDefault="001D6705" w:rsidP="001D6705">
            <w:pPr>
              <w:snapToGrid w:val="0"/>
              <w:spacing w:line="100" w:lineRule="atLeast"/>
            </w:pPr>
          </w:p>
        </w:tc>
        <w:tc>
          <w:tcPr>
            <w:tcW w:w="1180"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p w:rsidR="001D6705" w:rsidRPr="00DA1ACA" w:rsidRDefault="001D6705" w:rsidP="001D6705">
            <w:pPr>
              <w:snapToGrid w:val="0"/>
              <w:spacing w:after="0" w:line="240" w:lineRule="auto"/>
              <w:jc w:val="center"/>
              <w:rPr>
                <w:rFonts w:eastAsia="Tahoma"/>
              </w:rPr>
            </w:pPr>
            <w:r>
              <w:rPr>
                <w:rFonts w:eastAsia="Tahoma"/>
              </w:rPr>
              <w:t>podać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1D6705">
        <w:trPr>
          <w:trHeight w:val="284"/>
        </w:trPr>
        <w:tc>
          <w:tcPr>
            <w:tcW w:w="5608" w:type="dxa"/>
            <w:tcBorders>
              <w:top w:val="single" w:sz="4" w:space="0" w:color="000000"/>
              <w:left w:val="single" w:sz="4" w:space="0" w:color="000000"/>
              <w:bottom w:val="single" w:sz="4" w:space="0" w:color="000000"/>
            </w:tcBorders>
            <w:shd w:val="clear" w:color="auto" w:fill="auto"/>
            <w:vAlign w:val="bottom"/>
          </w:tcPr>
          <w:p w:rsidR="001D6705" w:rsidRDefault="001D6705" w:rsidP="001D6705">
            <w:pPr>
              <w:snapToGrid w:val="0"/>
              <w:spacing w:line="100" w:lineRule="atLeast"/>
            </w:pPr>
            <w:r w:rsidRPr="00F33E6B">
              <w:t>Certyfikat - deklaracja CE</w:t>
            </w:r>
          </w:p>
          <w:p w:rsidR="001D6705" w:rsidRDefault="001D6705" w:rsidP="001D6705">
            <w:pPr>
              <w:snapToGrid w:val="0"/>
              <w:spacing w:line="100" w:lineRule="atLeast"/>
            </w:pPr>
          </w:p>
        </w:tc>
        <w:tc>
          <w:tcPr>
            <w:tcW w:w="1180"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p w:rsidR="001D6705" w:rsidRPr="00DA1ACA" w:rsidRDefault="001D6705" w:rsidP="001D6705">
            <w:pPr>
              <w:snapToGrid w:val="0"/>
              <w:spacing w:after="0" w:line="240" w:lineRule="auto"/>
              <w:jc w:val="center"/>
              <w:rPr>
                <w:rFonts w:eastAsia="Tahoma"/>
              </w:rPr>
            </w:pPr>
            <w:r>
              <w:rPr>
                <w:rFonts w:eastAsia="Tahoma"/>
              </w:rPr>
              <w:t>podać</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bl>
    <w:p w:rsidR="001D6705" w:rsidRDefault="001D6705" w:rsidP="001D6705">
      <w:pPr>
        <w:rPr>
          <w:rFonts w:eastAsia="Tahoma"/>
          <w:b/>
          <w:bCs/>
          <w:iCs/>
        </w:rPr>
      </w:pPr>
    </w:p>
    <w:tbl>
      <w:tblPr>
        <w:tblW w:w="10832" w:type="dxa"/>
        <w:tblInd w:w="-719" w:type="dxa"/>
        <w:tblLayout w:type="fixed"/>
        <w:tblCellMar>
          <w:left w:w="0" w:type="dxa"/>
          <w:right w:w="0" w:type="dxa"/>
        </w:tblCellMar>
        <w:tblLook w:val="0000"/>
      </w:tblPr>
      <w:tblGrid>
        <w:gridCol w:w="445"/>
        <w:gridCol w:w="142"/>
        <w:gridCol w:w="15"/>
        <w:gridCol w:w="5260"/>
        <w:gridCol w:w="1124"/>
        <w:gridCol w:w="3846"/>
      </w:tblGrid>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b/>
              </w:rPr>
              <w:t>Lp.</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AA1B7F" w:rsidP="001D6705">
            <w:pPr>
              <w:snapToGrid w:val="0"/>
              <w:spacing w:line="100" w:lineRule="atLeast"/>
              <w:jc w:val="center"/>
            </w:pPr>
            <w:r>
              <w:rPr>
                <w:rFonts w:eastAsia="Tahoma"/>
                <w:b/>
              </w:rPr>
              <w:t>Opis parametru</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AA1B7F" w:rsidP="001D6705">
            <w:pPr>
              <w:snapToGrid w:val="0"/>
              <w:spacing w:line="100" w:lineRule="atLeast"/>
              <w:ind w:left="-10" w:firstLine="10"/>
              <w:jc w:val="center"/>
            </w:pPr>
            <w:r>
              <w:rPr>
                <w:rFonts w:eastAsia="Tahoma"/>
                <w:b/>
              </w:rPr>
              <w:t>Wymagany</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AA1B7F">
            <w:pPr>
              <w:snapToGrid w:val="0"/>
              <w:spacing w:line="100" w:lineRule="atLeast"/>
              <w:jc w:val="center"/>
            </w:pPr>
            <w:r>
              <w:rPr>
                <w:rFonts w:eastAsia="Tahoma"/>
                <w:b/>
              </w:rPr>
              <w:t>Oferowane parametry (opisać)</w:t>
            </w:r>
            <w:r w:rsidR="00AA1B7F">
              <w:rPr>
                <w:rStyle w:val="Odwoanieprzypisukocowego"/>
                <w:rFonts w:eastAsia="Tahoma"/>
                <w:b/>
              </w:rPr>
              <w:endnoteReference w:customMarkFollows="1" w:id="2"/>
              <w:t>*</w:t>
            </w:r>
          </w:p>
        </w:tc>
      </w:tr>
      <w:tr w:rsidR="001D6705" w:rsidTr="001D6705">
        <w:tblPrEx>
          <w:tblCellMar>
            <w:left w:w="70" w:type="dxa"/>
            <w:right w:w="70" w:type="dxa"/>
          </w:tblCellMar>
        </w:tblPrEx>
        <w:trPr>
          <w:trHeight w:val="57"/>
        </w:trPr>
        <w:tc>
          <w:tcPr>
            <w:tcW w:w="10832"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1D6705" w:rsidRPr="00B711E2" w:rsidRDefault="001D6705" w:rsidP="001D6705">
            <w:pPr>
              <w:pStyle w:val="Tekstcofnity"/>
              <w:tabs>
                <w:tab w:val="left" w:pos="360"/>
              </w:tabs>
              <w:spacing w:line="100" w:lineRule="atLeast"/>
              <w:ind w:left="360" w:right="78" w:hanging="360"/>
              <w:jc w:val="center"/>
              <w:rPr>
                <w:lang w:val="pl-PL"/>
              </w:rPr>
            </w:pPr>
            <w:r>
              <w:rPr>
                <w:b/>
                <w:smallCaps/>
                <w:sz w:val="22"/>
                <w:szCs w:val="22"/>
                <w:lang w:val="pl-PL"/>
              </w:rPr>
              <w:t>Wymogi co do przedmiotu zamówienia w zakresie pojazdu bazowego</w:t>
            </w: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rPr>
                <w:rFonts w:eastAsia="Tahoma"/>
                <w:b/>
                <w:smallCaps/>
              </w:rPr>
            </w:pPr>
          </w:p>
          <w:p w:rsidR="001D6705" w:rsidRPr="00055C21" w:rsidRDefault="001D6705" w:rsidP="001D6705">
            <w:pPr>
              <w:snapToGrid w:val="0"/>
              <w:spacing w:line="100" w:lineRule="atLeast"/>
              <w:jc w:val="center"/>
            </w:pPr>
            <w:r>
              <w:rPr>
                <w:rFonts w:eastAsia="Tahoma"/>
                <w:b/>
              </w:rPr>
              <w:t>I. NADWOZIE</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8"/>
              </w:numPr>
              <w:snapToGrid w:val="0"/>
              <w:spacing w:line="100" w:lineRule="atLeast"/>
              <w:ind w:left="720" w:hanging="563"/>
            </w:pPr>
          </w:p>
        </w:tc>
        <w:tc>
          <w:tcPr>
            <w:tcW w:w="525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t>Poja</w:t>
            </w:r>
            <w:r w:rsidRPr="007619EB">
              <w:t>zd kompletny (bazowy) typu furgon, z nadwoziem samonośnym, zabezpieczonym antykorozyjnie, z izolacją termiczną i akustyczną obejmującą ściany oraz sufit zapobiegającą skraplaniu się pary wodnej. Ściany i sufit wyłożone łatwo zmywalnymi szczelnymi eleme</w:t>
            </w:r>
            <w:r>
              <w:t>ntami z tworzywa sztu</w:t>
            </w:r>
            <w:r w:rsidRPr="007619EB">
              <w:t>cznego w kolorze białym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653"/>
        </w:trPr>
        <w:tc>
          <w:tcPr>
            <w:tcW w:w="602" w:type="dxa"/>
            <w:gridSpan w:val="3"/>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8"/>
              </w:numPr>
              <w:snapToGrid w:val="0"/>
              <w:spacing w:line="100" w:lineRule="atLeast"/>
              <w:ind w:left="720" w:hanging="563"/>
            </w:pPr>
            <w:r w:rsidRPr="001D6705">
              <w:t>2.</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7619EB">
              <w:t>DMC do 3,5 t</w:t>
            </w:r>
            <w:r>
              <w:t>ony.</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8"/>
              </w:numPr>
              <w:snapToGrid w:val="0"/>
              <w:spacing w:line="100" w:lineRule="atLeast"/>
              <w:ind w:left="720" w:hanging="563"/>
            </w:pPr>
            <w:r w:rsidRPr="001D6705">
              <w:t>3.</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7619EB">
              <w:t>Częściowo przeszklony (wszystkie szyby termoizolacyjne) z możliwością ewakuacji pacjenta i personelu przez szybę drzwi tylnych i bocznych. Półki na przednią szybą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4.</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619EB">
              <w:t>Kabina kierowcy dwuosobowa zapewniająca ergonomiczne miejsce pracy kierowcy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lastRenderedPageBreak/>
              <w:t>5.</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Oświetlenie pomocnicze</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6.</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Fotel kierowcy z podłokietnikiem z regulacją w 3 płaszczyznach</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7.</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Fotel pasażera z podłokietnikiem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8.</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W komorze silnika złącze rozruchowe (dodatkowy biegun dodatni)</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9.</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Furgon - lakier w kolorze białym</w:t>
            </w:r>
            <w:r>
              <w:t xml:space="preserve"> lub żółtym.</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10.</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Nadwozie przystosowane do przewozu min. 4 osób w pozycji siedzącej oraz  osoba w pozycji leżącej na noszach</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11.</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t>Wysokość</w:t>
            </w:r>
            <w:r w:rsidRPr="000D5D86">
              <w:t xml:space="preserve"> przedziału medycznego min. 1,80m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12.</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Długość przedziału medycznego min. 3,25 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13.</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0D5D86">
              <w:t>Szerokość przedziału medycznego min. 1,70 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14</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Drzwi tylne przeszklone otwierane na boki do kąta min. 250 stopni, wyposażone w ograniczniki położenia drzwi</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15.</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Drzwi boczne prawe przeszklone, przesuwane, z otwieraną szybą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16.</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Uchwyt sufitowy dla pasażera w kabinie kierowcy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17.</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Zewnętrzne okna  przedziału medycznego pokryte w 2/3 wysokości folią półprzeźroczystą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18.</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t>Przegroda oddzie</w:t>
            </w:r>
            <w:r w:rsidRPr="00730754">
              <w:t>lająca kabinę kierowcy od przedziału medycznego wyposażona w otwierane drzwi o wysokości min. 1,70m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19.</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Centralny zamek wszystkich drzwi (łącznie z drzwiami do zewnętrznego schowka) z alarmem obejmujący wszystkie drzwi pojazdu</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lastRenderedPageBreak/>
              <w:t>20.</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Drzwi boczne lewe przesuwane do tyłu, bez szyby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21.</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Zewnętrzny schowek  za lewymi drzwiami</w:t>
            </w:r>
            <w:r>
              <w:t xml:space="preserve"> </w:t>
            </w:r>
            <w:r w:rsidRPr="00730754">
              <w:t>przesuwnymi wyposażony w:                                                                                                                                                - mocowanie dla 2 szt</w:t>
            </w:r>
            <w:r>
              <w:t>uk</w:t>
            </w:r>
            <w:r w:rsidRPr="00730754">
              <w:t xml:space="preserve"> butli tlenowych 10</w:t>
            </w:r>
            <w:r>
              <w:t xml:space="preserve"> </w:t>
            </w:r>
            <w:r w:rsidRPr="00730754">
              <w:t>l</w:t>
            </w:r>
            <w:r>
              <w:t>itrowych</w:t>
            </w:r>
            <w:r w:rsidRPr="00730754">
              <w:t xml:space="preserve">                                                                                                                                                                                                       - mocowanie krzesełka kardiologicznego                                                                                                                                                                                                        - mocowanie noszy podbierakowych                                                                                                                                                                                                             - mocowanie deski ortopedycznej dla dorosłych                                                                                                                                                                                               - mocowanie materaca próżniowego                                                                                                                                                                                                                  - miejsce dla pasów do desek, krzesełka i noszy oraz systemów unieruchamiających głowę</w:t>
            </w:r>
            <w:r>
              <w:t>.</w:t>
            </w:r>
            <w:r w:rsidRPr="00730754">
              <w:t xml:space="preserve">   </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22.</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Poduszka powietrzna  dla kierowcy i pasażera, boczne poduszki powietrzne chroniące głowę dla kierowcy i pasażera</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23.</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Stopień wejściowy tylny zintegrowany ze zderzakiem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24.</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Stopień wejściowy do przedziału medycznego wewnętrzny tzn. nie wystający poza obrys nadwozia i nie zmniejszający prześwitu pojazdu, z powier</w:t>
            </w:r>
            <w:r>
              <w:t>z</w:t>
            </w:r>
            <w:r w:rsidRPr="00730754">
              <w:t>chnią antypoślizgową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25.</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Elektrycznie otwierane szyby boczne w kabinie kierowcy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26.</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730754">
              <w:t>Światła boczne pozycyjne zwiększające zauważalność ambulansu w warunkach ograniczonej widoczności</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27.</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CC0B22">
              <w:t>Dzielone wsteczne lusterka zewnętrzne elektrycznie podgrzewane i regulowane</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28.</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CC0B22">
              <w:t>Przednie światła pojazdu bazowego ( dzi</w:t>
            </w:r>
            <w:r>
              <w:t>e</w:t>
            </w:r>
            <w:r w:rsidRPr="00CC0B22">
              <w:t>nne, mijania, drogowe) halogenowe lub LED</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29.</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CC0B22">
              <w:t>Przednie reflektory przeciwmgielne</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30.</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CC0B22">
              <w:t>Zbiornik paliwa o pojemności min. 70</w:t>
            </w:r>
            <w:r>
              <w:t xml:space="preserve"> </w:t>
            </w:r>
            <w:r w:rsidRPr="00CC0B22">
              <w:t>l</w:t>
            </w:r>
            <w:r>
              <w:t>itrów.</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t>31.</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rsidRPr="00CC0B22">
              <w:t>Wskaźnik systemu kontroli ciśnienia w oponach</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8"/>
              </w:numPr>
              <w:snapToGrid w:val="0"/>
              <w:spacing w:line="100" w:lineRule="atLeast"/>
              <w:ind w:left="720" w:hanging="563"/>
            </w:pPr>
            <w:r w:rsidRPr="001D6705">
              <w:lastRenderedPageBreak/>
              <w:t>32.</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line="100" w:lineRule="atLeast"/>
            </w:pPr>
            <w:r>
              <w:t>Radioodt</w:t>
            </w:r>
            <w:r w:rsidRPr="00CC0B22">
              <w:t>warzacz fabryczny będący wyposażeniem pojazdu bazowego z głośnikami w kabinie kierowcy i w przedziale medycznym, zasilany z 12V z anteną dachową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602" w:type="dxa"/>
            <w:gridSpan w:val="3"/>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8"/>
              </w:numPr>
              <w:snapToGrid w:val="0"/>
              <w:spacing w:line="100" w:lineRule="atLeast"/>
              <w:ind w:left="720" w:hanging="563"/>
            </w:pPr>
            <w:r w:rsidRPr="001D6705">
              <w:tab/>
              <w:t>33.</w:t>
            </w:r>
          </w:p>
        </w:tc>
        <w:tc>
          <w:tcPr>
            <w:tcW w:w="525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6D0382">
              <w:t xml:space="preserve">Kabina kierowcy ma być wyposażona w panel dotykowy przekątna min 5 cali sterujący oświetleniem zewnętrznym </w:t>
            </w:r>
            <w:r>
              <w:t xml:space="preserve">  </w:t>
            </w:r>
            <w:r w:rsidRPr="006D0382">
              <w:t>( światła robocze) oraz dodatkową sygnalizacją dźwiękową. Informujący o stanie naładowania akumulatorów</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619EB" w:rsidRDefault="001D6705" w:rsidP="001D6705">
            <w:pPr>
              <w:snapToGrid w:val="0"/>
              <w:spacing w:after="0" w:line="240" w:lineRule="auto"/>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jc w:val="center"/>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055C21" w:rsidRDefault="001D6705" w:rsidP="001D6705">
            <w:pPr>
              <w:snapToGrid w:val="0"/>
              <w:spacing w:line="100" w:lineRule="atLeast"/>
              <w:jc w:val="center"/>
            </w:pPr>
            <w:r>
              <w:rPr>
                <w:rFonts w:eastAsia="Tahoma"/>
                <w:b/>
              </w:rPr>
              <w:t>II.SILNIK</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9"/>
              </w:numPr>
              <w:snapToGrid w:val="0"/>
              <w:spacing w:line="100" w:lineRule="atLeast"/>
              <w:ind w:hanging="563"/>
              <w:jc w:val="center"/>
            </w:pPr>
            <w:r w:rsidRPr="001D6705">
              <w:rPr>
                <w:rFonts w:eastAsia="Tahoma"/>
                <w:b/>
              </w:rPr>
              <w:t>34.</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6D0382">
              <w:t xml:space="preserve">Z zapłonem samoczynnym, wtryskiem bezpośrednim typu </w:t>
            </w:r>
            <w:proofErr w:type="spellStart"/>
            <w:r w:rsidRPr="006D0382">
              <w:t>Common</w:t>
            </w:r>
            <w:proofErr w:type="spellEnd"/>
            <w:r w:rsidRPr="006D0382">
              <w:t xml:space="preserve"> </w:t>
            </w:r>
            <w:proofErr w:type="spellStart"/>
            <w:r w:rsidRPr="006D0382">
              <w:t>Rail</w:t>
            </w:r>
            <w:proofErr w:type="spellEnd"/>
            <w:r w:rsidRPr="006D0382">
              <w:t>, turbodoładowany, elastyczny, zapew</w:t>
            </w:r>
            <w:r>
              <w:t>niający przyspieszenie pozwalają</w:t>
            </w:r>
            <w:r w:rsidRPr="006D0382">
              <w:t>ce na sprawną pracę w ruchu miejskim</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9"/>
              </w:numPr>
              <w:snapToGrid w:val="0"/>
              <w:spacing w:line="100" w:lineRule="atLeast"/>
              <w:ind w:hanging="563"/>
              <w:jc w:val="center"/>
              <w:rPr>
                <w:rFonts w:eastAsia="Tahoma"/>
                <w:b/>
              </w:rPr>
            </w:pPr>
            <w:r>
              <w:rPr>
                <w:rFonts w:eastAsia="Tahoma"/>
                <w:b/>
              </w:rPr>
              <w:t>35.</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Pr>
                <w:rFonts w:eastAsia="Tahoma"/>
              </w:rPr>
              <w:t>Moc silnika minimum 180 KM, moment obrotowy nie mniejszy niż 440 Nm.</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A0336" w:rsidRDefault="001D6705" w:rsidP="007A0336">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19"/>
              </w:numPr>
              <w:snapToGrid w:val="0"/>
              <w:spacing w:line="100" w:lineRule="atLeast"/>
              <w:ind w:hanging="563"/>
              <w:jc w:val="center"/>
              <w:rPr>
                <w:rFonts w:eastAsia="Tahoma"/>
                <w:b/>
              </w:rPr>
            </w:pPr>
            <w:r>
              <w:rPr>
                <w:rFonts w:eastAsia="Tahoma"/>
                <w:b/>
              </w:rPr>
              <w:t>36.</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ind w:right="79"/>
            </w:pPr>
            <w:r w:rsidRPr="006D0382">
              <w:t>Silnik o pojemności min. 2500 cm3</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right="79"/>
              <w:rPr>
                <w:rFonts w:eastAsia="Times New Roman"/>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19"/>
              </w:numPr>
              <w:snapToGrid w:val="0"/>
              <w:spacing w:line="100" w:lineRule="atLeast"/>
              <w:ind w:hanging="563"/>
              <w:jc w:val="center"/>
              <w:rPr>
                <w:rFonts w:eastAsia="Tahoma"/>
                <w:b/>
              </w:rPr>
            </w:pPr>
            <w:r>
              <w:rPr>
                <w:rFonts w:eastAsia="Tahoma"/>
                <w:b/>
              </w:rPr>
              <w:t>37.</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ind w:right="79"/>
              <w:rPr>
                <w:rFonts w:eastAsia="Times New Roman"/>
              </w:rPr>
            </w:pPr>
            <w:r>
              <w:rPr>
                <w:rFonts w:eastAsia="Times New Roman"/>
              </w:rPr>
              <w:t>Silnik spełniający wymagania emisji spalin  Euro VI lub  Euro 6.</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right="79"/>
              <w:rPr>
                <w:rFonts w:eastAsia="Times New Roman"/>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III.ZESPÓŁ PRZENIESIENIA NAPĘDU</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0"/>
              </w:numPr>
              <w:snapToGrid w:val="0"/>
              <w:spacing w:line="100" w:lineRule="atLeast"/>
              <w:ind w:hanging="563"/>
              <w:jc w:val="center"/>
              <w:rPr>
                <w:rFonts w:eastAsia="Tahoma"/>
                <w:b/>
              </w:rPr>
            </w:pP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Pr>
                <w:rFonts w:eastAsia="Tahoma"/>
              </w:rPr>
              <w:t>Skrzynia biegów manualna min. 6 stopniowa synchronizowana min. 6 biegów do przodu i bieg wsteczny.</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0"/>
              </w:numPr>
              <w:snapToGrid w:val="0"/>
              <w:spacing w:line="100" w:lineRule="atLeast"/>
              <w:ind w:hanging="563"/>
              <w:jc w:val="center"/>
              <w:rPr>
                <w:rFonts w:eastAsia="Tahoma"/>
                <w:b/>
              </w:rPr>
            </w:pP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E0084B">
              <w:rPr>
                <w:rFonts w:eastAsia="Tahoma"/>
              </w:rPr>
              <w:t>Napęd na koła przednie lub tylne</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IV.ZAWIESZENIE</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1"/>
              </w:numPr>
              <w:snapToGrid w:val="0"/>
              <w:spacing w:line="100" w:lineRule="atLeast"/>
              <w:ind w:hanging="563"/>
              <w:jc w:val="center"/>
            </w:pPr>
            <w:r w:rsidRPr="001D6705">
              <w:rPr>
                <w:rFonts w:eastAsia="Tahoma"/>
                <w:b/>
              </w:rPr>
              <w:t>40.</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3C06D9">
              <w:t>Fabryczne zawieszenie posiadające wzmocnione drążki stabilizacyjne obu osi. Zawieszenie przednie i tylne wzmocnione zapewniające odpowiedni komfort transportu pacjenta. Zwiększony nacisk na oś przednią</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1"/>
              </w:numPr>
              <w:snapToGrid w:val="0"/>
              <w:spacing w:line="100" w:lineRule="atLeast"/>
              <w:ind w:hanging="563"/>
              <w:jc w:val="center"/>
            </w:pPr>
            <w:r w:rsidRPr="001D6705">
              <w:rPr>
                <w:rFonts w:eastAsia="Tahoma"/>
                <w:b/>
              </w:rPr>
              <w:t>41.</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3C06D9">
              <w:t>Zawieszenie gwarantujące dobrą przyczepność kół do nawierzchni, stabil</w:t>
            </w:r>
            <w:r>
              <w:t>n</w:t>
            </w:r>
            <w:r w:rsidRPr="003C06D9">
              <w:t>ość i manewrowość w trudnym terenie oraz zapewniające odpowiedni komfort transportu</w:t>
            </w:r>
            <w:r>
              <w:t xml:space="preserve"> p</w:t>
            </w:r>
            <w:r w:rsidRPr="003C06D9">
              <w:t>acjenta</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lang w:val="en-US"/>
              </w:rPr>
              <w:t>V. UKŁAD HAMULCOWY</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2"/>
              </w:numPr>
              <w:snapToGrid w:val="0"/>
              <w:spacing w:line="100" w:lineRule="atLeast"/>
              <w:ind w:hanging="563"/>
              <w:jc w:val="center"/>
            </w:pPr>
            <w:r w:rsidRPr="001D6705">
              <w:rPr>
                <w:rFonts w:eastAsia="Tahoma"/>
                <w:b/>
              </w:rPr>
              <w:t>42.</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t>Układ hamulcowy ze wspomaganiem</w:t>
            </w:r>
            <w:r w:rsidRPr="009177B5">
              <w:t>, wskaźnik zużycia klocków hamulcowych</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43.</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9177B5">
              <w:t>Z  systemem zapobiegającym  blokadzie kół  podczas hamowania - ABS lub równoważny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44.</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9177B5">
              <w:t>Elektroniczny korektor sił hamowania</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45.</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9177B5">
              <w:t>Z systemem wspomagania nagłego ( awaryjnego) hamowania.</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P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46.</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9177B5">
              <w:t>Hamulce tarczowe na obu osiach ( przód i tył )</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 xml:space="preserve">  47.</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rPr>
                <w:rFonts w:eastAsia="Tahoma"/>
              </w:rPr>
            </w:pPr>
            <w:r w:rsidRPr="009177B5">
              <w:rPr>
                <w:rFonts w:eastAsia="Tahoma"/>
              </w:rPr>
              <w:t>System stabilizacji toru jazdy  ESP adaptacyjny tzn</w:t>
            </w:r>
            <w:r>
              <w:rPr>
                <w:rFonts w:eastAsia="Tahoma"/>
              </w:rPr>
              <w:t>.</w:t>
            </w:r>
            <w:r w:rsidRPr="009177B5">
              <w:rPr>
                <w:rFonts w:eastAsia="Tahoma"/>
              </w:rPr>
              <w:t xml:space="preserve"> uwzględniający o</w:t>
            </w:r>
            <w:r>
              <w:rPr>
                <w:rFonts w:eastAsia="Tahoma"/>
              </w:rPr>
              <w:t>b</w:t>
            </w:r>
            <w:r w:rsidRPr="009177B5">
              <w:rPr>
                <w:rFonts w:eastAsia="Tahoma"/>
              </w:rPr>
              <w:t>ciążenie pojazdu</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 xml:space="preserve">  48.</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rPr>
                <w:rFonts w:eastAsia="Tahoma"/>
              </w:rPr>
            </w:pPr>
            <w:r w:rsidRPr="009177B5">
              <w:rPr>
                <w:rFonts w:eastAsia="Tahoma"/>
              </w:rPr>
              <w:t>System zapobiegający poślizgowi kół osi napędzanej przy ruszaniu typu ASR lub równoważny</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pStyle w:val="Akapitzlist"/>
              <w:numPr>
                <w:ilvl w:val="0"/>
                <w:numId w:val="22"/>
              </w:numPr>
              <w:snapToGrid w:val="0"/>
              <w:spacing w:line="100" w:lineRule="atLeast"/>
              <w:ind w:hanging="563"/>
              <w:jc w:val="center"/>
              <w:rPr>
                <w:rFonts w:eastAsia="Tahoma"/>
                <w:b/>
              </w:rPr>
            </w:pPr>
            <w:r>
              <w:rPr>
                <w:rFonts w:eastAsia="Tahoma"/>
                <w:b/>
              </w:rPr>
              <w:t xml:space="preserve">  49.</w:t>
            </w:r>
          </w:p>
        </w:tc>
        <w:tc>
          <w:tcPr>
            <w:tcW w:w="5272" w:type="dxa"/>
            <w:gridSpan w:val="2"/>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rPr>
                <w:rFonts w:eastAsia="Tahoma"/>
              </w:rPr>
            </w:pPr>
            <w:r w:rsidRPr="00060170">
              <w:rPr>
                <w:rFonts w:eastAsia="Tahoma"/>
              </w:rPr>
              <w:t>System zapobiegający niespodziewanym zmianom pasa ruchu spowodowanym nagłymi podmuchami bocznego wiatru wykorzystujący czujniki systemu stabilizacji toru jazdy</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VI. UKŁAD KIEROWNICZY</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3"/>
              </w:numPr>
              <w:snapToGrid w:val="0"/>
              <w:spacing w:line="100" w:lineRule="atLeast"/>
              <w:ind w:hanging="563"/>
              <w:jc w:val="center"/>
            </w:pPr>
          </w:p>
        </w:tc>
        <w:tc>
          <w:tcPr>
            <w:tcW w:w="5272"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pPr>
            <w:r>
              <w:rPr>
                <w:rFonts w:eastAsia="Tahoma"/>
              </w:rPr>
              <w:t>Ze wspomaganiem.</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7"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3"/>
              </w:numPr>
              <w:snapToGrid w:val="0"/>
              <w:spacing w:line="100" w:lineRule="atLeast"/>
              <w:ind w:hanging="563"/>
              <w:jc w:val="center"/>
            </w:pPr>
          </w:p>
        </w:tc>
        <w:tc>
          <w:tcPr>
            <w:tcW w:w="5272"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pPr>
            <w:r>
              <w:rPr>
                <w:rFonts w:eastAsia="Tahoma"/>
              </w:rPr>
              <w:t>Regulowana kolumna kierownicy w dwóch płaszczyznach tj. przód-tył, góra-dół.</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VII. INSTALACJA ELEKTRYCZNA</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4"/>
              </w:numPr>
              <w:snapToGrid w:val="0"/>
              <w:spacing w:line="100" w:lineRule="atLeast"/>
            </w:pP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pPr>
            <w:r>
              <w:rPr>
                <w:rFonts w:eastAsia="Tahoma"/>
              </w:rPr>
              <w:t xml:space="preserve">Zespół dwóch  akumulatorów  o łącznej pojemności min. 180 </w:t>
            </w:r>
            <w:proofErr w:type="spellStart"/>
            <w:r>
              <w:rPr>
                <w:rFonts w:eastAsia="Tahoma"/>
              </w:rPr>
              <w:t>Ah</w:t>
            </w:r>
            <w:proofErr w:type="spellEnd"/>
            <w:r>
              <w:rPr>
                <w:rFonts w:eastAsia="Tahoma"/>
              </w:rPr>
              <w:t xml:space="preserve"> do zasilania wszystkich odbiorników prądu.</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4"/>
              </w:numPr>
              <w:snapToGrid w:val="0"/>
              <w:spacing w:line="100" w:lineRule="atLeast"/>
            </w:pP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pPr>
            <w:r w:rsidRPr="004F0AB9">
              <w:t>Akumulator zasilający przedział medyczny z przekaźnikiem rozłącz</w:t>
            </w:r>
            <w:r>
              <w:t>a</w:t>
            </w:r>
            <w:r w:rsidRPr="004F0AB9">
              <w:t xml:space="preserve">jącym. Dodatkowy układ umożliwiający równoległe połączenie dwóch akumulatorów, zwiększający siłę </w:t>
            </w:r>
            <w:proofErr w:type="spellStart"/>
            <w:r w:rsidRPr="004F0AB9">
              <w:t>elekromotoryczną</w:t>
            </w:r>
            <w:proofErr w:type="spellEnd"/>
            <w:r w:rsidRPr="004F0AB9">
              <w:t xml:space="preserve"> podczas rozruchu</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rPr>
                <w:rFonts w:eastAsia="Tahoma"/>
              </w:rPr>
            </w:pPr>
            <w:r w:rsidRPr="004F0AB9">
              <w:rPr>
                <w:rFonts w:eastAsia="Tahoma"/>
              </w:rPr>
              <w:t>Wzmocniony alternator spełniający wymogi obsługi wszystkich odbiorników prądu  i jednoczesnego ładowania akumulatorów - min 180 A</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rPr>
                <w:rFonts w:eastAsia="Tahoma"/>
              </w:rPr>
            </w:pPr>
            <w:r w:rsidRPr="004F0AB9">
              <w:rPr>
                <w:rFonts w:eastAsia="Tahoma"/>
              </w:rPr>
              <w:t>Automatyczna ładowarka akumulatorowa (zasilana prądem 230V) sterowana mikroprocesorem ładująca akumulatory prądem odpowiednim do poziomu  rozładowania każdego z nich</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rPr>
                <w:rFonts w:eastAsia="Tahoma"/>
              </w:rPr>
            </w:pPr>
            <w:r w:rsidRPr="004F0AB9">
              <w:rPr>
                <w:rFonts w:eastAsia="Tahoma"/>
              </w:rPr>
              <w:t>Instalacja elektryczna 230V:                                                                                                                                                                                                                            - zasilanie zewnętrzne 230V,                                                                                                                                                                                                                            - min. 4 gniazda 230V w przedziale medycznym,                                                                                                                                                                                             - zabezpieczenie uniemożliwiające rozruch silnika przy podłączonym zasilaniu zewnętrznym,                                                                                                           - zabezpieczenie przeciwporażeniowe,                                                                                                                                                                                                             - przewód zasilający min. 10 m</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rPr>
                <w:rFonts w:eastAsia="Tahoma"/>
              </w:rPr>
            </w:pPr>
            <w:r w:rsidRPr="004075CC">
              <w:rPr>
                <w:rFonts w:eastAsia="Tahoma"/>
              </w:rPr>
              <w:t>Na pojeździe ma być zamontowana wizualna sygnalizacja informująca o podłączeniu ambulansu do sieci 230V</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1965"/>
              </w:tabs>
              <w:snapToGrid w:val="0"/>
              <w:spacing w:line="100" w:lineRule="atLeast"/>
              <w:rPr>
                <w:rFonts w:eastAsia="Tahoma"/>
              </w:rPr>
            </w:pPr>
            <w:r w:rsidRPr="004075CC">
              <w:rPr>
                <w:rFonts w:eastAsia="Tahoma"/>
              </w:rPr>
              <w:t>Instalacja elektryczna 12V w przedziale medycznym:                                                                                                                                                                                 - min. 4 gniazda 12v w przedziale medycznym ( w tym jedno 20 A), do podłączenia urządzeń medycznych,                                                                                      - gniazda wyposażone w rozbieralne wtyki  - dodatkowe gniazdo USB na desce rozdzielczej po stronie pasażera</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rPr>
                <w:rFonts w:eastAsia="Tahoma"/>
              </w:rPr>
            </w:pPr>
            <w:proofErr w:type="spellStart"/>
            <w:r w:rsidRPr="004075CC">
              <w:rPr>
                <w:rFonts w:eastAsia="Tahoma"/>
              </w:rPr>
              <w:t>Termobox</w:t>
            </w:r>
            <w:proofErr w:type="spellEnd"/>
            <w:r w:rsidRPr="004075CC">
              <w:rPr>
                <w:rFonts w:eastAsia="Tahoma"/>
              </w:rPr>
              <w:t xml:space="preserve"> - elektryczny ogrzewacz płynów infuzyjnych, wyposażony we wskaźnik temperatury</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4"/>
              </w:numPr>
              <w:snapToGrid w:val="0"/>
              <w:spacing w:line="100" w:lineRule="atLeast"/>
            </w:pPr>
            <w:r w:rsidRPr="007A0336">
              <w:t xml:space="preserve">  </w:t>
            </w:r>
          </w:p>
        </w:tc>
        <w:tc>
          <w:tcPr>
            <w:tcW w:w="527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after="0" w:line="100" w:lineRule="atLeast"/>
              <w:rPr>
                <w:rFonts w:eastAsia="Tahoma"/>
              </w:rPr>
            </w:pPr>
            <w:r w:rsidRPr="004075CC">
              <w:rPr>
                <w:rFonts w:eastAsia="Tahoma"/>
              </w:rPr>
              <w:t xml:space="preserve">System sterujący i nadzorujący instalację elektryczną zabudowy pojazdu wyposażony w:                                                                                                                - wyświetlacz dotykowy o przekątnej ekranu 7 cali, przystosowany do pracy w niskich temperaturach, umieszczony w przedziale medycznym,                                                                          - dodatkowo dotykowy wyświetlacz w kabinie kierowcy o przekątnej min 5 cali zamontowany w centralnej części deski rozdzielczej,                                                          </w:t>
            </w:r>
          </w:p>
          <w:p w:rsidR="001D6705" w:rsidRDefault="001D6705" w:rsidP="001D6705">
            <w:pPr>
              <w:snapToGrid w:val="0"/>
              <w:spacing w:after="0" w:line="100" w:lineRule="atLeast"/>
              <w:rPr>
                <w:rFonts w:eastAsia="Tahoma"/>
              </w:rPr>
            </w:pPr>
            <w:r w:rsidRPr="004075CC">
              <w:rPr>
                <w:rFonts w:eastAsia="Tahoma"/>
              </w:rPr>
              <w:t xml:space="preserve"> - funkcję włączania/wyłączania oświetlenia wewnętrznego (rozproszonego i punktowego) w przedziale medycznym,                                                                      - funkcję włączania/wyłączania oświetlenia ze</w:t>
            </w:r>
            <w:r>
              <w:rPr>
                <w:rFonts w:eastAsia="Tahoma"/>
              </w:rPr>
              <w:t>w</w:t>
            </w:r>
            <w:r w:rsidRPr="004075CC">
              <w:rPr>
                <w:rFonts w:eastAsia="Tahoma"/>
              </w:rPr>
              <w:t>n</w:t>
            </w:r>
            <w:r>
              <w:rPr>
                <w:rFonts w:eastAsia="Tahoma"/>
              </w:rPr>
              <w:t>ę</w:t>
            </w:r>
            <w:r w:rsidRPr="004075CC">
              <w:rPr>
                <w:rFonts w:eastAsia="Tahoma"/>
              </w:rPr>
              <w:t xml:space="preserve">trznego wraz z sygnalizacją działania,                                                                                                                                                                                          - funkcję zegara z prezentacją aktualnej daty i godziny,                                                                                                                                                                                  - funkcję termometru z prezentacją aktualnej temperatury wewnątrz i na zewnątrz pojazdu,                                                                                                                   - funkcję obrazująco otwarcie/niedomknięcie drzwi </w:t>
            </w:r>
            <w:r w:rsidRPr="004075CC">
              <w:rPr>
                <w:rFonts w:eastAsia="Tahoma"/>
              </w:rPr>
              <w:lastRenderedPageBreak/>
              <w:t xml:space="preserve">przesuwnych oraz drzwi tylnych,                                                                                                                               - funkcję wyświetlania stanu naładowania akumulatorów wraz z sygnalizacją graficzną i dźwiękową stanu alarmowego,                                                                  </w:t>
            </w:r>
          </w:p>
          <w:p w:rsidR="001D6705" w:rsidRDefault="001D6705" w:rsidP="001D6705">
            <w:pPr>
              <w:snapToGrid w:val="0"/>
              <w:spacing w:line="100" w:lineRule="atLeast"/>
              <w:rPr>
                <w:rFonts w:eastAsia="Tahoma"/>
              </w:rPr>
            </w:pPr>
            <w:r w:rsidRPr="004075CC">
              <w:rPr>
                <w:rFonts w:eastAsia="Tahoma"/>
              </w:rPr>
              <w:t>- zabezpie</w:t>
            </w:r>
            <w:r>
              <w:rPr>
                <w:rFonts w:eastAsia="Tahoma"/>
              </w:rPr>
              <w:t>c</w:t>
            </w:r>
            <w:r w:rsidRPr="004075CC">
              <w:rPr>
                <w:rFonts w:eastAsia="Tahoma"/>
              </w:rPr>
              <w:t xml:space="preserve">zenie zapobiegające uszkodzeniu akumulatorów poprzez nadmierne rozładowanie,                                                                                                            - funkcję sterowania ogrzewaniem oraz klimatyzacją przedziału medycznego z możliwością regulacji temperatury co 1 st. Celsjusza w zakresie od 15 do 26st,                                                                                                                                                                                                                                                                   - funkcję sterowania wentylatorem,                                                                                                                                                                                                                    - funkcję sterowania </w:t>
            </w:r>
            <w:proofErr w:type="spellStart"/>
            <w:r w:rsidRPr="004075CC">
              <w:rPr>
                <w:rFonts w:eastAsia="Tahoma"/>
              </w:rPr>
              <w:t>termoboxem</w:t>
            </w:r>
            <w:proofErr w:type="spellEnd"/>
            <w:r w:rsidRPr="004075CC">
              <w:rPr>
                <w:rFonts w:eastAsia="Tahoma"/>
              </w:rPr>
              <w:t>,                                                                                                                                                                                                                     - funkcję zaprogramowania uruchomienia ogrzewania w określonej porze,                                                                                                                                               - funkcję monitorowania prawidłowości działania odbiorników elektrycznych wchodzących w skład zabudowy pojazdu. Podać markę załączyć folder</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lastRenderedPageBreak/>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VIII.  OGRZEWANIE I WENTYLACJA</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tcPr>
          <w:p w:rsidR="001D6705" w:rsidRDefault="001D6705" w:rsidP="001D6705">
            <w:pPr>
              <w:tabs>
                <w:tab w:val="left" w:pos="720"/>
                <w:tab w:val="left" w:pos="1364"/>
              </w:tabs>
              <w:spacing w:line="100" w:lineRule="atLeast"/>
            </w:pPr>
            <w:r w:rsidRPr="004075CC">
              <w:t>Grzałka elektryczna w układzie chłodzenia cieczą silnika pojazdu zasilana z sieci 230V</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720"/>
                <w:tab w:val="left" w:pos="1364"/>
              </w:tabs>
              <w:snapToGrid w:val="0"/>
              <w:spacing w:line="100" w:lineRule="atLeast"/>
              <w:rPr>
                <w:rFonts w:eastAsia="Tahoma"/>
              </w:rPr>
            </w:pP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90644C">
              <w:t>Ogrzewanie wewnętrzne postojowe - grzejnik el</w:t>
            </w:r>
            <w:r>
              <w:t>ektryczny z sieci 230V z możliwo</w:t>
            </w:r>
            <w:r w:rsidRPr="0090644C">
              <w:t>ścią ustawienia temperatury i termostatem, min moc grzewcza 2000W</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tabs>
                <w:tab w:val="left" w:pos="720"/>
                <w:tab w:val="left" w:pos="1364"/>
              </w:tabs>
              <w:spacing w:line="100" w:lineRule="atLeast"/>
            </w:pPr>
            <w:r w:rsidRPr="0090644C">
              <w:t>Mechaniczna wentylacja nawiewno-wywiewna</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720"/>
                <w:tab w:val="left" w:pos="1364"/>
              </w:tabs>
              <w:snapToGrid w:val="0"/>
              <w:spacing w:line="100" w:lineRule="atLeast"/>
              <w:rPr>
                <w:rFonts w:eastAsia="Tahoma"/>
              </w:rPr>
            </w:pP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C52D30">
              <w:t>Niezależny od silnika system ogrzewania przedziału medycznego</w:t>
            </w:r>
            <w:r>
              <w:t xml:space="preserve"> ( typu powietrznego ) z możliwo</w:t>
            </w:r>
            <w:r w:rsidRPr="00C52D30">
              <w:t xml:space="preserve">ścią ustawienia temperatury i termostatem, o mocy min. 5,0 </w:t>
            </w:r>
            <w:proofErr w:type="spellStart"/>
            <w:r w:rsidRPr="00C52D30">
              <w:t>kW</w:t>
            </w:r>
            <w:proofErr w:type="spellEnd"/>
            <w:r w:rsidRPr="00C52D30">
              <w:t xml:space="preserve"> umożliwiający ogrzanie przedziału medycznego</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C52D30">
              <w:t>Otwierany szyber-dach, pełniący funkcję doświetlania i wentylacji przedziału medycznego</w:t>
            </w:r>
            <w:r>
              <w:t>.</w:t>
            </w:r>
          </w:p>
          <w:p w:rsidR="001D6705" w:rsidRDefault="001D6705" w:rsidP="001D6705">
            <w:pPr>
              <w:snapToGrid w:val="0"/>
              <w:spacing w:line="100" w:lineRule="atLeast"/>
            </w:pPr>
            <w:r>
              <w:t>Szyberdach z funkcją wyjścia ewakuacyjnego punktowany;</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7A0336" w:rsidRDefault="001D6705" w:rsidP="007A0336">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284"/>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5"/>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pPr>
            <w:r w:rsidRPr="00C52D30">
              <w:t xml:space="preserve">Klimatyzacja </w:t>
            </w:r>
            <w:proofErr w:type="spellStart"/>
            <w:r w:rsidRPr="00C52D30">
              <w:t>dwuparownikowa</w:t>
            </w:r>
            <w:proofErr w:type="spellEnd"/>
            <w:r w:rsidRPr="00C52D30">
              <w:t xml:space="preserve">, oddzielna dla kabiny kierowcy i przedziału  medycznego. W przedziale medycznym klimatyzacja automatyczna </w:t>
            </w:r>
            <w:proofErr w:type="spellStart"/>
            <w:r w:rsidRPr="00C52D30">
              <w:t>tj</w:t>
            </w:r>
            <w:proofErr w:type="spellEnd"/>
            <w:r w:rsidRPr="00C52D30">
              <w:t xml:space="preserve"> po ustawieniu żądanej temperatury systemy chłodzące lub grzewcze automatycznie utrzymują żądaną temperaturę. Rozprowadzenie powietrza w przedziale medycznym na całej długości sufitu przez min. 6 wylotów chłodnego powietrza dwa w przedniej, dwa w środkowej i dwa w tylnej części w celu równomiernego jego rozprowadzenia</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rPr>
                <w:rFonts w:eastAsia="Tahoma"/>
              </w:rPr>
            </w:pPr>
          </w:p>
        </w:tc>
      </w:tr>
      <w:tr w:rsidR="001D6705" w:rsidTr="007A0336">
        <w:trPr>
          <w:trHeight w:val="302"/>
        </w:trPr>
        <w:tc>
          <w:tcPr>
            <w:tcW w:w="5859" w:type="dxa"/>
            <w:gridSpan w:val="4"/>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IX. SYGNALIZACJA ŚWIETLNO DŹWIĘKOWA I OZNAKOWANIE</w:t>
            </w:r>
          </w:p>
        </w:tc>
        <w:tc>
          <w:tcPr>
            <w:tcW w:w="1125"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Pr="00A0215B" w:rsidRDefault="001D6705" w:rsidP="001D6705">
            <w:pPr>
              <w:spacing w:line="100" w:lineRule="atLeast"/>
            </w:pPr>
            <w:r>
              <w:rPr>
                <w:rFonts w:eastAsia="Tahoma"/>
                <w:color w:val="0070C0"/>
              </w:rPr>
              <w:t xml:space="preserve"> </w:t>
            </w:r>
            <w:r w:rsidRPr="00A0215B">
              <w:rPr>
                <w:rFonts w:eastAsia="Tahoma"/>
              </w:rPr>
              <w:t>Belka świetlna umieszczona na przedniej części dachu pojazdu z modułami w technologii LED koloru niebieskiego. W pasie przednim zamontowany głośnik o mocy 100W, sygnał dźwiękowy modularny - możliwość podawania komunikatów głosowych.</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sidRPr="00A0215B">
              <w:t>Sygnalizacja uprzywilejowana zintegrowana z dachem umieszczona w tylnej części dachu pojazdu z modułami LED w koloru niebieskiego, dodatkowe światła w technologii LED (robocze) do oświetlania przedpola za ambula</w:t>
            </w:r>
            <w:r>
              <w:t>n</w:t>
            </w:r>
            <w:r w:rsidRPr="00A0215B">
              <w:t>sem oraz światła kierunkowskazów</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sidRPr="00A0215B">
              <w:t>Włączenie sygnalizacji dźwiękowo-świetlnej  realizowane z manipulatora umieszczonego w widocznym, łatwo dostępnym miejscu na desce rozdzielczej kierowcy</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Default="001D6705" w:rsidP="001D6705">
            <w:pPr>
              <w:widowControl w:val="0"/>
              <w:suppressAutoHyphens/>
              <w:spacing w:after="0" w:line="100" w:lineRule="atLeast"/>
            </w:pPr>
            <w:r w:rsidRPr="00A0215B">
              <w:t>Światła awaryjne zamontowane na drzwiach tylnych włączające się automatycznie po otwarciu drzwi</w:t>
            </w:r>
            <w: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rsidRPr="00A0215B">
              <w:rPr>
                <w:rFonts w:eastAsia="Tahoma"/>
              </w:rPr>
              <w:t>Dodatkowe sygnały pneumatyczne</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7A0336">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rsidRPr="00A0215B">
              <w:rPr>
                <w:rFonts w:eastAsia="Tahoma"/>
              </w:rPr>
              <w:t>Dwie lampy w technologii LED niebieskiej barwy na wysokości pasa przedniego</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Pr="00A0215B" w:rsidRDefault="001D6705" w:rsidP="001D6705">
            <w:pPr>
              <w:spacing w:line="100" w:lineRule="atLeast"/>
              <w:rPr>
                <w:rFonts w:eastAsia="Tahoma"/>
              </w:rPr>
            </w:pPr>
            <w:r w:rsidRPr="00174950">
              <w:rPr>
                <w:rFonts w:eastAsia="Tahoma"/>
              </w:rPr>
              <w:t>Cztery reflektory zewnętrzne w technologii LED po bokach pojazdu w tylnej części ścian bocznych, do oświetlenia miejsca akcji, po dwa z każdej strony, z możliwością włączenia/wyłączenia zarówno z kabiny kierowcy jak i z przedziału medycznego, włączające się automatycznie razem ze światłami roboczymi tylnymi po wrzuceniu biegu wstecznego przez kierowcę</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7A0336">
        <w:trPr>
          <w:trHeight w:val="302"/>
        </w:trPr>
        <w:tc>
          <w:tcPr>
            <w:tcW w:w="44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6"/>
              </w:numPr>
              <w:snapToGrid w:val="0"/>
              <w:spacing w:line="100" w:lineRule="atLeast"/>
              <w:jc w:val="center"/>
            </w:pPr>
          </w:p>
        </w:tc>
        <w:tc>
          <w:tcPr>
            <w:tcW w:w="5414" w:type="dxa"/>
            <w:gridSpan w:val="3"/>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rsidRPr="00174950">
              <w:rPr>
                <w:rFonts w:eastAsia="Tahoma"/>
              </w:rPr>
              <w:t>Oznakowanie pojazdu zgodnie z Rozporządzeniem Ministra Zdrowia z dnia 18.10.2010r.:                                                                                                                   a) 3 pa</w:t>
            </w:r>
            <w:r>
              <w:rPr>
                <w:rFonts w:eastAsia="Tahoma"/>
              </w:rPr>
              <w:t>sy odblaskowe zgodnie z Rozporz</w:t>
            </w:r>
            <w:r w:rsidRPr="00174950">
              <w:rPr>
                <w:rFonts w:eastAsia="Tahoma"/>
              </w:rPr>
              <w:t>ądzeniem Ministra Zdrowia z dnia 18.10.2010r wykonane z folii:                                                                                    - typu 3 barwy czerwonej o szerokości min. 15 cm, umieszczony w obszarze pomiędzy linią okien i nadkoli,                                                                                   - typu 1 lub 3 barwy czerwonej o szerokości min. 15cm umieszczony wokół dachu,                                                                                                                              - typu 1 lub 3 barwy niebieskiej umieszczony bezpośrednio nad pasem czerwonym (o którym mowa w pkt. "a")                                                                                 b) nadruk lustrzany "AMBULANS", barwy czerwonej z przodu pojazdu, o wysokości znaków co najmniej 22cm; dopuszczalne jest umieszczenie nadruku lustrzanego "AMBULANS" barwy czerwonej, o wysokości znaków co najmniej 10cm także z tyłu pojazdu;                                                                                               c) po obu bokach i z tyłu pojazdu nadruk barwy czerwonej "S lub P" (do uzgodnienia) w okręgu o średnicy co najmniej 40cm, o grubości linii koła i liter 4cm,                                                                                                                                                                                                                                                                                  d) na drzwiach bocznych ambulansów napis z nazwą dysponenta ambulansu</w:t>
            </w:r>
            <w:r>
              <w:rPr>
                <w:rFonts w:eastAsia="Tahoma"/>
              </w:rPr>
              <w:t>.</w:t>
            </w:r>
          </w:p>
        </w:tc>
        <w:tc>
          <w:tcPr>
            <w:tcW w:w="1125"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bl>
    <w:p w:rsidR="001D6705" w:rsidRDefault="001D6705" w:rsidP="001D6705">
      <w:pPr>
        <w:spacing w:after="0" w:line="240" w:lineRule="auto"/>
        <w:jc w:val="both"/>
      </w:pPr>
    </w:p>
    <w:tbl>
      <w:tblPr>
        <w:tblW w:w="10812" w:type="dxa"/>
        <w:tblInd w:w="-719" w:type="dxa"/>
        <w:tblLayout w:type="fixed"/>
        <w:tblCellMar>
          <w:left w:w="0" w:type="dxa"/>
          <w:right w:w="0" w:type="dxa"/>
        </w:tblCellMar>
        <w:tblLook w:val="0000"/>
      </w:tblPr>
      <w:tblGrid>
        <w:gridCol w:w="425"/>
        <w:gridCol w:w="5387"/>
        <w:gridCol w:w="1134"/>
        <w:gridCol w:w="3866"/>
      </w:tblGrid>
      <w:tr w:rsidR="001D6705" w:rsidTr="001D6705">
        <w:trPr>
          <w:trHeight w:val="302"/>
        </w:trPr>
        <w:tc>
          <w:tcPr>
            <w:tcW w:w="5812" w:type="dxa"/>
            <w:gridSpan w:val="2"/>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X. OŚWIETLENIE PRZEDZIAŁU MEDYCZNEGO</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27"/>
              </w:numPr>
              <w:snapToGrid w:val="0"/>
              <w:spacing w:line="100" w:lineRule="atLeast"/>
              <w:jc w:val="center"/>
              <w:rPr>
                <w:rFonts w:eastAsia="Tahoma"/>
                <w:b/>
              </w:rP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Pr="00643B75" w:rsidRDefault="001D6705" w:rsidP="001D6705">
            <w:pPr>
              <w:spacing w:line="100" w:lineRule="atLeast"/>
            </w:pPr>
            <w:r w:rsidRPr="00643B75">
              <w:t xml:space="preserve">Oświetlenie charakteryzuje się parametrami nie </w:t>
            </w:r>
            <w:proofErr w:type="spellStart"/>
            <w:r w:rsidRPr="00643B75">
              <w:t>groszymi</w:t>
            </w:r>
            <w:proofErr w:type="spellEnd"/>
            <w:r w:rsidRPr="00643B75">
              <w:t xml:space="preserve"> jak poniżej:                                                                                                                                                      - światło rozproszone w technologii LED umieszczone po obu stronach w górnej części przedziału medycznego min. 6 lamp sufitowych, z funkcją ich przygaszenia na czas transportu pacjenta (tzw</w:t>
            </w:r>
            <w:r>
              <w:t>.</w:t>
            </w:r>
            <w:r w:rsidRPr="00643B75">
              <w:t xml:space="preserve"> oświetlenie nocne)                                                                                                                                                               - dodatkowa lamp w technologii LED umieszczona w przedniej części przedziału medycznego, załączana automatycznie po otwarciu drzwi, z wyłącznikiem czasowym dezaktywującym działania lampy po 15 minutach w przypadku pozostawienia niedomkniętych drzwi przesuwnych do przedziału medycznego                                                                                                                                                                                                                                        - oświetlenie punktowe w technologii LED regulowane umieszczone w suficie nad noszami min. 2 </w:t>
            </w:r>
            <w:proofErr w:type="spellStart"/>
            <w:r w:rsidRPr="00643B75">
              <w:t>szt</w:t>
            </w:r>
            <w:proofErr w:type="spellEnd"/>
            <w:r w:rsidRPr="00643B75">
              <w:t xml:space="preserve">                                                                                           - oświetlenie punktowe w technologii LED regulowane umieszczone nad blatem bocznym</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bl>
    <w:p w:rsidR="001D6705" w:rsidRDefault="001D6705" w:rsidP="001D6705">
      <w:pPr>
        <w:spacing w:after="0" w:line="240" w:lineRule="auto"/>
        <w:jc w:val="both"/>
      </w:pPr>
    </w:p>
    <w:tbl>
      <w:tblPr>
        <w:tblW w:w="10804" w:type="dxa"/>
        <w:tblInd w:w="-719" w:type="dxa"/>
        <w:tblLayout w:type="fixed"/>
        <w:tblCellMar>
          <w:left w:w="0" w:type="dxa"/>
          <w:right w:w="0" w:type="dxa"/>
        </w:tblCellMar>
        <w:tblLook w:val="0000"/>
      </w:tblPr>
      <w:tblGrid>
        <w:gridCol w:w="425"/>
        <w:gridCol w:w="157"/>
        <w:gridCol w:w="5230"/>
        <w:gridCol w:w="1134"/>
        <w:gridCol w:w="3858"/>
      </w:tblGrid>
      <w:tr w:rsidR="001D6705" w:rsidTr="001D6705">
        <w:trPr>
          <w:trHeight w:val="57"/>
        </w:trPr>
        <w:tc>
          <w:tcPr>
            <w:tcW w:w="5812" w:type="dxa"/>
            <w:gridSpan w:val="3"/>
            <w:tcBorders>
              <w:top w:val="single" w:sz="4" w:space="0" w:color="000000"/>
              <w:left w:val="single" w:sz="4" w:space="0" w:color="000000"/>
              <w:bottom w:val="single" w:sz="4" w:space="0" w:color="000000"/>
            </w:tcBorders>
            <w:shd w:val="clear" w:color="auto" w:fill="92D050"/>
          </w:tcPr>
          <w:p w:rsidR="001D6705" w:rsidRDefault="001D6705" w:rsidP="001D6705">
            <w:pPr>
              <w:tabs>
                <w:tab w:val="left" w:pos="212"/>
              </w:tabs>
              <w:snapToGrid w:val="0"/>
              <w:spacing w:line="100" w:lineRule="atLeast"/>
              <w:jc w:val="center"/>
              <w:rPr>
                <w:b/>
              </w:rPr>
            </w:pPr>
          </w:p>
          <w:p w:rsidR="001D6705" w:rsidRPr="00934A59" w:rsidRDefault="001D6705" w:rsidP="001D6705">
            <w:pPr>
              <w:tabs>
                <w:tab w:val="left" w:pos="212"/>
              </w:tabs>
              <w:snapToGrid w:val="0"/>
              <w:spacing w:line="100" w:lineRule="atLeast"/>
              <w:jc w:val="center"/>
              <w:rPr>
                <w:b/>
              </w:rPr>
            </w:pPr>
            <w:r>
              <w:rPr>
                <w:b/>
              </w:rPr>
              <w:t>XI. PRZEDZIEŁ MEDYCZNY I JEGO WYPOSAŻENIE</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t>------------------------------------</w:t>
            </w: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9378"/>
                <w:tab w:val="left" w:pos="-5599"/>
                <w:tab w:val="left" w:pos="1852"/>
              </w:tabs>
              <w:spacing w:line="100" w:lineRule="atLeast"/>
              <w:ind w:right="130"/>
            </w:pPr>
            <w:r w:rsidRPr="008A7F92">
              <w:t>WYPOSAŻENIE PRZEDZIAŁU MEDYCZNEGO (pomieszczenia dla pacjenta) - pomieszczenie powinno pomieścić urządzenia wyszczególnione poniżej:</w:t>
            </w:r>
          </w:p>
          <w:p w:rsidR="001D6705" w:rsidRDefault="001D6705" w:rsidP="001D6705">
            <w:pPr>
              <w:tabs>
                <w:tab w:val="left" w:pos="-9378"/>
                <w:tab w:val="left" w:pos="-5599"/>
                <w:tab w:val="left" w:pos="1852"/>
              </w:tabs>
              <w:spacing w:after="0" w:line="100" w:lineRule="atLeast"/>
              <w:ind w:right="130"/>
            </w:pPr>
            <w:r w:rsidRPr="008A7F92">
              <w:t xml:space="preserve">1) Zabudowa specjalna na ścianie działowej:                                                                                                                                                                                                  - szafka przy drzwiach prawych przesuwanych z blatem roboczym do przygotowania leków wyłożona blachą nierdzewną, wyposażona w szuflady,                                                                                             - mocowanie do pojemnika na zużyte igły, po ustaleniu z Zamawiającym,                                                                                                                                                - mocowanie do kosza na odpady, po ustaleniu z Zamawiającym,                                                                                                                                                            - miejsce i system mocowania plecaka ratunkowego z dostępem zarówno z zewnątrz jak i z wewnątrz przedziału medycznego                                                         </w:t>
            </w:r>
          </w:p>
          <w:p w:rsidR="001D6705" w:rsidRDefault="001D6705" w:rsidP="001D6705">
            <w:pPr>
              <w:tabs>
                <w:tab w:val="left" w:pos="-9378"/>
                <w:tab w:val="left" w:pos="-5599"/>
                <w:tab w:val="left" w:pos="1852"/>
              </w:tabs>
              <w:spacing w:line="100" w:lineRule="atLeast"/>
              <w:ind w:right="130"/>
            </w:pPr>
            <w:r w:rsidRPr="008A7F92">
              <w:t xml:space="preserve"> - jeden fotel dla personelu medycznego obrotowy o kąt min. 90 stopni mocowany do podłogi w miejscu umożliwiającym nieskrępowane obejście noszy jak i bezproblemowe przejście do kabiny kierowcy, wyposażony w zintegrowane bezwładnościowe pasy bezpieczeństwa, zagłówek i regulowany kąt oparcie pleców</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9378"/>
                <w:tab w:val="left" w:pos="-5599"/>
                <w:tab w:val="left" w:pos="1852"/>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9378"/>
                <w:tab w:val="left" w:pos="-5599"/>
                <w:tab w:val="left" w:pos="1852"/>
              </w:tabs>
              <w:spacing w:after="0" w:line="100" w:lineRule="atLeast"/>
              <w:ind w:right="130"/>
            </w:pPr>
            <w:r w:rsidRPr="008A7F92">
              <w:t xml:space="preserve">2) Zabudowa specjalna na ścianie:                                                                                                                                                                                                                  - min. Dwie podsufitowe szafki z przezroczystymi frontami otwieranymi od góry i podświetleniem, wyposażonymi w cokoły zabezpieczające przed wypadnięciem  </w:t>
            </w:r>
            <w:r w:rsidRPr="008A7F92">
              <w:lastRenderedPageBreak/>
              <w:t>przewożonych tam przedmiotów                                                                                                                                                                                        - jeden fotel dla personelu medycznego, obrotowy w zakresie kąta 90 stopni (umożliw</w:t>
            </w:r>
            <w:r>
              <w:t>i</w:t>
            </w:r>
            <w:r w:rsidRPr="008A7F92">
              <w:t xml:space="preserve">ający jazdę przodem do kierunku jazdy z możliwością obserwacji twarzy pacjenta jak i wykonywanie czynności  medycznych przy pacjencie), wyposażony w dwa podłokietniki, zintegrowane </w:t>
            </w:r>
          </w:p>
          <w:p w:rsidR="001D6705" w:rsidRDefault="001D6705" w:rsidP="001D6705">
            <w:pPr>
              <w:tabs>
                <w:tab w:val="left" w:pos="-9378"/>
                <w:tab w:val="left" w:pos="-5599"/>
                <w:tab w:val="left" w:pos="1852"/>
              </w:tabs>
              <w:spacing w:after="0" w:line="100" w:lineRule="atLeast"/>
              <w:ind w:right="130"/>
            </w:pPr>
            <w:r w:rsidRPr="008A7F92">
              <w:t>3-punktowe bezwładnościowe pasy bezpieczeństwa, regulowany kąt oparcia pod plecami, zagłówek, składane do pionu siedzisko , za fotelem szafka z miejscem na urządzenie do automatycznego masażu klatki piersiowej                                                                                                                                                                                - uchwyty ułatwiające ws</w:t>
            </w:r>
            <w:r>
              <w:t xml:space="preserve">iadanie; przy drzwiach bocznych </w:t>
            </w:r>
            <w:r w:rsidRPr="008A7F92">
              <w:t>i drzwiach tylnych</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9378"/>
                <w:tab w:val="left" w:pos="-5599"/>
                <w:tab w:val="left" w:pos="1852"/>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9378"/>
                <w:tab w:val="left" w:pos="-5599"/>
                <w:tab w:val="left" w:pos="1852"/>
              </w:tabs>
              <w:spacing w:line="100" w:lineRule="atLeast"/>
              <w:ind w:right="130"/>
            </w:pPr>
            <w:r w:rsidRPr="000D4F8F">
              <w:t>Szafka na wyposażenie medyczne i wyposażona w schowek z zamontowaną lodówką</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7A0336" w:rsidRDefault="001D6705" w:rsidP="007A0336">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9378"/>
                <w:tab w:val="left" w:pos="-5599"/>
                <w:tab w:val="left" w:pos="1852"/>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9378"/>
                <w:tab w:val="left" w:pos="-5599"/>
                <w:tab w:val="left" w:pos="1852"/>
              </w:tabs>
              <w:spacing w:line="100" w:lineRule="atLeast"/>
              <w:ind w:right="130"/>
            </w:pPr>
            <w:r w:rsidRPr="000D4F8F">
              <w:t>Zabudowa specjalna na ścianie lewej:                                                                                                                                                                                                           - min cztery podsufitowe szafki z przezroczystymi frontami otwieranymi do góry i podświetleniem, wyposażonymi w cokoły zabezpieczające przed wypadnięciem przewożonych tam przedmiotów, dodatkowa szafka zamykana na klucz                                                                                                                             - na wysokości głowy pacjenta miejsce do zamontowania dowolnego respiratora transportowego                                                                                                                  - szafa z pojemnikami do up</w:t>
            </w:r>
            <w:r>
              <w:t>orządkowanego transportu i segre</w:t>
            </w:r>
            <w:r w:rsidRPr="000D4F8F">
              <w:t>gacji leków</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9378"/>
                <w:tab w:val="left" w:pos="-5599"/>
                <w:tab w:val="left" w:pos="1852"/>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9378"/>
                <w:tab w:val="left" w:pos="-5599"/>
                <w:tab w:val="left" w:pos="1852"/>
              </w:tabs>
              <w:spacing w:line="100" w:lineRule="atLeast"/>
              <w:ind w:right="130"/>
            </w:pPr>
            <w:r w:rsidRPr="000D4F8F">
              <w:t>5) System szyn mocujących, umożliwiający bezpieczny montaż za pomocą płyt ściennych ( różnej wielkości) urządzeń medycznych (</w:t>
            </w:r>
            <w:proofErr w:type="spellStart"/>
            <w:r w:rsidRPr="000D4F8F">
              <w:t>tj</w:t>
            </w:r>
            <w:proofErr w:type="spellEnd"/>
            <w:r w:rsidRPr="000D4F8F">
              <w:t xml:space="preserve"> defibrylator, ssak, pompa infuzyjna)</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9378"/>
                <w:tab w:val="left" w:pos="-5599"/>
                <w:tab w:val="left" w:pos="1852"/>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Szafka pomiędzy podłogą, a systemem szyn ściennych, wyposażonymi w roletę umożliwiająca przewożenie różnego typu wyposażenia medycznego. Zabudowa medyczna zgodna z hom</w:t>
            </w:r>
            <w:r>
              <w:t>ologacją oraz badaniami przeciąż</w:t>
            </w:r>
            <w:r w:rsidRPr="00846013">
              <w:t>eniowymi dokumentacja do wglądu Zamawiającego</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Uchwyt do kroplówki na min. 3 szt</w:t>
            </w:r>
            <w:r>
              <w:t>.</w:t>
            </w:r>
            <w:r w:rsidRPr="00846013">
              <w:t xml:space="preserve"> mocowane w suficie</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Zabezpieczenie wszystkich urządzeń oraz elementów wyposażenia przedziału medycznego przed przemieszczaniem się w czasie jazdy, gwarantujące jednocześnie łatwość dostępu i użycia</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Centralna instalacja tlenowa:                                                                                                                                                                                                                            - z zamontowanym na ścianie lewej panelem z min. 2 punktami poboru typu AGA                                                                                                                                  - sufitowy punkt poboru tlenu                                                                                                                                                                                                                              - instalacja tlenowa przystosowana do pracy przy ciśnieniu roboczym 150 atm</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846013" w:rsidRDefault="001D6705" w:rsidP="001D6705">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t>Wzmocniona podłoga umożliwiająca mocowanie ruchome</w:t>
            </w:r>
            <w:r w:rsidRPr="00846013">
              <w:t>j podstawy pod nosze główne. Podłoga o powierzchni przeciw-poślizgowej, łatwo zmywalnej, połączonej szczelnie z zabudową ścian</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Uchwyty ścienne i sufitowe dla personelu</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28"/>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862"/>
                <w:tab w:val="left" w:pos="1506"/>
              </w:tabs>
              <w:spacing w:line="100" w:lineRule="atLeast"/>
              <w:ind w:right="130"/>
            </w:pPr>
            <w:r w:rsidRPr="00846013">
              <w:t xml:space="preserve">Laweta (podstawa pod nosze) z napędem mechanicznym lub elektrycznym, posiadająca przesuw boczny min. 30 cm, możliwość pochyłu o min. 10 stopni do pozycji </w:t>
            </w:r>
            <w:proofErr w:type="spellStart"/>
            <w:r w:rsidRPr="00846013">
              <w:t>Trendelenburga</w:t>
            </w:r>
            <w:proofErr w:type="spellEnd"/>
            <w:r w:rsidRPr="00846013">
              <w:t xml:space="preserve"> i </w:t>
            </w:r>
            <w:proofErr w:type="spellStart"/>
            <w:r w:rsidRPr="00846013">
              <w:t>antyTrendelenburga</w:t>
            </w:r>
            <w:proofErr w:type="spellEnd"/>
            <w:r w:rsidRPr="00846013">
              <w:t xml:space="preserve"> (pozycji drenażowej), z wysuwem na zewnątrz pojazdu umożliwiającym wjazd noszy na lawetę pod kątem nie większym jak 10 stopni, długość leża pacjenta w zakresie 190-195cm</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862"/>
                <w:tab w:val="left" w:pos="1506"/>
              </w:tabs>
              <w:snapToGrid w:val="0"/>
              <w:spacing w:line="100" w:lineRule="atLeast"/>
              <w:ind w:left="142" w:right="130"/>
              <w:rPr>
                <w:b/>
              </w:rPr>
            </w:pPr>
          </w:p>
        </w:tc>
      </w:tr>
      <w:tr w:rsidR="001D6705" w:rsidTr="001D6705">
        <w:trPr>
          <w:trHeight w:val="57"/>
        </w:trPr>
        <w:tc>
          <w:tcPr>
            <w:tcW w:w="5812" w:type="dxa"/>
            <w:gridSpan w:val="3"/>
            <w:tcBorders>
              <w:top w:val="single" w:sz="4" w:space="0" w:color="000000"/>
              <w:left w:val="single" w:sz="4" w:space="0" w:color="000000"/>
              <w:bottom w:val="single" w:sz="4" w:space="0" w:color="000000"/>
            </w:tcBorders>
            <w:shd w:val="clear" w:color="auto" w:fill="92D050"/>
          </w:tcPr>
          <w:p w:rsidR="001D6705" w:rsidRDefault="001D6705" w:rsidP="001D6705">
            <w:pPr>
              <w:tabs>
                <w:tab w:val="left" w:pos="637"/>
              </w:tabs>
              <w:snapToGrid w:val="0"/>
              <w:spacing w:line="100" w:lineRule="atLeast"/>
              <w:jc w:val="center"/>
              <w:rPr>
                <w:b/>
              </w:rPr>
            </w:pPr>
          </w:p>
          <w:p w:rsidR="001D6705" w:rsidRPr="00934A59" w:rsidRDefault="001D6705" w:rsidP="001D6705">
            <w:pPr>
              <w:tabs>
                <w:tab w:val="left" w:pos="637"/>
              </w:tabs>
              <w:snapToGrid w:val="0"/>
              <w:spacing w:line="100" w:lineRule="atLeast"/>
              <w:jc w:val="center"/>
              <w:rPr>
                <w:b/>
              </w:rPr>
            </w:pPr>
            <w:r>
              <w:rPr>
                <w:b/>
              </w:rPr>
              <w:t>XII. WYPOSAŻENIE W ŚRODKI ŁĄCZNOŚCI</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t>------------------------------------</w:t>
            </w: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widowControl w:val="0"/>
              <w:numPr>
                <w:ilvl w:val="0"/>
                <w:numId w:val="29"/>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after="0" w:line="240" w:lineRule="auto"/>
              <w:ind w:left="142"/>
            </w:pPr>
            <w:r>
              <w:t>Na dachu pojazdu antena radiotelefonu spełniająca następującej wymogi:</w:t>
            </w:r>
          </w:p>
          <w:p w:rsidR="001D6705" w:rsidRDefault="001D6705" w:rsidP="001D6705">
            <w:pPr>
              <w:spacing w:after="0" w:line="240" w:lineRule="auto"/>
              <w:ind w:left="142"/>
            </w:pPr>
            <w:r>
              <w:t xml:space="preserve">- zakres częstotliwości -168-170 </w:t>
            </w:r>
            <w:proofErr w:type="spellStart"/>
            <w:r>
              <w:t>MHz</w:t>
            </w:r>
            <w:proofErr w:type="spellEnd"/>
            <w:r>
              <w:t>,</w:t>
            </w:r>
          </w:p>
          <w:p w:rsidR="001D6705" w:rsidRDefault="001D6705" w:rsidP="001D6705">
            <w:pPr>
              <w:spacing w:after="0" w:line="240" w:lineRule="auto"/>
              <w:ind w:left="142"/>
            </w:pPr>
            <w:r>
              <w:t>- współczynnik fali stojącej -1,6,</w:t>
            </w:r>
          </w:p>
          <w:p w:rsidR="001D6705" w:rsidRDefault="001D6705" w:rsidP="001D6705">
            <w:pPr>
              <w:spacing w:after="0" w:line="240" w:lineRule="auto"/>
              <w:ind w:left="142"/>
            </w:pPr>
            <w:r>
              <w:t>- polaryzacja pionowa,</w:t>
            </w:r>
          </w:p>
          <w:p w:rsidR="001D6705" w:rsidRDefault="001D6705" w:rsidP="001D6705">
            <w:pPr>
              <w:spacing w:after="0" w:line="240" w:lineRule="auto"/>
              <w:ind w:left="142"/>
            </w:pPr>
            <w:r>
              <w:t>- charakterystyka promieniowania –dookólna,</w:t>
            </w:r>
          </w:p>
          <w:p w:rsidR="001D6705" w:rsidRDefault="001D6705" w:rsidP="001D6705">
            <w:pPr>
              <w:spacing w:after="0" w:line="240" w:lineRule="auto"/>
              <w:ind w:left="142"/>
            </w:pPr>
            <w:r>
              <w:t xml:space="preserve">- odporność na działanie wiatru min. 55 m/s. </w:t>
            </w:r>
          </w:p>
          <w:p w:rsidR="001D6705" w:rsidRDefault="001D6705" w:rsidP="001D6705">
            <w:pPr>
              <w:spacing w:after="0" w:line="240" w:lineRule="auto"/>
              <w:ind w:left="142"/>
            </w:pPr>
            <w:r>
              <w:t>Antena typu 3089/1 lub równoważna do radiotelefonu przewoźnego.</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189"/>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widowControl w:val="0"/>
              <w:numPr>
                <w:ilvl w:val="0"/>
                <w:numId w:val="29"/>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142"/>
            </w:pPr>
            <w:r>
              <w:t>Na dachu pojazdu druga dodatkowa antena do  radiotelefonu.</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189"/>
              <w:rPr>
                <w:b/>
              </w:rPr>
            </w:pPr>
          </w:p>
        </w:tc>
      </w:tr>
      <w:tr w:rsidR="001D6705" w:rsidTr="001D6705">
        <w:trPr>
          <w:trHeight w:val="57"/>
        </w:trPr>
        <w:tc>
          <w:tcPr>
            <w:tcW w:w="5812" w:type="dxa"/>
            <w:gridSpan w:val="3"/>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b/>
              </w:rPr>
            </w:pPr>
          </w:p>
          <w:p w:rsidR="001D6705" w:rsidRPr="00934A59" w:rsidRDefault="001D6705" w:rsidP="001D6705">
            <w:pPr>
              <w:snapToGrid w:val="0"/>
              <w:spacing w:line="100" w:lineRule="atLeast"/>
              <w:jc w:val="center"/>
              <w:rPr>
                <w:b/>
              </w:rPr>
            </w:pPr>
            <w:r>
              <w:rPr>
                <w:b/>
              </w:rPr>
              <w:t>XIII. DODATKOWE WYPOSAŻENIE POJAZDU</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t>------------------------------------</w:t>
            </w: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tabs>
                <w:tab w:val="left" w:pos="713"/>
                <w:tab w:val="left" w:pos="2201"/>
              </w:tabs>
              <w:spacing w:line="100" w:lineRule="atLeast"/>
              <w:ind w:left="74" w:right="130"/>
            </w:pPr>
            <w:r>
              <w:t>Dodatkowa gaśnica w przedziale medycznym, młotek do wybijania szyb, nóż do przecinania pasów bezpieczeństwa, trójkąt ostrzegawczy.</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tabs>
                <w:tab w:val="left" w:pos="713"/>
                <w:tab w:val="left" w:pos="2201"/>
              </w:tabs>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Kamera  cofania + umieszczony w kabinie kierowcy monitor w formie lusterka wstecznego.</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7A0336" w:rsidRDefault="001D6705" w:rsidP="007A0336">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Radioodtwarzacz CD w kabinie kierowcy + nawigacja samochodowa. Zamawiający dopuszcza możliwość montażu zintegrowanego radia z nawigacją i kamerą cofania.</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Głośnik w przedziale medycznym podłączony do radia z wyłącznikiem</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Czujniki parkowania (przednie + tylne)</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7A0336" w:rsidRDefault="001D6705" w:rsidP="007A0336">
            <w:pPr>
              <w:snapToGrid w:val="0"/>
              <w:spacing w:line="100" w:lineRule="atLeast"/>
              <w:jc w:val="center"/>
              <w:rPr>
                <w:rFonts w:eastAsia="Tahoma"/>
              </w:rP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Nakładki progowe na drzwi kierowcy i pasażera</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rsidRPr="00AC689A">
              <w:t>W kabinie kierowcy przenośny szperacz akumulatorowo sieciowy z możliwością ładowania w ambulansie wyposażony w światło typu LED</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 xml:space="preserve">Dywaniki gumowe w kabinie kierowcy dla kierowcy i </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rsidRPr="00AC689A">
              <w:t>Drzwi boczne przesuwane z systemem wspomagania domykania</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rsidRPr="00AC689A">
              <w:t>Pełnowymiarowe koło zapasowe, lub zestaw naprawczy</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0"/>
              </w:numPr>
              <w:suppressAutoHyphens/>
              <w:snapToGrid w:val="0"/>
              <w:spacing w:after="0" w:line="100" w:lineRule="atLeast"/>
              <w:jc w:val="center"/>
              <w:rPr>
                <w:b/>
              </w:rPr>
            </w:pPr>
          </w:p>
        </w:tc>
        <w:tc>
          <w:tcPr>
            <w:tcW w:w="5387" w:type="dxa"/>
            <w:gridSpan w:val="2"/>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rsidRPr="00AC689A">
              <w:t>Zbiornik paliwa w ambulansie przy odbiorze ma być napełniony powyżej stanu "rezerwy"</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5812" w:type="dxa"/>
            <w:gridSpan w:val="3"/>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b/>
              </w:rPr>
            </w:pPr>
          </w:p>
          <w:p w:rsidR="001D6705" w:rsidRPr="00934A59" w:rsidRDefault="001D6705" w:rsidP="001D6705">
            <w:pPr>
              <w:snapToGrid w:val="0"/>
              <w:spacing w:line="100" w:lineRule="atLeast"/>
              <w:jc w:val="center"/>
              <w:rPr>
                <w:b/>
              </w:rPr>
            </w:pPr>
            <w:r>
              <w:rPr>
                <w:b/>
              </w:rPr>
              <w:t>XIV. SPRZĘT MEDYCZNY</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t>-------</w:t>
            </w:r>
          </w:p>
        </w:tc>
        <w:tc>
          <w:tcPr>
            <w:tcW w:w="385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t>------------------------------------</w:t>
            </w:r>
          </w:p>
        </w:tc>
      </w:tr>
      <w:tr w:rsidR="001D6705"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1D6705" w:rsidRPr="00DB618A" w:rsidRDefault="001D6705" w:rsidP="001D6705">
            <w:pPr>
              <w:snapToGrid w:val="0"/>
              <w:spacing w:line="100" w:lineRule="atLeast"/>
              <w:ind w:left="74" w:right="130"/>
              <w:rPr>
                <w:rFonts w:cs="Calibri"/>
                <w:b/>
              </w:rPr>
            </w:pPr>
            <w:r w:rsidRPr="00DB618A">
              <w:rPr>
                <w:rFonts w:cs="Calibri"/>
                <w:b/>
              </w:rPr>
              <w:t xml:space="preserve">NOSZE GŁÓWNE  </w:t>
            </w:r>
          </w:p>
          <w:p w:rsidR="001D6705" w:rsidRPr="00DB618A" w:rsidRDefault="001D6705" w:rsidP="001D6705">
            <w:pPr>
              <w:snapToGrid w:val="0"/>
              <w:spacing w:line="100" w:lineRule="atLeast"/>
              <w:ind w:left="74" w:right="130"/>
              <w:rPr>
                <w:rFonts w:cs="Calibri"/>
                <w:lang/>
              </w:rPr>
            </w:pPr>
            <w:r w:rsidRPr="00DB618A">
              <w:rPr>
                <w:rFonts w:cs="Calibri"/>
                <w:lang/>
              </w:rPr>
              <w:t>Nosze fabrycznie nowe. Rok produkcji 2020</w:t>
            </w:r>
          </w:p>
          <w:p w:rsidR="001D6705" w:rsidRPr="00DB618A" w:rsidRDefault="001D6705" w:rsidP="001D6705">
            <w:pPr>
              <w:snapToGrid w:val="0"/>
              <w:spacing w:line="100" w:lineRule="atLeast"/>
              <w:ind w:left="74" w:right="130"/>
              <w:rPr>
                <w:rFonts w:cs="Calibri"/>
                <w:lang/>
              </w:rPr>
            </w:pPr>
            <w:r w:rsidRPr="00DB618A">
              <w:rPr>
                <w:rFonts w:cs="Calibri"/>
                <w:lang/>
              </w:rPr>
              <w:t>Wykonane z materiału odpornego na korozję, lub z materiału zabezpieczonego przed korozją.</w:t>
            </w:r>
          </w:p>
          <w:p w:rsidR="001D6705" w:rsidRPr="00DB618A" w:rsidRDefault="001D6705" w:rsidP="001D6705">
            <w:pPr>
              <w:snapToGrid w:val="0"/>
              <w:spacing w:line="100" w:lineRule="atLeast"/>
              <w:ind w:left="74" w:right="130"/>
              <w:rPr>
                <w:rFonts w:cs="Calibri"/>
                <w:lang/>
              </w:rPr>
            </w:pPr>
            <w:r w:rsidRPr="00DB618A">
              <w:rPr>
                <w:rFonts w:cs="Calibri"/>
                <w:lang/>
              </w:rPr>
              <w:t>Nosze potrójnie łamane z możliwością ustawienia pozycji przeciwwstrząsowej i pozycji zmniejszającej napięcie mięśni brzucha.</w:t>
            </w:r>
          </w:p>
          <w:p w:rsidR="001D6705" w:rsidRPr="00DB618A" w:rsidRDefault="001D6705" w:rsidP="001D6705">
            <w:pPr>
              <w:snapToGrid w:val="0"/>
              <w:spacing w:line="100" w:lineRule="atLeast"/>
              <w:ind w:left="74" w:right="130"/>
              <w:rPr>
                <w:rFonts w:cs="Calibri"/>
                <w:lang/>
              </w:rPr>
            </w:pPr>
            <w:r w:rsidRPr="00DB618A">
              <w:rPr>
                <w:rFonts w:cs="Calibri"/>
                <w:lang/>
              </w:rPr>
              <w:t>Przystosowane do prowadzenia reanimacji, wyposażone w twardą płytę na całej długości pod materacem umożliwiającą ustawienie wszystkich dostępnych funkcji.</w:t>
            </w:r>
          </w:p>
          <w:p w:rsidR="001D6705" w:rsidRPr="00DB618A" w:rsidRDefault="001D6705" w:rsidP="001D6705">
            <w:pPr>
              <w:snapToGrid w:val="0"/>
              <w:spacing w:line="100" w:lineRule="atLeast"/>
              <w:ind w:left="74" w:right="130"/>
              <w:rPr>
                <w:rFonts w:cs="Calibri"/>
                <w:lang/>
              </w:rPr>
            </w:pPr>
            <w:r w:rsidRPr="00DB618A">
              <w:rPr>
                <w:rFonts w:cs="Calibri"/>
                <w:lang/>
              </w:rPr>
              <w:t>Z możliwością płynnej regulacji kąta nachylenia oparcia pod plecami do min. 75 stopni.</w:t>
            </w:r>
          </w:p>
          <w:p w:rsidR="001D6705" w:rsidRPr="00DB618A" w:rsidRDefault="001D6705" w:rsidP="001D6705">
            <w:pPr>
              <w:snapToGrid w:val="0"/>
              <w:spacing w:line="100" w:lineRule="atLeast"/>
              <w:ind w:left="74" w:right="130"/>
              <w:rPr>
                <w:rFonts w:cs="Calibri"/>
              </w:rPr>
            </w:pPr>
            <w:r w:rsidRPr="00DB618A">
              <w:rPr>
                <w:rFonts w:cs="Calibri"/>
                <w:lang/>
              </w:rPr>
              <w:t xml:space="preserve">Wyposażone w </w:t>
            </w:r>
            <w:proofErr w:type="spellStart"/>
            <w:r w:rsidRPr="00DB618A">
              <w:rPr>
                <w:rFonts w:cs="Calibri"/>
                <w:lang/>
              </w:rPr>
              <w:t>podgł</w:t>
            </w:r>
            <w:r w:rsidRPr="00DB618A">
              <w:rPr>
                <w:rFonts w:cs="Calibri"/>
              </w:rPr>
              <w:t>ówek</w:t>
            </w:r>
            <w:proofErr w:type="spellEnd"/>
            <w:r w:rsidRPr="00DB618A">
              <w:rPr>
                <w:rFonts w:cs="Calibri"/>
              </w:rPr>
              <w:t xml:space="preserve"> mocowany bezpośrednio do ramy noszy umożliwiający ich przedłużenie w celu transportu pacjenta o znacznym wzroście.</w:t>
            </w:r>
          </w:p>
          <w:p w:rsidR="001D6705" w:rsidRPr="00DB618A" w:rsidRDefault="001D6705" w:rsidP="001D6705">
            <w:pPr>
              <w:snapToGrid w:val="0"/>
              <w:spacing w:line="100" w:lineRule="atLeast"/>
              <w:ind w:left="74" w:right="130"/>
              <w:rPr>
                <w:rFonts w:cs="Calibri"/>
                <w:lang/>
              </w:rPr>
            </w:pPr>
            <w:r w:rsidRPr="00DB618A">
              <w:rPr>
                <w:rFonts w:cs="Calibri"/>
                <w:lang/>
              </w:rPr>
              <w:t>Uchylny stabilizator głowy pacjenta z możliwością wyjęcia i ułożenia głowy na wznak do pozycji węszącej.</w:t>
            </w:r>
          </w:p>
          <w:p w:rsidR="001D6705" w:rsidRPr="00DB618A" w:rsidRDefault="001D6705" w:rsidP="001D6705">
            <w:pPr>
              <w:snapToGrid w:val="0"/>
              <w:spacing w:line="100" w:lineRule="atLeast"/>
              <w:ind w:left="74" w:right="130"/>
              <w:rPr>
                <w:rFonts w:cs="Calibri"/>
                <w:lang w:val="en-US"/>
              </w:rPr>
            </w:pPr>
            <w:r w:rsidRPr="00DB618A">
              <w:rPr>
                <w:rFonts w:cs="Calibri"/>
                <w:lang/>
              </w:rPr>
              <w:t>Z zestawem pasów zabezpieczających pacjenta o regulowanej długości mocowanych bezpośrednio do ramy noszy. Zestaw pas</w:t>
            </w:r>
            <w:proofErr w:type="spellStart"/>
            <w:r w:rsidRPr="00DB618A">
              <w:rPr>
                <w:rFonts w:cs="Calibri"/>
                <w:lang w:val="en-US"/>
              </w:rPr>
              <w:t>ów</w:t>
            </w:r>
            <w:proofErr w:type="spellEnd"/>
            <w:r w:rsidRPr="00DB618A">
              <w:rPr>
                <w:rFonts w:cs="Calibri"/>
                <w:lang w:val="en-US"/>
              </w:rPr>
              <w:t xml:space="preserve"> </w:t>
            </w:r>
            <w:proofErr w:type="spellStart"/>
            <w:r w:rsidRPr="00DB618A">
              <w:rPr>
                <w:rFonts w:cs="Calibri"/>
                <w:lang w:val="en-US"/>
              </w:rPr>
              <w:t>szelkowe</w:t>
            </w:r>
            <w:proofErr w:type="spellEnd"/>
            <w:r w:rsidRPr="00DB618A">
              <w:rPr>
                <w:rFonts w:cs="Calibri"/>
                <w:lang w:val="en-US"/>
              </w:rPr>
              <w:t xml:space="preserve"> </w:t>
            </w:r>
            <w:proofErr w:type="spellStart"/>
            <w:r w:rsidRPr="00DB618A">
              <w:rPr>
                <w:rFonts w:cs="Calibri"/>
                <w:lang w:val="en-US"/>
              </w:rPr>
              <w:t>i</w:t>
            </w:r>
            <w:proofErr w:type="spellEnd"/>
            <w:r w:rsidRPr="00DB618A">
              <w:rPr>
                <w:rFonts w:cs="Calibri"/>
                <w:lang w:val="en-US"/>
              </w:rPr>
              <w:t xml:space="preserve"> </w:t>
            </w:r>
            <w:proofErr w:type="spellStart"/>
            <w:r w:rsidRPr="00DB618A">
              <w:rPr>
                <w:rFonts w:cs="Calibri"/>
                <w:lang w:val="en-US"/>
              </w:rPr>
              <w:t>poprzeczne</w:t>
            </w:r>
            <w:proofErr w:type="spellEnd"/>
            <w:r w:rsidRPr="00DB618A">
              <w:rPr>
                <w:rFonts w:cs="Calibri"/>
                <w:lang w:val="en-US"/>
              </w:rPr>
              <w:t>.</w:t>
            </w:r>
          </w:p>
          <w:p w:rsidR="001D6705" w:rsidRPr="00DB618A" w:rsidRDefault="001D6705" w:rsidP="001D6705">
            <w:pPr>
              <w:snapToGrid w:val="0"/>
              <w:spacing w:line="100" w:lineRule="atLeast"/>
              <w:ind w:left="74" w:right="130"/>
              <w:rPr>
                <w:rFonts w:cs="Calibri"/>
              </w:rPr>
            </w:pPr>
            <w:r w:rsidRPr="00DB618A">
              <w:rPr>
                <w:rFonts w:cs="Calibri"/>
                <w:lang/>
              </w:rPr>
              <w:t>Wyposażone w cienki niesprężynujący materac z tworzywa sztucznego umożliwiający ustawienie wszystkich dostępnych pozycji transportowych, o powierzchni antypoślizgowej, nieabsorbujący krwi i płyn</w:t>
            </w:r>
            <w:r w:rsidRPr="00DB618A">
              <w:rPr>
                <w:rFonts w:cs="Calibri"/>
              </w:rPr>
              <w:t>ów, odporny na środki dezynfekujące.</w:t>
            </w:r>
          </w:p>
          <w:p w:rsidR="001D6705" w:rsidRPr="00DB618A" w:rsidRDefault="001D6705" w:rsidP="001D6705">
            <w:pPr>
              <w:snapToGrid w:val="0"/>
              <w:spacing w:line="100" w:lineRule="atLeast"/>
              <w:ind w:left="74" w:right="130"/>
              <w:rPr>
                <w:rFonts w:cs="Calibri"/>
                <w:lang/>
              </w:rPr>
            </w:pPr>
            <w:r w:rsidRPr="00DB618A">
              <w:rPr>
                <w:rFonts w:cs="Calibri"/>
                <w:lang/>
              </w:rPr>
              <w:t xml:space="preserve">Ze składanymi wzdłużnie poręczami bocznymi </w:t>
            </w:r>
            <w:r w:rsidRPr="00DB618A">
              <w:rPr>
                <w:rFonts w:cs="Calibri"/>
                <w:lang/>
              </w:rPr>
              <w:lastRenderedPageBreak/>
              <w:t>składanymi jedną ręką.</w:t>
            </w:r>
          </w:p>
          <w:p w:rsidR="001D6705" w:rsidRPr="00DB618A" w:rsidRDefault="001D6705" w:rsidP="001D6705">
            <w:pPr>
              <w:snapToGrid w:val="0"/>
              <w:spacing w:line="100" w:lineRule="atLeast"/>
              <w:ind w:left="74" w:right="130"/>
              <w:rPr>
                <w:rFonts w:cs="Calibri"/>
                <w:lang/>
              </w:rPr>
            </w:pPr>
            <w:r w:rsidRPr="00DB618A">
              <w:rPr>
                <w:rFonts w:cs="Calibri"/>
                <w:lang/>
              </w:rPr>
              <w:t>Z wysuwanymi rączkami do przenoszenia umieszczonymi z przodu i tyłu noszy.</w:t>
            </w:r>
          </w:p>
          <w:p w:rsidR="001D6705" w:rsidRPr="00DB618A" w:rsidRDefault="001D6705" w:rsidP="001D6705">
            <w:pPr>
              <w:snapToGrid w:val="0"/>
              <w:spacing w:line="100" w:lineRule="atLeast"/>
              <w:ind w:left="74" w:right="130"/>
              <w:rPr>
                <w:rFonts w:cs="Calibri"/>
                <w:lang/>
              </w:rPr>
            </w:pPr>
            <w:r w:rsidRPr="00DB618A">
              <w:rPr>
                <w:rFonts w:cs="Calibri"/>
                <w:lang/>
              </w:rPr>
              <w:t>Możliwość wprowadzania noszy przodem i tyłem do kierunku jazdy.</w:t>
            </w:r>
          </w:p>
          <w:p w:rsidR="001D6705" w:rsidRPr="00DB618A" w:rsidRDefault="001D6705" w:rsidP="001D6705">
            <w:pPr>
              <w:snapToGrid w:val="0"/>
              <w:spacing w:line="100" w:lineRule="atLeast"/>
              <w:ind w:left="74" w:right="130"/>
              <w:rPr>
                <w:rFonts w:cs="Calibri"/>
                <w:lang/>
              </w:rPr>
            </w:pPr>
            <w:r w:rsidRPr="00DB618A">
              <w:rPr>
                <w:rFonts w:cs="Calibri"/>
                <w:lang/>
              </w:rPr>
              <w:t>Fabrycznie zamontowany gumowy odbojnik na całej długości bocznej ramy noszy chroniący przed uszkodzeniami przy otarciach lub uderzeniach podczas przenoszenia lub prowadzenia na transporterze.</w:t>
            </w:r>
          </w:p>
          <w:p w:rsidR="001D6705" w:rsidRPr="00DB618A" w:rsidRDefault="001D6705" w:rsidP="001D6705">
            <w:pPr>
              <w:snapToGrid w:val="0"/>
              <w:spacing w:line="100" w:lineRule="atLeast"/>
              <w:ind w:left="74" w:right="130"/>
              <w:rPr>
                <w:rFonts w:cs="Calibri"/>
                <w:lang/>
              </w:rPr>
            </w:pPr>
            <w:r w:rsidRPr="00DB618A">
              <w:rPr>
                <w:rFonts w:cs="Calibri"/>
                <w:lang/>
              </w:rPr>
              <w:t>Rama noszy wykonana z profili o przekroju prostokątnym, podwyższającym wytrzymałość na ekstremalne obciążenia.</w:t>
            </w:r>
          </w:p>
          <w:p w:rsidR="001D6705" w:rsidRPr="00DB618A" w:rsidRDefault="001D6705" w:rsidP="001D6705">
            <w:pPr>
              <w:snapToGrid w:val="0"/>
              <w:spacing w:line="100" w:lineRule="atLeast"/>
              <w:ind w:left="74" w:right="130"/>
              <w:rPr>
                <w:rFonts w:cs="Calibri"/>
                <w:lang/>
              </w:rPr>
            </w:pPr>
            <w:r w:rsidRPr="00DB618A">
              <w:rPr>
                <w:rFonts w:cs="Calibri"/>
                <w:lang/>
              </w:rPr>
              <w:t>Składany teleskopowo statyw na płyny infuzyjne.</w:t>
            </w:r>
          </w:p>
          <w:p w:rsidR="001D6705" w:rsidRPr="00DB618A" w:rsidRDefault="001D6705" w:rsidP="001D6705">
            <w:pPr>
              <w:snapToGrid w:val="0"/>
              <w:spacing w:line="100" w:lineRule="atLeast"/>
              <w:ind w:left="74" w:right="130"/>
              <w:rPr>
                <w:rFonts w:cs="Calibri"/>
                <w:lang/>
              </w:rPr>
            </w:pPr>
            <w:r w:rsidRPr="00DB618A">
              <w:rPr>
                <w:rFonts w:cs="Calibri"/>
                <w:lang/>
              </w:rPr>
              <w:t xml:space="preserve">Waga noszy </w:t>
            </w:r>
            <w:proofErr w:type="spellStart"/>
            <w:r w:rsidRPr="00DB618A">
              <w:rPr>
                <w:rFonts w:cs="Calibri"/>
                <w:lang/>
              </w:rPr>
              <w:t>max</w:t>
            </w:r>
            <w:proofErr w:type="spellEnd"/>
            <w:r w:rsidRPr="00DB618A">
              <w:rPr>
                <w:rFonts w:cs="Calibri"/>
                <w:lang/>
              </w:rPr>
              <w:t>. 23 kg (podać).</w:t>
            </w:r>
          </w:p>
          <w:p w:rsidR="001D6705" w:rsidRPr="00DB618A" w:rsidRDefault="001D6705" w:rsidP="001D6705">
            <w:pPr>
              <w:snapToGrid w:val="0"/>
              <w:spacing w:line="100" w:lineRule="atLeast"/>
              <w:ind w:left="74" w:right="130"/>
              <w:rPr>
                <w:rFonts w:cs="Calibri"/>
              </w:rPr>
            </w:pPr>
            <w:r w:rsidRPr="00DB618A">
              <w:rPr>
                <w:rFonts w:cs="Calibri"/>
                <w:lang/>
              </w:rPr>
              <w:t>Trwałe oznakowanie najlepiej graficzne z element</w:t>
            </w:r>
            <w:r w:rsidRPr="00DB618A">
              <w:rPr>
                <w:rFonts w:cs="Calibri"/>
              </w:rPr>
              <w:t>ów związanych z obsługą noszy.</w:t>
            </w:r>
          </w:p>
          <w:p w:rsidR="001D6705" w:rsidRPr="00DB618A" w:rsidRDefault="001D6705" w:rsidP="001D6705">
            <w:pPr>
              <w:snapToGrid w:val="0"/>
              <w:spacing w:line="100" w:lineRule="atLeast"/>
              <w:ind w:left="74" w:right="130"/>
              <w:rPr>
                <w:rFonts w:cs="Calibri"/>
                <w:lang/>
              </w:rPr>
            </w:pPr>
            <w:r w:rsidRPr="00DB618A">
              <w:rPr>
                <w:rFonts w:cs="Calibri"/>
                <w:lang/>
              </w:rPr>
              <w:t>Możliwość mycia ciśnieniowego.</w:t>
            </w:r>
          </w:p>
          <w:p w:rsidR="001D6705" w:rsidRPr="00DB618A" w:rsidRDefault="001D6705" w:rsidP="001D6705">
            <w:pPr>
              <w:snapToGrid w:val="0"/>
              <w:spacing w:line="100" w:lineRule="atLeast"/>
              <w:ind w:left="74" w:right="130"/>
              <w:rPr>
                <w:rFonts w:cs="Calibri"/>
                <w:lang/>
              </w:rPr>
            </w:pPr>
            <w:r w:rsidRPr="00DB618A">
              <w:rPr>
                <w:rFonts w:cs="Calibri"/>
                <w:lang/>
              </w:rPr>
              <w:t xml:space="preserve">Max obciążenie dopuszczalne min 227 </w:t>
            </w:r>
            <w:proofErr w:type="spellStart"/>
            <w:r w:rsidRPr="00DB618A">
              <w:rPr>
                <w:rFonts w:cs="Calibri"/>
                <w:lang/>
              </w:rPr>
              <w:t>kg</w:t>
            </w:r>
            <w:proofErr w:type="spellEnd"/>
            <w:r w:rsidRPr="00DB618A">
              <w:rPr>
                <w:rFonts w:cs="Calibri"/>
                <w:lang/>
              </w:rPr>
              <w:t>.</w:t>
            </w:r>
          </w:p>
          <w:p w:rsidR="001D6705" w:rsidRPr="00DB618A" w:rsidRDefault="001D6705" w:rsidP="001D6705">
            <w:pPr>
              <w:snapToGrid w:val="0"/>
              <w:spacing w:line="100" w:lineRule="atLeast"/>
              <w:ind w:left="74" w:right="130"/>
              <w:rPr>
                <w:rFonts w:cs="Calibri"/>
                <w:b/>
                <w:bCs/>
              </w:rPr>
            </w:pPr>
            <w:r w:rsidRPr="00DB618A">
              <w:rPr>
                <w:rFonts w:cs="Calibri"/>
                <w:b/>
                <w:bCs/>
                <w:lang/>
              </w:rPr>
              <w:t xml:space="preserve">Transporter noszy </w:t>
            </w:r>
            <w:proofErr w:type="spellStart"/>
            <w:r w:rsidRPr="00DB618A">
              <w:rPr>
                <w:rFonts w:cs="Calibri"/>
                <w:b/>
                <w:bCs/>
                <w:lang/>
              </w:rPr>
              <w:t>gł</w:t>
            </w:r>
            <w:r w:rsidRPr="00DB618A">
              <w:rPr>
                <w:rFonts w:cs="Calibri"/>
                <w:b/>
                <w:bCs/>
              </w:rPr>
              <w:t>ównych</w:t>
            </w:r>
            <w:proofErr w:type="spellEnd"/>
            <w:r w:rsidRPr="00DB618A">
              <w:rPr>
                <w:rFonts w:cs="Calibri"/>
                <w:b/>
                <w:bCs/>
              </w:rPr>
              <w:t>.</w:t>
            </w:r>
          </w:p>
          <w:p w:rsidR="001D6705" w:rsidRPr="00DB618A" w:rsidRDefault="001D6705" w:rsidP="001D6705">
            <w:pPr>
              <w:snapToGrid w:val="0"/>
              <w:spacing w:line="100" w:lineRule="atLeast"/>
              <w:ind w:left="74" w:right="130"/>
              <w:rPr>
                <w:rFonts w:cs="Calibri"/>
                <w:lang/>
              </w:rPr>
            </w:pPr>
            <w:r w:rsidRPr="00DB618A">
              <w:rPr>
                <w:rFonts w:cs="Calibri"/>
                <w:lang/>
              </w:rPr>
              <w:t>Wyposażony w system niezależnego składania się goleni przednich i tylnych przy wprowadzaniu i wyprowadzaniu noszy z/do ambulansu pozwalający na bezpieczne wprowadzenie/wyprowadzenie noszy z pacjentem nawet przez jedną osobę.</w:t>
            </w:r>
          </w:p>
          <w:p w:rsidR="001D6705" w:rsidRPr="00DB618A" w:rsidRDefault="001D6705" w:rsidP="001D6705">
            <w:pPr>
              <w:snapToGrid w:val="0"/>
              <w:spacing w:line="100" w:lineRule="atLeast"/>
              <w:ind w:left="74" w:right="130"/>
              <w:rPr>
                <w:rFonts w:cs="Calibri"/>
                <w:lang/>
              </w:rPr>
            </w:pPr>
            <w:r w:rsidRPr="00DB618A">
              <w:rPr>
                <w:rFonts w:cs="Calibri"/>
                <w:lang/>
              </w:rPr>
              <w:t>Szybki, bezpieczny i łatwy system połączenia z noszami.</w:t>
            </w:r>
          </w:p>
          <w:p w:rsidR="001D6705" w:rsidRPr="00DB618A" w:rsidRDefault="001D6705" w:rsidP="001D6705">
            <w:pPr>
              <w:snapToGrid w:val="0"/>
              <w:spacing w:line="100" w:lineRule="atLeast"/>
              <w:ind w:left="74" w:right="130"/>
              <w:rPr>
                <w:rFonts w:cs="Calibri"/>
                <w:lang/>
              </w:rPr>
            </w:pPr>
            <w:r w:rsidRPr="00DB618A">
              <w:rPr>
                <w:rFonts w:cs="Calibri"/>
                <w:lang/>
              </w:rPr>
              <w:t>Regulacja wysokości w min 7 poziomach.</w:t>
            </w:r>
          </w:p>
          <w:p w:rsidR="001D6705" w:rsidRPr="00DB618A" w:rsidRDefault="001D6705" w:rsidP="001D6705">
            <w:pPr>
              <w:snapToGrid w:val="0"/>
              <w:spacing w:line="100" w:lineRule="atLeast"/>
              <w:ind w:left="74" w:right="130"/>
              <w:rPr>
                <w:rFonts w:cs="Calibri"/>
                <w:lang/>
              </w:rPr>
            </w:pPr>
            <w:r w:rsidRPr="00DB618A">
              <w:rPr>
                <w:rFonts w:cs="Calibri"/>
                <w:lang/>
              </w:rPr>
              <w:t xml:space="preserve">Możliwość ustawienia pozycji drenażowych </w:t>
            </w:r>
            <w:proofErr w:type="spellStart"/>
            <w:r w:rsidRPr="00DB618A">
              <w:rPr>
                <w:rFonts w:cs="Calibri"/>
                <w:lang/>
              </w:rPr>
              <w:t>Trendelenburga</w:t>
            </w:r>
            <w:proofErr w:type="spellEnd"/>
            <w:r w:rsidRPr="00DB618A">
              <w:rPr>
                <w:rFonts w:cs="Calibri"/>
                <w:lang/>
              </w:rPr>
              <w:t xml:space="preserve"> i Fowlera na minimum trzech poziomach pochylenia.</w:t>
            </w:r>
          </w:p>
          <w:p w:rsidR="001D6705" w:rsidRPr="00DB618A" w:rsidRDefault="001D6705" w:rsidP="001D6705">
            <w:pPr>
              <w:snapToGrid w:val="0"/>
              <w:spacing w:line="100" w:lineRule="atLeast"/>
              <w:ind w:left="74" w:right="130"/>
              <w:rPr>
                <w:rFonts w:cs="Calibri"/>
                <w:lang/>
              </w:rPr>
            </w:pPr>
            <w:r w:rsidRPr="00DB618A">
              <w:rPr>
                <w:rFonts w:cs="Calibri"/>
                <w:lang/>
              </w:rPr>
              <w:t>Możliwości zapięcia noszy przodem lub nogami w kierunku jazdy.</w:t>
            </w:r>
          </w:p>
          <w:p w:rsidR="001D6705" w:rsidRPr="00DB618A" w:rsidRDefault="001D6705" w:rsidP="001D6705">
            <w:pPr>
              <w:snapToGrid w:val="0"/>
              <w:spacing w:line="100" w:lineRule="atLeast"/>
              <w:ind w:left="74" w:right="130"/>
              <w:rPr>
                <w:rFonts w:cs="Calibri"/>
              </w:rPr>
            </w:pPr>
            <w:r w:rsidRPr="00DB618A">
              <w:rPr>
                <w:rFonts w:cs="Calibri"/>
                <w:lang/>
              </w:rPr>
              <w:t>Wyposażony w min. 4 k</w:t>
            </w:r>
            <w:proofErr w:type="spellStart"/>
            <w:r w:rsidRPr="00DB618A">
              <w:rPr>
                <w:rFonts w:cs="Calibri"/>
              </w:rPr>
              <w:t>ółka</w:t>
            </w:r>
            <w:proofErr w:type="spellEnd"/>
            <w:r w:rsidRPr="00DB618A">
              <w:rPr>
                <w:rFonts w:cs="Calibri"/>
              </w:rPr>
              <w:t xml:space="preserve"> obrotowe w zakresie 360 stopni, min. 2 kółka wyposażone w hamulce.</w:t>
            </w:r>
          </w:p>
          <w:p w:rsidR="001D6705" w:rsidRPr="00DB618A" w:rsidRDefault="001D6705" w:rsidP="001D6705">
            <w:pPr>
              <w:snapToGrid w:val="0"/>
              <w:spacing w:line="100" w:lineRule="atLeast"/>
              <w:ind w:left="74" w:right="130"/>
              <w:rPr>
                <w:rFonts w:cs="Calibri"/>
                <w:lang/>
              </w:rPr>
            </w:pPr>
            <w:r w:rsidRPr="00DB618A">
              <w:rPr>
                <w:rFonts w:cs="Calibri"/>
                <w:lang/>
              </w:rPr>
              <w:t>Fabrycznie zamontowany system pozwalający na prowadzenie transportera bokiem przez jedną osobę z dowolnego miejsca na obwodzie transportera.</w:t>
            </w:r>
          </w:p>
          <w:p w:rsidR="001D6705" w:rsidRPr="00DB618A" w:rsidRDefault="001D6705" w:rsidP="001D6705">
            <w:pPr>
              <w:snapToGrid w:val="0"/>
              <w:spacing w:line="100" w:lineRule="atLeast"/>
              <w:ind w:left="74" w:right="130"/>
              <w:rPr>
                <w:rFonts w:cs="Calibri"/>
              </w:rPr>
            </w:pPr>
            <w:r w:rsidRPr="00DB618A">
              <w:rPr>
                <w:rFonts w:cs="Calibri"/>
                <w:lang/>
              </w:rPr>
              <w:t>Wszystkie kółka jezdne o średnicy min. 150 mm z blokadą przednich k</w:t>
            </w:r>
            <w:proofErr w:type="spellStart"/>
            <w:r w:rsidRPr="00DB618A">
              <w:rPr>
                <w:rFonts w:cs="Calibri"/>
              </w:rPr>
              <w:t>ółek</w:t>
            </w:r>
            <w:proofErr w:type="spellEnd"/>
            <w:r w:rsidRPr="00DB618A">
              <w:rPr>
                <w:rFonts w:cs="Calibri"/>
              </w:rPr>
              <w:t xml:space="preserve"> do jazdy na wprost (koła </w:t>
            </w:r>
            <w:r w:rsidRPr="00DB618A">
              <w:rPr>
                <w:rFonts w:cs="Calibri"/>
              </w:rPr>
              <w:lastRenderedPageBreak/>
              <w:t>kierunkowe).</w:t>
            </w:r>
          </w:p>
          <w:p w:rsidR="001D6705" w:rsidRPr="00DB618A" w:rsidRDefault="001D6705" w:rsidP="001D6705">
            <w:pPr>
              <w:snapToGrid w:val="0"/>
              <w:spacing w:line="100" w:lineRule="atLeast"/>
              <w:ind w:left="74" w:right="130"/>
              <w:rPr>
                <w:rFonts w:cs="Calibri"/>
              </w:rPr>
            </w:pPr>
            <w:r w:rsidRPr="00DB618A">
              <w:rPr>
                <w:rFonts w:cs="Calibri"/>
                <w:lang/>
              </w:rPr>
              <w:t xml:space="preserve">4 </w:t>
            </w:r>
            <w:proofErr w:type="spellStart"/>
            <w:r w:rsidRPr="00DB618A">
              <w:rPr>
                <w:rFonts w:cs="Calibri"/>
                <w:lang/>
              </w:rPr>
              <w:t>gł</w:t>
            </w:r>
            <w:r w:rsidRPr="00DB618A">
              <w:rPr>
                <w:rFonts w:cs="Calibri"/>
              </w:rPr>
              <w:t>ówne</w:t>
            </w:r>
            <w:proofErr w:type="spellEnd"/>
            <w:r w:rsidRPr="00DB618A">
              <w:rPr>
                <w:rFonts w:cs="Calibri"/>
              </w:rPr>
              <w:t xml:space="preserve"> uchwyty transportera.</w:t>
            </w:r>
          </w:p>
          <w:p w:rsidR="001D6705" w:rsidRPr="00DB618A" w:rsidRDefault="001D6705" w:rsidP="001D6705">
            <w:pPr>
              <w:snapToGrid w:val="0"/>
              <w:spacing w:line="100" w:lineRule="atLeast"/>
              <w:ind w:left="74" w:right="130"/>
              <w:rPr>
                <w:rFonts w:cs="Calibri"/>
                <w:lang/>
              </w:rPr>
            </w:pPr>
            <w:r w:rsidRPr="00DB618A">
              <w:rPr>
                <w:rFonts w:cs="Calibri"/>
                <w:lang/>
              </w:rPr>
              <w:t>Dodatkowe uchylne uchwyty transportera ułatwiające manewrowanie z możliwością odblokowania goleni.</w:t>
            </w:r>
          </w:p>
          <w:p w:rsidR="001D6705" w:rsidRPr="00DB618A" w:rsidRDefault="001D6705" w:rsidP="001D6705">
            <w:pPr>
              <w:snapToGrid w:val="0"/>
              <w:spacing w:line="100" w:lineRule="atLeast"/>
              <w:ind w:left="74" w:right="130"/>
              <w:rPr>
                <w:rFonts w:cs="Calibri"/>
                <w:lang/>
              </w:rPr>
            </w:pPr>
            <w:r w:rsidRPr="00DB618A">
              <w:rPr>
                <w:rFonts w:cs="Calibri"/>
                <w:lang/>
              </w:rPr>
              <w:t>Rama noszy wykonana z profili o przekroju prostokątnym, podwyższającym wytrzymałość na ekstremalne obciążenia.</w:t>
            </w:r>
          </w:p>
          <w:p w:rsidR="001D6705" w:rsidRPr="00DB618A" w:rsidRDefault="001D6705" w:rsidP="001D6705">
            <w:pPr>
              <w:snapToGrid w:val="0"/>
              <w:spacing w:line="100" w:lineRule="atLeast"/>
              <w:ind w:left="74" w:right="130"/>
              <w:rPr>
                <w:rFonts w:cs="Calibri"/>
                <w:lang/>
              </w:rPr>
            </w:pPr>
            <w:r w:rsidRPr="00DB618A">
              <w:rPr>
                <w:rFonts w:cs="Calibri"/>
                <w:lang/>
              </w:rPr>
              <w:t>Przyciski blokady goleni kodowane kolorami.</w:t>
            </w:r>
          </w:p>
          <w:p w:rsidR="001D6705" w:rsidRPr="00DB618A" w:rsidRDefault="001D6705" w:rsidP="001D6705">
            <w:pPr>
              <w:snapToGrid w:val="0"/>
              <w:spacing w:line="100" w:lineRule="atLeast"/>
              <w:ind w:left="74" w:right="130"/>
              <w:rPr>
                <w:rFonts w:cs="Calibri"/>
              </w:rPr>
            </w:pPr>
            <w:r w:rsidRPr="00DB618A">
              <w:rPr>
                <w:rFonts w:cs="Calibri"/>
                <w:lang/>
              </w:rPr>
              <w:t>Trwałe oznakowanie najlepiej graficzne element</w:t>
            </w:r>
            <w:r w:rsidRPr="00DB618A">
              <w:rPr>
                <w:rFonts w:cs="Calibri"/>
              </w:rPr>
              <w:t>ów związanych z obsługą transportera.</w:t>
            </w:r>
          </w:p>
          <w:p w:rsidR="001D6705" w:rsidRPr="00DB618A" w:rsidRDefault="001D6705" w:rsidP="001D6705">
            <w:pPr>
              <w:snapToGrid w:val="0"/>
              <w:spacing w:line="100" w:lineRule="atLeast"/>
              <w:ind w:left="74" w:right="130"/>
              <w:rPr>
                <w:rFonts w:cs="Calibri"/>
                <w:lang/>
              </w:rPr>
            </w:pPr>
            <w:r w:rsidRPr="00DB618A">
              <w:rPr>
                <w:rFonts w:cs="Calibri"/>
                <w:lang/>
              </w:rPr>
              <w:t>Wykonany z materiału odpornego na korozję, lub z materiału zabezpieczonego przed korozją.</w:t>
            </w:r>
          </w:p>
          <w:p w:rsidR="001D6705" w:rsidRPr="00DB618A" w:rsidRDefault="001D6705" w:rsidP="001D6705">
            <w:pPr>
              <w:snapToGrid w:val="0"/>
              <w:spacing w:line="100" w:lineRule="atLeast"/>
              <w:ind w:left="74" w:right="130"/>
              <w:rPr>
                <w:rFonts w:cs="Calibri"/>
                <w:lang/>
              </w:rPr>
            </w:pPr>
            <w:r w:rsidRPr="00DB618A">
              <w:rPr>
                <w:rFonts w:cs="Calibri"/>
                <w:lang/>
              </w:rPr>
              <w:t>Możliwość mycia ciśnieniowego.</w:t>
            </w:r>
          </w:p>
          <w:p w:rsidR="001D6705" w:rsidRPr="00DB618A" w:rsidRDefault="001D6705" w:rsidP="001D6705">
            <w:pPr>
              <w:snapToGrid w:val="0"/>
              <w:spacing w:line="100" w:lineRule="atLeast"/>
              <w:ind w:left="74" w:right="130"/>
              <w:rPr>
                <w:rFonts w:cs="Calibri"/>
                <w:lang/>
              </w:rPr>
            </w:pPr>
            <w:r w:rsidRPr="00DB618A">
              <w:rPr>
                <w:rFonts w:cs="Calibri"/>
                <w:lang/>
              </w:rPr>
              <w:t xml:space="preserve">Max obciążenie dopuszczalne transportera min. 227 </w:t>
            </w:r>
            <w:proofErr w:type="spellStart"/>
            <w:r w:rsidRPr="00DB618A">
              <w:rPr>
                <w:rFonts w:cs="Calibri"/>
                <w:lang/>
              </w:rPr>
              <w:t>kg</w:t>
            </w:r>
            <w:proofErr w:type="spellEnd"/>
            <w:r w:rsidRPr="00DB618A">
              <w:rPr>
                <w:rFonts w:cs="Calibri"/>
                <w:lang/>
              </w:rPr>
              <w:t>.</w:t>
            </w:r>
          </w:p>
          <w:p w:rsidR="001D6705" w:rsidRPr="00DB618A" w:rsidRDefault="001D6705" w:rsidP="001D6705">
            <w:pPr>
              <w:autoSpaceDE w:val="0"/>
              <w:autoSpaceDN w:val="0"/>
              <w:adjustRightInd w:val="0"/>
              <w:spacing w:after="0" w:line="240" w:lineRule="auto"/>
              <w:jc w:val="both"/>
              <w:rPr>
                <w:rFonts w:cs="Calibri"/>
                <w:lang/>
              </w:rPr>
            </w:pPr>
            <w:r w:rsidRPr="00DB618A">
              <w:rPr>
                <w:rFonts w:cs="Calibri"/>
                <w:lang/>
              </w:rPr>
              <w:t xml:space="preserve">Waga transportera  max 28 </w:t>
            </w:r>
            <w:proofErr w:type="spellStart"/>
            <w:r w:rsidRPr="00DB618A">
              <w:rPr>
                <w:rFonts w:cs="Calibri"/>
                <w:lang/>
              </w:rPr>
              <w:t>kg</w:t>
            </w:r>
            <w:proofErr w:type="spellEnd"/>
            <w:r w:rsidRPr="00DB618A">
              <w:rPr>
                <w:rFonts w:cs="Calibri"/>
                <w:lang/>
              </w:rPr>
              <w:t>.</w:t>
            </w:r>
          </w:p>
          <w:p w:rsidR="001D6705" w:rsidRPr="00DB618A" w:rsidRDefault="001D6705" w:rsidP="001D6705">
            <w:pPr>
              <w:autoSpaceDE w:val="0"/>
              <w:autoSpaceDN w:val="0"/>
              <w:adjustRightInd w:val="0"/>
              <w:spacing w:after="0" w:line="240" w:lineRule="auto"/>
              <w:jc w:val="both"/>
              <w:rPr>
                <w:rFonts w:cs="Calibri"/>
                <w:lang/>
              </w:rPr>
            </w:pPr>
            <w:r w:rsidRPr="00DB618A">
              <w:rPr>
                <w:rFonts w:cs="Calibri"/>
                <w:lang/>
              </w:rPr>
              <w:t>Dopuszcza się wyższą wagę transportera do max.36 kg  przy ładowności przekraczającej 220 kg, pod warunkiem potwierdzenia zgodności z wymogami normy PN EN 1789 i PN EN 1865, poświadczone odpowiednim dokumentem wystawionym przez niezależną badawczą jednostkę notyfikowaną zgodnie z uprawnieniami wg dyrektywy medycznej 93/42/EEC- dostarczyć przy dostawie.</w:t>
            </w:r>
          </w:p>
          <w:p w:rsidR="001D6705" w:rsidRPr="00DB618A" w:rsidRDefault="001D6705" w:rsidP="001D6705">
            <w:pPr>
              <w:autoSpaceDE w:val="0"/>
              <w:autoSpaceDN w:val="0"/>
              <w:adjustRightInd w:val="0"/>
              <w:spacing w:after="0" w:line="240" w:lineRule="auto"/>
              <w:jc w:val="both"/>
              <w:rPr>
                <w:rFonts w:cs="Calibri"/>
                <w:lang/>
              </w:rPr>
            </w:pPr>
          </w:p>
          <w:p w:rsidR="001D6705" w:rsidRPr="00DB618A" w:rsidRDefault="001D6705" w:rsidP="001D6705">
            <w:pPr>
              <w:autoSpaceDE w:val="0"/>
              <w:autoSpaceDN w:val="0"/>
              <w:adjustRightInd w:val="0"/>
              <w:spacing w:after="0" w:line="240" w:lineRule="auto"/>
              <w:jc w:val="both"/>
              <w:rPr>
                <w:rFonts w:cs="Calibri"/>
                <w:lang/>
              </w:rPr>
            </w:pPr>
            <w:r w:rsidRPr="00DB618A">
              <w:rPr>
                <w:rFonts w:cs="Calibri"/>
                <w:lang/>
              </w:rPr>
              <w:t>Mocowanie transportera do lawety ambulansu zgodne z wymogami PN EN 1789. Poświadczone odpowiednim dokumentem wystawionym przez niezależną badawczą jednostkę notyfikowaną zgodnie z uprawnieniami wg dyrektywy medycznej 93/42/EEC- dostarczyć przy dostawie.</w:t>
            </w:r>
          </w:p>
          <w:p w:rsidR="001D6705" w:rsidRPr="00DB618A" w:rsidRDefault="001D6705" w:rsidP="001D6705">
            <w:pPr>
              <w:autoSpaceDE w:val="0"/>
              <w:autoSpaceDN w:val="0"/>
              <w:adjustRightInd w:val="0"/>
              <w:spacing w:after="0" w:line="240" w:lineRule="auto"/>
              <w:jc w:val="both"/>
              <w:rPr>
                <w:rFonts w:cs="Calibri"/>
                <w:lang/>
              </w:rPr>
            </w:pPr>
          </w:p>
          <w:p w:rsidR="001D6705" w:rsidRPr="00DB618A" w:rsidRDefault="001D6705" w:rsidP="001D6705">
            <w:pPr>
              <w:autoSpaceDE w:val="0"/>
              <w:autoSpaceDN w:val="0"/>
              <w:adjustRightInd w:val="0"/>
              <w:spacing w:after="0" w:line="240" w:lineRule="auto"/>
              <w:jc w:val="both"/>
              <w:rPr>
                <w:rFonts w:cs="Calibri"/>
                <w:lang/>
              </w:rPr>
            </w:pPr>
            <w:r w:rsidRPr="00DB618A">
              <w:rPr>
                <w:rFonts w:cs="Calibri"/>
                <w:lang/>
              </w:rPr>
              <w:t>Na oferowany system transportowy (nosze i transporter), deklaracja zgodności, certyfikaty, folder – załączyć do oferty.</w:t>
            </w:r>
          </w:p>
          <w:p w:rsidR="001D6705" w:rsidRPr="007E77E4" w:rsidRDefault="001D6705" w:rsidP="001D6705">
            <w:pPr>
              <w:snapToGrid w:val="0"/>
              <w:spacing w:line="100" w:lineRule="atLeast"/>
              <w:ind w:right="130"/>
            </w:pP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1D6705"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 xml:space="preserve">KRZESŁO TRANSPORTOWE SKŁADANE </w:t>
            </w:r>
          </w:p>
          <w:p w:rsidR="001D6705" w:rsidRDefault="001D6705" w:rsidP="001D6705">
            <w:pPr>
              <w:snapToGrid w:val="0"/>
              <w:spacing w:line="100" w:lineRule="atLeast"/>
              <w:ind w:left="74" w:right="130"/>
            </w:pPr>
            <w:r>
              <w:t>- wykonane z  materiału odpornego na korozje i na działanie płynów dezynfekujących</w:t>
            </w:r>
          </w:p>
          <w:p w:rsidR="001D6705" w:rsidRDefault="001D6705" w:rsidP="001D6705">
            <w:pPr>
              <w:snapToGrid w:val="0"/>
              <w:spacing w:line="100" w:lineRule="atLeast"/>
              <w:ind w:left="74" w:right="130"/>
            </w:pPr>
            <w:r>
              <w:t xml:space="preserve">- wyposażone w min 4 kółka transportowe z czego min. 2 obrotowe i wyposażone w hamulce  </w:t>
            </w:r>
          </w:p>
          <w:p w:rsidR="001D6705" w:rsidRDefault="001D6705" w:rsidP="001D6705">
            <w:pPr>
              <w:snapToGrid w:val="0"/>
              <w:spacing w:line="100" w:lineRule="atLeast"/>
              <w:ind w:left="74" w:right="130"/>
            </w:pPr>
            <w:r>
              <w:t xml:space="preserve">- wyposażone w przednie rączki transportowe z regulacją długości i regulacją wysokości na co najmniej </w:t>
            </w:r>
            <w:r>
              <w:lastRenderedPageBreak/>
              <w:t>dwóch poziomach</w:t>
            </w:r>
          </w:p>
          <w:p w:rsidR="001D6705" w:rsidRDefault="001D6705" w:rsidP="001D6705">
            <w:pPr>
              <w:snapToGrid w:val="0"/>
              <w:spacing w:line="100" w:lineRule="atLeast"/>
              <w:ind w:left="74" w:right="130"/>
            </w:pPr>
            <w:r>
              <w:t>- wyposażone w składane tylne rączki transportowe umieszczone na dwóch poziomach wysokości</w:t>
            </w:r>
          </w:p>
          <w:p w:rsidR="001D6705" w:rsidRDefault="001D6705" w:rsidP="001D6705">
            <w:pPr>
              <w:snapToGrid w:val="0"/>
              <w:spacing w:line="100" w:lineRule="atLeast"/>
              <w:ind w:left="74" w:right="130"/>
            </w:pPr>
            <w:r>
              <w:t>wyposażone w blokadę zabezpieczającą przed złożeniem w trakcie transportu</w:t>
            </w:r>
          </w:p>
          <w:p w:rsidR="001D6705" w:rsidRDefault="001D6705" w:rsidP="001D6705">
            <w:pPr>
              <w:snapToGrid w:val="0"/>
              <w:spacing w:line="100" w:lineRule="atLeast"/>
              <w:ind w:left="74" w:right="130"/>
            </w:pPr>
            <w:r>
              <w:t>- siedzisko i oparcie wykonane z mocnego  miękkiego materiału winylowo-nylonowego , odpornego na bakterie, grzyby, zmywalnego, dezynfekowanego, z możliwością szybkiego  demontażu</w:t>
            </w:r>
          </w:p>
          <w:p w:rsidR="001D6705" w:rsidRDefault="001D6705" w:rsidP="001D6705">
            <w:pPr>
              <w:snapToGrid w:val="0"/>
              <w:spacing w:line="100" w:lineRule="atLeast"/>
              <w:ind w:left="74" w:right="130"/>
            </w:pPr>
            <w:r>
              <w:t>- wyposażone w min 3 pasy zabezpieczające umożliwiające szybkie ich rozpięcie</w:t>
            </w:r>
          </w:p>
          <w:p w:rsidR="001D6705" w:rsidRDefault="001D6705" w:rsidP="001D6705">
            <w:pPr>
              <w:snapToGrid w:val="0"/>
              <w:spacing w:line="100" w:lineRule="atLeast"/>
              <w:ind w:left="74" w:right="130"/>
            </w:pPr>
            <w:r>
              <w:t>- waga max 10 kg</w:t>
            </w:r>
          </w:p>
          <w:p w:rsidR="001D6705" w:rsidRDefault="001D6705" w:rsidP="001D6705">
            <w:pPr>
              <w:snapToGrid w:val="0"/>
              <w:spacing w:line="100" w:lineRule="atLeast"/>
              <w:ind w:left="74" w:right="130"/>
            </w:pPr>
            <w:r>
              <w:t>- dopuszczalne obciążenie powyżej 145 kg</w:t>
            </w:r>
          </w:p>
          <w:p w:rsidR="001D6705" w:rsidRDefault="001D6705" w:rsidP="001D6705">
            <w:pPr>
              <w:snapToGrid w:val="0"/>
              <w:spacing w:line="100" w:lineRule="atLeast"/>
              <w:ind w:left="74" w:right="130"/>
            </w:pPr>
            <w:r>
              <w:t>- posiada deklarację zgodności</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 xml:space="preserve">DESKA ORTOPEDYCZNA Z UNIERUCHOMIENIEM GŁOWY I KOMPLETEM PASÓW </w:t>
            </w:r>
          </w:p>
          <w:p w:rsidR="007A0336" w:rsidRDefault="007A0336" w:rsidP="001D6705">
            <w:pPr>
              <w:snapToGrid w:val="0"/>
              <w:spacing w:line="100" w:lineRule="atLeast"/>
              <w:ind w:left="74" w:right="130"/>
            </w:pPr>
            <w:r>
              <w:t>- (podać markę i model)</w:t>
            </w:r>
          </w:p>
          <w:p w:rsidR="007A0336" w:rsidRDefault="007A0336" w:rsidP="001D6705">
            <w:pPr>
              <w:snapToGrid w:val="0"/>
              <w:spacing w:line="100" w:lineRule="atLeast"/>
              <w:ind w:left="74" w:right="130"/>
            </w:pPr>
            <w:r>
              <w:t>- deska ortopedyczna wykonana z tworzywa sztucznego</w:t>
            </w:r>
          </w:p>
          <w:p w:rsidR="007A0336" w:rsidRDefault="007A0336" w:rsidP="001D6705">
            <w:pPr>
              <w:snapToGrid w:val="0"/>
              <w:spacing w:line="100" w:lineRule="atLeast"/>
              <w:ind w:left="74" w:right="130"/>
            </w:pPr>
            <w:r>
              <w:t>przenikliwa dla promieni X w stopniu umożliwiającym diagnostykę RTG</w:t>
            </w:r>
          </w:p>
          <w:p w:rsidR="007A0336" w:rsidRDefault="007A0336" w:rsidP="001D6705">
            <w:pPr>
              <w:snapToGrid w:val="0"/>
              <w:spacing w:line="100" w:lineRule="atLeast"/>
              <w:ind w:left="74" w:right="130"/>
            </w:pPr>
            <w:r>
              <w:t>- ze ściętym końcem od strony nóg ułatwiającym pracę w ciasnych przestrzeniach</w:t>
            </w:r>
          </w:p>
          <w:p w:rsidR="007A0336" w:rsidRDefault="007A0336" w:rsidP="001D6705">
            <w:pPr>
              <w:snapToGrid w:val="0"/>
              <w:spacing w:line="100" w:lineRule="atLeast"/>
              <w:ind w:left="74" w:right="130"/>
            </w:pPr>
            <w:r>
              <w:t>- wyposażona w min 16 uchwytów do przenoszenia rozmieszczonych na obwodzie deski</w:t>
            </w:r>
          </w:p>
          <w:p w:rsidR="007A0336" w:rsidRDefault="007A0336" w:rsidP="001D6705">
            <w:pPr>
              <w:snapToGrid w:val="0"/>
              <w:spacing w:line="100" w:lineRule="atLeast"/>
              <w:ind w:left="74" w:right="130"/>
            </w:pPr>
            <w:r>
              <w:t>- wyposażona w min 5 punktów na dłuższej stronie deski do mocowania pasów</w:t>
            </w:r>
          </w:p>
          <w:p w:rsidR="007A0336" w:rsidRDefault="007A0336" w:rsidP="001D6705">
            <w:pPr>
              <w:snapToGrid w:val="0"/>
              <w:spacing w:line="100" w:lineRule="atLeast"/>
              <w:ind w:left="74" w:right="130"/>
            </w:pPr>
            <w:r>
              <w:t>- wyposażona w min 4 pasy zabezpieczające o regulowanej długości dwuczęściowe z obrotowymi metalowymi karabińczykami oraz metalowymi spięciami typu klamra</w:t>
            </w:r>
          </w:p>
          <w:p w:rsidR="007A0336" w:rsidRDefault="007A0336" w:rsidP="001D6705">
            <w:pPr>
              <w:snapToGrid w:val="0"/>
              <w:spacing w:line="100" w:lineRule="atLeast"/>
              <w:ind w:left="74" w:right="130"/>
            </w:pPr>
            <w:r>
              <w:t xml:space="preserve">- wyposażona w unieruchomienie głowy wielokrotnego użytku składające się z podkładki oraz 2 klocków </w:t>
            </w:r>
          </w:p>
          <w:p w:rsidR="007A0336" w:rsidRDefault="007A0336" w:rsidP="001D6705">
            <w:pPr>
              <w:snapToGrid w:val="0"/>
              <w:spacing w:line="100" w:lineRule="atLeast"/>
              <w:ind w:left="74" w:right="130"/>
            </w:pPr>
            <w:r>
              <w:t>stabilizujących z otworami usznymi oraz 2 paskami spinającymi</w:t>
            </w:r>
          </w:p>
          <w:p w:rsidR="007A0336" w:rsidRDefault="007A0336" w:rsidP="001D6705">
            <w:pPr>
              <w:snapToGrid w:val="0"/>
              <w:spacing w:line="100" w:lineRule="atLeast"/>
              <w:ind w:left="74" w:right="130"/>
            </w:pPr>
            <w:r>
              <w:t xml:space="preserve">- waga deski </w:t>
            </w:r>
            <w:proofErr w:type="spellStart"/>
            <w:r>
              <w:t>max</w:t>
            </w:r>
            <w:proofErr w:type="spellEnd"/>
            <w:r>
              <w:t>. 8 kg</w:t>
            </w:r>
          </w:p>
          <w:p w:rsidR="007A0336" w:rsidRDefault="007A0336" w:rsidP="001D6705">
            <w:pPr>
              <w:snapToGrid w:val="0"/>
              <w:spacing w:line="100" w:lineRule="atLeast"/>
              <w:ind w:left="74" w:right="130"/>
            </w:pPr>
            <w:r>
              <w:t>- obciążenie dopuszczalne powyżej 150 kg</w:t>
            </w:r>
          </w:p>
          <w:p w:rsidR="007A0336" w:rsidRDefault="007A0336" w:rsidP="001D6705">
            <w:pPr>
              <w:snapToGrid w:val="0"/>
              <w:spacing w:line="100" w:lineRule="atLeast"/>
              <w:ind w:left="74" w:right="130"/>
            </w:pPr>
            <w:r>
              <w:lastRenderedPageBreak/>
              <w:t>- szerokość deski w zakresie od 45 do 50 cm</w:t>
            </w:r>
          </w:p>
          <w:p w:rsidR="007A0336" w:rsidRDefault="007A0336" w:rsidP="001D6705">
            <w:pPr>
              <w:snapToGrid w:val="0"/>
              <w:spacing w:line="100" w:lineRule="atLeast"/>
              <w:ind w:left="74" w:right="130"/>
            </w:pPr>
            <w:r>
              <w:t>- posiada deklarację zgodności</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7A0336">
            <w:pPr>
              <w:snapToGrid w:val="0"/>
              <w:spacing w:line="100" w:lineRule="atLeast"/>
              <w:jc w:val="center"/>
              <w:rPr>
                <w:rFonts w:eastAsia="Tahoma"/>
              </w:rPr>
            </w:pPr>
            <w:r>
              <w:rPr>
                <w:rFonts w:eastAsia="Tahoma"/>
              </w:rPr>
              <w:lastRenderedPageBreak/>
              <w:t>TAK/NIE</w:t>
            </w:r>
            <w:r>
              <w:rPr>
                <w:rStyle w:val="Odwoanieprzypisukocowego"/>
                <w:rFonts w:eastAsia="Tahoma"/>
              </w:rPr>
              <w:endnoteReference w:customMarkFollows="1" w:id="3"/>
              <w:t>**</w:t>
            </w:r>
          </w:p>
          <w:p w:rsidR="007A0336" w:rsidRDefault="007A0336" w:rsidP="007A0336">
            <w:pPr>
              <w:snapToGrid w:val="0"/>
              <w:spacing w:line="100" w:lineRule="atLeast"/>
              <w:jc w:val="center"/>
              <w:rPr>
                <w:rFonts w:eastAsia="Tahoma"/>
              </w:rPr>
            </w:pPr>
            <w:r>
              <w:rPr>
                <w:rFonts w:eastAsia="Tahoma"/>
              </w:rPr>
              <w:t xml:space="preserve">TAK – 2,5 </w:t>
            </w:r>
            <w:proofErr w:type="spellStart"/>
            <w:r>
              <w:rPr>
                <w:rFonts w:eastAsia="Tahoma"/>
              </w:rPr>
              <w:t>pkt</w:t>
            </w:r>
            <w:proofErr w:type="spellEnd"/>
          </w:p>
          <w:p w:rsidR="007A0336" w:rsidRDefault="007A0336" w:rsidP="004F4790">
            <w:pPr>
              <w:snapToGrid w:val="0"/>
              <w:spacing w:line="100" w:lineRule="atLeast"/>
              <w:jc w:val="center"/>
            </w:pPr>
            <w:r>
              <w:rPr>
                <w:rFonts w:eastAsia="Tahoma"/>
              </w:rPr>
              <w:t xml:space="preserve">NIE – </w:t>
            </w:r>
            <w:r w:rsidR="004F4790">
              <w:rPr>
                <w:rFonts w:eastAsia="Tahoma"/>
              </w:rPr>
              <w:t>0</w:t>
            </w:r>
            <w:r>
              <w:rPr>
                <w:rFonts w:eastAsia="Tahoma"/>
              </w:rPr>
              <w:t xml:space="preserve">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7A0336">
            <w:pPr>
              <w:snapToGrid w:val="0"/>
              <w:spacing w:line="100" w:lineRule="atLeast"/>
              <w:ind w:left="74" w:right="130"/>
              <w:rPr>
                <w:b/>
              </w:rPr>
            </w:pPr>
            <w:r w:rsidRPr="00437E51">
              <w:rPr>
                <w:b/>
                <w:sz w:val="20"/>
              </w:rPr>
              <w:t>(uzupełnić w przypadku zaznaczenia TAK)</w:t>
            </w:r>
          </w:p>
        </w:tc>
      </w:tr>
      <w:tr w:rsidR="001D6705"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1D6705" w:rsidRDefault="001D6705" w:rsidP="001D6705">
            <w:pPr>
              <w:snapToGrid w:val="0"/>
              <w:spacing w:line="100" w:lineRule="atLeast"/>
              <w:ind w:left="74" w:right="130"/>
            </w:pPr>
            <w:r>
              <w:t>NOSZE PODBIERAJĄCE Z KOMPLETEM PASÓW</w:t>
            </w:r>
          </w:p>
          <w:p w:rsidR="001D6705" w:rsidRDefault="001D6705" w:rsidP="001D6705">
            <w:pPr>
              <w:snapToGrid w:val="0"/>
              <w:spacing w:line="100" w:lineRule="atLeast"/>
              <w:ind w:left="74" w:right="130"/>
            </w:pPr>
            <w:r>
              <w:t>- (podać markę i model,)</w:t>
            </w:r>
          </w:p>
          <w:p w:rsidR="001D6705" w:rsidRDefault="001D6705" w:rsidP="001D6705">
            <w:pPr>
              <w:snapToGrid w:val="0"/>
              <w:spacing w:line="100" w:lineRule="atLeast"/>
              <w:ind w:left="74" w:right="130"/>
            </w:pPr>
            <w:r>
              <w:t>- przeznaczone do ewakuacji i transportu osób z podejrzeniem urazów kręgosłupa, miednicy i urazów wielonarządowych.</w:t>
            </w:r>
          </w:p>
          <w:p w:rsidR="001D6705" w:rsidRDefault="001D6705" w:rsidP="001D6705">
            <w:pPr>
              <w:snapToGrid w:val="0"/>
              <w:spacing w:line="100" w:lineRule="atLeast"/>
              <w:ind w:left="74" w:right="130"/>
            </w:pPr>
            <w:r>
              <w:t>- konstrukcja noszy łatwa w utrzymaniu czystości, zabezpieczona przed wnikaniem płynów (w tym organicznych) oraz zanieczyszczeń</w:t>
            </w:r>
          </w:p>
          <w:p w:rsidR="001D6705" w:rsidRDefault="001D6705" w:rsidP="001D6705">
            <w:pPr>
              <w:snapToGrid w:val="0"/>
              <w:spacing w:line="100" w:lineRule="atLeast"/>
              <w:ind w:left="74" w:right="130"/>
            </w:pPr>
            <w:r>
              <w:t xml:space="preserve">- przenikliwe dla promieni X w stopniu umożliwiającym diagnostykę </w:t>
            </w:r>
            <w:proofErr w:type="spellStart"/>
            <w:r>
              <w:t>Rtg</w:t>
            </w:r>
            <w:proofErr w:type="spellEnd"/>
            <w:r>
              <w:t xml:space="preserve"> głowy, kręgosłupa, miednicy.</w:t>
            </w:r>
          </w:p>
          <w:p w:rsidR="001D6705" w:rsidRDefault="001D6705" w:rsidP="001D6705">
            <w:pPr>
              <w:snapToGrid w:val="0"/>
              <w:spacing w:line="100" w:lineRule="atLeast"/>
              <w:ind w:left="74" w:right="130"/>
            </w:pPr>
            <w:r>
              <w:t>Konstrukcja:</w:t>
            </w:r>
          </w:p>
          <w:p w:rsidR="001D6705" w:rsidRDefault="001D6705" w:rsidP="001D6705">
            <w:pPr>
              <w:snapToGrid w:val="0"/>
              <w:spacing w:line="100" w:lineRule="atLeast"/>
              <w:ind w:left="74" w:right="130"/>
            </w:pPr>
            <w:r>
              <w:t>- dwuczęściowa,</w:t>
            </w:r>
          </w:p>
          <w:p w:rsidR="001D6705" w:rsidRDefault="001D6705" w:rsidP="001D6705">
            <w:pPr>
              <w:snapToGrid w:val="0"/>
              <w:spacing w:line="100" w:lineRule="atLeast"/>
              <w:ind w:left="74" w:right="130"/>
            </w:pPr>
            <w:r>
              <w:t>- materiał łopat - tworzywo sztuczne o dużej wytrzymałości,</w:t>
            </w:r>
          </w:p>
          <w:p w:rsidR="001D6705" w:rsidRDefault="001D6705" w:rsidP="001D6705">
            <w:pPr>
              <w:snapToGrid w:val="0"/>
              <w:spacing w:line="100" w:lineRule="atLeast"/>
              <w:ind w:left="74" w:right="130"/>
            </w:pPr>
            <w:r>
              <w:t>- wielostopniowa regulacja długości z blokadą położenia,</w:t>
            </w:r>
          </w:p>
          <w:p w:rsidR="001D6705" w:rsidRDefault="001D6705" w:rsidP="001D6705">
            <w:pPr>
              <w:snapToGrid w:val="0"/>
              <w:spacing w:line="100" w:lineRule="atLeast"/>
              <w:ind w:left="74" w:right="130"/>
            </w:pPr>
            <w:r>
              <w:t>- możliwość założenia do transportu w połowie długości,</w:t>
            </w:r>
          </w:p>
          <w:p w:rsidR="001D6705" w:rsidRDefault="001D6705" w:rsidP="001D6705">
            <w:pPr>
              <w:snapToGrid w:val="0"/>
              <w:spacing w:line="100" w:lineRule="atLeast"/>
              <w:ind w:left="74" w:right="130"/>
            </w:pPr>
            <w:r>
              <w:t>- podwójne zamki zabezpieczające przed przypadkowym rozpięciem noszy</w:t>
            </w:r>
          </w:p>
          <w:p w:rsidR="001D6705" w:rsidRDefault="001D6705" w:rsidP="001D6705">
            <w:pPr>
              <w:snapToGrid w:val="0"/>
              <w:spacing w:line="100" w:lineRule="atLeast"/>
              <w:ind w:left="74" w:right="130"/>
            </w:pPr>
            <w:r>
              <w:t>- posiada deklarację zgodności</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AA1B7F" w:rsidRDefault="001D6705" w:rsidP="001D6705">
            <w:pPr>
              <w:snapToGrid w:val="0"/>
              <w:spacing w:line="100" w:lineRule="atLeast"/>
              <w:jc w:val="center"/>
              <w:rPr>
                <w:b/>
              </w:rPr>
            </w:pPr>
            <w:r w:rsidRPr="00AA1B7F">
              <w:rPr>
                <w:rFonts w:eastAsia="Tahoma"/>
                <w:b/>
              </w:rPr>
              <w:t>NIE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1D6705" w:rsidRDefault="001D6705"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 xml:space="preserve">ZESTAW SZYN KRAMERA </w:t>
            </w:r>
          </w:p>
          <w:p w:rsidR="007A0336" w:rsidRDefault="007A0336" w:rsidP="001D6705">
            <w:pPr>
              <w:snapToGrid w:val="0"/>
              <w:spacing w:line="100" w:lineRule="atLeast"/>
              <w:ind w:left="74" w:right="130"/>
            </w:pPr>
            <w:r>
              <w:t>- (podać markę i model, załączyć folder)</w:t>
            </w:r>
          </w:p>
          <w:p w:rsidR="007A0336" w:rsidRDefault="007A0336" w:rsidP="001D6705">
            <w:pPr>
              <w:snapToGrid w:val="0"/>
              <w:spacing w:line="100" w:lineRule="atLeast"/>
              <w:ind w:left="74" w:right="130"/>
            </w:pPr>
            <w:r>
              <w:t xml:space="preserve">zestaw szyn Kramera w powleczeniach wykonanych z tworzywa sztucznego w kolorze niebieskim, 1 </w:t>
            </w:r>
            <w:proofErr w:type="spellStart"/>
            <w:r>
              <w:t>kpl</w:t>
            </w:r>
            <w:proofErr w:type="spellEnd"/>
            <w:r>
              <w:t xml:space="preserve"> - 14 szt. w różnych rozmiarach + torba na zestaw szyn Kramera.</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7A0336">
            <w:pPr>
              <w:snapToGrid w:val="0"/>
              <w:spacing w:line="100" w:lineRule="atLeast"/>
              <w:jc w:val="center"/>
              <w:rPr>
                <w:rFonts w:eastAsia="Tahoma"/>
              </w:rPr>
            </w:pPr>
            <w:r>
              <w:rPr>
                <w:rFonts w:eastAsia="Tahoma"/>
              </w:rPr>
              <w:t>TAK/NIE**</w:t>
            </w:r>
          </w:p>
          <w:p w:rsidR="007A0336" w:rsidRDefault="007A0336" w:rsidP="007A0336">
            <w:pPr>
              <w:snapToGrid w:val="0"/>
              <w:spacing w:line="100" w:lineRule="atLeast"/>
              <w:jc w:val="center"/>
              <w:rPr>
                <w:rFonts w:eastAsia="Tahoma"/>
              </w:rPr>
            </w:pPr>
            <w:r>
              <w:rPr>
                <w:rFonts w:eastAsia="Tahoma"/>
              </w:rPr>
              <w:t xml:space="preserve">TAK – 2,5 </w:t>
            </w:r>
            <w:proofErr w:type="spellStart"/>
            <w:r>
              <w:rPr>
                <w:rFonts w:eastAsia="Tahoma"/>
              </w:rPr>
              <w:t>pkt</w:t>
            </w:r>
            <w:proofErr w:type="spellEnd"/>
          </w:p>
          <w:p w:rsidR="007A0336" w:rsidRDefault="007A0336" w:rsidP="004F4790">
            <w:pPr>
              <w:snapToGrid w:val="0"/>
              <w:spacing w:line="100" w:lineRule="atLeast"/>
              <w:jc w:val="center"/>
            </w:pPr>
            <w:r>
              <w:rPr>
                <w:rFonts w:eastAsia="Tahoma"/>
              </w:rPr>
              <w:t xml:space="preserve">NIE – </w:t>
            </w:r>
            <w:r w:rsidR="004F4790">
              <w:rPr>
                <w:rFonts w:eastAsia="Tahoma"/>
              </w:rPr>
              <w:t>0</w:t>
            </w:r>
            <w:r>
              <w:rPr>
                <w:rFonts w:eastAsia="Tahoma"/>
              </w:rPr>
              <w:t xml:space="preserve">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7A0336">
            <w:pPr>
              <w:snapToGrid w:val="0"/>
              <w:spacing w:line="100" w:lineRule="atLeast"/>
              <w:ind w:left="74" w:right="130"/>
              <w:rPr>
                <w:b/>
              </w:rPr>
            </w:pPr>
            <w:r w:rsidRPr="00437E51">
              <w:rPr>
                <w:b/>
                <w:sz w:val="20"/>
              </w:rPr>
              <w:t>(uzupełnić w przypadku zaznaczenia TAK)</w:t>
            </w: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PLECAK REANIMACYJNY - 1 szt.</w:t>
            </w:r>
          </w:p>
          <w:p w:rsidR="007A0336" w:rsidRDefault="007A0336" w:rsidP="001D6705">
            <w:pPr>
              <w:snapToGrid w:val="0"/>
              <w:spacing w:line="100" w:lineRule="atLeast"/>
              <w:ind w:left="74" w:right="130"/>
            </w:pPr>
            <w:r>
              <w:t xml:space="preserve">- podać markę i model, </w:t>
            </w:r>
          </w:p>
          <w:p w:rsidR="007A0336" w:rsidRDefault="007A0336" w:rsidP="001D6705">
            <w:pPr>
              <w:snapToGrid w:val="0"/>
              <w:spacing w:line="100" w:lineRule="atLeast"/>
              <w:ind w:left="74" w:right="130"/>
            </w:pPr>
            <w:r>
              <w:t>- wielokomorowy ( min 5 dużych komór głównych o wymiarach min 25cm x25cm każda) przeznaczonych do przechowywania i przenoszenia wyposażenia medycznego niezbędnego do pracy w zespołach wyjazdowych pogotowia ratunkowego. Wymiary minimalne plecaka 60cmx50cmx30cm</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7A0336">
            <w:pPr>
              <w:snapToGrid w:val="0"/>
              <w:spacing w:line="100" w:lineRule="atLeast"/>
              <w:jc w:val="center"/>
              <w:rPr>
                <w:rFonts w:eastAsia="Tahoma"/>
              </w:rPr>
            </w:pPr>
            <w:r>
              <w:rPr>
                <w:rFonts w:eastAsia="Tahoma"/>
              </w:rPr>
              <w:t>TAK/NIE**</w:t>
            </w:r>
          </w:p>
          <w:p w:rsidR="007A0336" w:rsidRDefault="007A0336" w:rsidP="007A0336">
            <w:pPr>
              <w:snapToGrid w:val="0"/>
              <w:spacing w:line="100" w:lineRule="atLeast"/>
              <w:jc w:val="center"/>
              <w:rPr>
                <w:rFonts w:eastAsia="Tahoma"/>
              </w:rPr>
            </w:pPr>
            <w:r>
              <w:rPr>
                <w:rFonts w:eastAsia="Tahoma"/>
              </w:rPr>
              <w:t xml:space="preserve">TAK – 2,5 </w:t>
            </w:r>
            <w:proofErr w:type="spellStart"/>
            <w:r>
              <w:rPr>
                <w:rFonts w:eastAsia="Tahoma"/>
              </w:rPr>
              <w:t>pkt</w:t>
            </w:r>
            <w:proofErr w:type="spellEnd"/>
          </w:p>
          <w:p w:rsidR="007A0336" w:rsidRDefault="007A0336" w:rsidP="004F4790">
            <w:pPr>
              <w:snapToGrid w:val="0"/>
              <w:spacing w:line="100" w:lineRule="atLeast"/>
              <w:jc w:val="center"/>
            </w:pPr>
            <w:r>
              <w:rPr>
                <w:rFonts w:eastAsia="Tahoma"/>
              </w:rPr>
              <w:t xml:space="preserve">NIE – </w:t>
            </w:r>
            <w:r w:rsidR="004F4790">
              <w:rPr>
                <w:rFonts w:eastAsia="Tahoma"/>
              </w:rPr>
              <w:t>0</w:t>
            </w:r>
            <w:r>
              <w:rPr>
                <w:rFonts w:eastAsia="Tahoma"/>
              </w:rPr>
              <w:t xml:space="preserve">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7A0336">
            <w:pPr>
              <w:snapToGrid w:val="0"/>
              <w:spacing w:line="100" w:lineRule="atLeast"/>
              <w:ind w:left="74" w:right="130"/>
              <w:rPr>
                <w:b/>
              </w:rPr>
            </w:pPr>
            <w:r w:rsidRPr="00437E51">
              <w:rPr>
                <w:b/>
                <w:sz w:val="20"/>
              </w:rPr>
              <w:t>(uzupełnić w przypadku zaznaczenia TAK)</w:t>
            </w: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 xml:space="preserve">TORBA PEDIATRYCZNA – 1 </w:t>
            </w:r>
            <w:proofErr w:type="spellStart"/>
            <w:r>
              <w:t>szt</w:t>
            </w:r>
            <w:proofErr w:type="spellEnd"/>
            <w:r>
              <w:t xml:space="preserve">  </w:t>
            </w:r>
          </w:p>
          <w:p w:rsidR="007A0336" w:rsidRDefault="007A0336" w:rsidP="001D6705">
            <w:pPr>
              <w:snapToGrid w:val="0"/>
              <w:spacing w:line="100" w:lineRule="atLeast"/>
              <w:ind w:left="74" w:right="130"/>
            </w:pPr>
            <w:r>
              <w:t xml:space="preserve">- Podać markę i  model , </w:t>
            </w:r>
          </w:p>
          <w:p w:rsidR="007A0336" w:rsidRDefault="007A0336" w:rsidP="001D6705">
            <w:pPr>
              <w:snapToGrid w:val="0"/>
              <w:spacing w:line="100" w:lineRule="atLeast"/>
              <w:ind w:left="74" w:right="130"/>
            </w:pPr>
            <w:r>
              <w:t>- Torba pediatryczna wykonana z materiału  typu CORDURA lub równoważnego tj. tkanina wysoce odporna na przetarcia i wilgoć, posiadająca możliwość transportu w ręku i na ramieniu.</w:t>
            </w:r>
          </w:p>
          <w:p w:rsidR="007A0336" w:rsidRDefault="007A0336" w:rsidP="001D6705">
            <w:pPr>
              <w:snapToGrid w:val="0"/>
              <w:spacing w:line="100" w:lineRule="atLeast"/>
              <w:ind w:left="74" w:right="130"/>
            </w:pPr>
            <w:r>
              <w:t>- Na wyposażeniu torby powinien znajdować się różnokolorowy pasek spełniający rolę miarki, na której każdy kolor odpowiada określonym przedziałom wzrostu dzieci. Wnętrze torby zawiera różnokolorowe saszetki przeznaczone na posegregowany sprzęt reanimacyjny. Każdy kolor saszetki posiada swój odpowiednik na pasku</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7A0336">
            <w:pPr>
              <w:snapToGrid w:val="0"/>
              <w:spacing w:line="100" w:lineRule="atLeast"/>
              <w:jc w:val="center"/>
              <w:rPr>
                <w:rFonts w:eastAsia="Tahoma"/>
              </w:rPr>
            </w:pPr>
            <w:r>
              <w:rPr>
                <w:rFonts w:eastAsia="Tahoma"/>
              </w:rPr>
              <w:t>TAK/NIE**</w:t>
            </w:r>
          </w:p>
          <w:p w:rsidR="007A0336" w:rsidRDefault="007A0336" w:rsidP="007A0336">
            <w:pPr>
              <w:snapToGrid w:val="0"/>
              <w:spacing w:line="100" w:lineRule="atLeast"/>
              <w:jc w:val="center"/>
              <w:rPr>
                <w:rFonts w:eastAsia="Tahoma"/>
              </w:rPr>
            </w:pPr>
            <w:r>
              <w:rPr>
                <w:rFonts w:eastAsia="Tahoma"/>
              </w:rPr>
              <w:t xml:space="preserve">TAK – 2,5 </w:t>
            </w:r>
            <w:proofErr w:type="spellStart"/>
            <w:r>
              <w:rPr>
                <w:rFonts w:eastAsia="Tahoma"/>
              </w:rPr>
              <w:t>pkt</w:t>
            </w:r>
            <w:proofErr w:type="spellEnd"/>
          </w:p>
          <w:p w:rsidR="007A0336" w:rsidRDefault="007A0336" w:rsidP="004F4790">
            <w:pPr>
              <w:snapToGrid w:val="0"/>
              <w:spacing w:line="100" w:lineRule="atLeast"/>
              <w:jc w:val="center"/>
            </w:pPr>
            <w:r>
              <w:rPr>
                <w:rFonts w:eastAsia="Tahoma"/>
              </w:rPr>
              <w:t xml:space="preserve">NIE – </w:t>
            </w:r>
            <w:r w:rsidR="004F4790">
              <w:rPr>
                <w:rFonts w:eastAsia="Tahoma"/>
              </w:rPr>
              <w:t>0</w:t>
            </w:r>
            <w:r>
              <w:rPr>
                <w:rFonts w:eastAsia="Tahoma"/>
              </w:rPr>
              <w:t xml:space="preserve"> </w:t>
            </w:r>
            <w:proofErr w:type="spellStart"/>
            <w:r>
              <w:rPr>
                <w:rFonts w:eastAsia="Tahoma"/>
              </w:rPr>
              <w:t>pkt</w:t>
            </w:r>
            <w:proofErr w:type="spellEnd"/>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7A0336">
            <w:pPr>
              <w:snapToGrid w:val="0"/>
              <w:spacing w:line="100" w:lineRule="atLeast"/>
              <w:ind w:left="74" w:right="130"/>
              <w:rPr>
                <w:b/>
              </w:rPr>
            </w:pPr>
            <w:r w:rsidRPr="00437E51">
              <w:rPr>
                <w:b/>
                <w:sz w:val="20"/>
              </w:rPr>
              <w:t>(uzupełnić w przypadku zaznaczenia TAK)</w:t>
            </w: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 xml:space="preserve">MATERAC ORTOPEDYCZNY DLA DOROSŁYCH – 1 </w:t>
            </w:r>
            <w:proofErr w:type="spellStart"/>
            <w:r>
              <w:t>szt</w:t>
            </w:r>
            <w:proofErr w:type="spellEnd"/>
            <w:r>
              <w:t xml:space="preserve"> </w:t>
            </w:r>
          </w:p>
          <w:p w:rsidR="007A0336" w:rsidRDefault="007A0336" w:rsidP="001D6705">
            <w:pPr>
              <w:snapToGrid w:val="0"/>
              <w:spacing w:line="100" w:lineRule="atLeast"/>
              <w:ind w:left="74" w:right="130"/>
            </w:pPr>
            <w:r>
              <w:t xml:space="preserve">Podać markę i  model , </w:t>
            </w:r>
          </w:p>
          <w:p w:rsidR="007A0336" w:rsidRDefault="007A0336" w:rsidP="001D6705">
            <w:pPr>
              <w:snapToGrid w:val="0"/>
              <w:spacing w:line="100" w:lineRule="atLeast"/>
              <w:ind w:left="74" w:right="130"/>
            </w:pPr>
            <w:r>
              <w:t xml:space="preserve">- w </w:t>
            </w:r>
            <w:proofErr w:type="spellStart"/>
            <w:r>
              <w:t>kpl</w:t>
            </w:r>
            <w:proofErr w:type="spellEnd"/>
            <w:r>
              <w:t xml:space="preserve">. pompka dwukierunkowa , torba , dodatkowa podłoga zabezpieczająca przed uszkodzeniem , zestaw naprawczy </w:t>
            </w:r>
          </w:p>
          <w:p w:rsidR="007A0336" w:rsidRDefault="007A0336" w:rsidP="001D6705">
            <w:pPr>
              <w:snapToGrid w:val="0"/>
              <w:spacing w:line="100" w:lineRule="atLeast"/>
              <w:ind w:left="74" w:right="130"/>
            </w:pPr>
            <w:r>
              <w:t>- 8 uchwytów do przenoszenia , min 4 pasy spinające</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Pr="00AA1B7F" w:rsidRDefault="007A0336" w:rsidP="001D6705">
            <w:pPr>
              <w:snapToGrid w:val="0"/>
              <w:spacing w:line="100" w:lineRule="atLeast"/>
              <w:jc w:val="center"/>
              <w:rPr>
                <w:b/>
              </w:rPr>
            </w:pPr>
            <w:r w:rsidRPr="00AA1B7F">
              <w:rPr>
                <w:rFonts w:eastAsia="Tahoma"/>
                <w:b/>
              </w:rPr>
              <w:t>NIE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Pr="00AA1B7F" w:rsidRDefault="007A0336" w:rsidP="001D6705">
            <w:pPr>
              <w:snapToGrid w:val="0"/>
              <w:spacing w:line="100" w:lineRule="atLeast"/>
              <w:ind w:left="74" w:right="130"/>
            </w:pPr>
            <w:r w:rsidRPr="00AA1B7F">
              <w:t>- Dwa podwójne uchwyty do bezpiecznego montażu i transportu pompy w ambulansie posiadający funkcje zasilania pompy i ładowania akumulatora po wpięciu urządzenia do uchwytu.</w:t>
            </w:r>
          </w:p>
          <w:p w:rsidR="007A0336" w:rsidRPr="00AA1B7F" w:rsidRDefault="007A0336" w:rsidP="001D6705">
            <w:pPr>
              <w:snapToGrid w:val="0"/>
              <w:spacing w:line="100" w:lineRule="atLeast"/>
              <w:ind w:left="74" w:right="130"/>
              <w:rPr>
                <w:strike/>
              </w:rPr>
            </w:pPr>
          </w:p>
        </w:tc>
        <w:tc>
          <w:tcPr>
            <w:tcW w:w="1134" w:type="dxa"/>
            <w:tcBorders>
              <w:top w:val="single" w:sz="4" w:space="0" w:color="000000"/>
              <w:left w:val="single" w:sz="4" w:space="0" w:color="000000"/>
              <w:bottom w:val="single" w:sz="4" w:space="0" w:color="000000"/>
            </w:tcBorders>
            <w:shd w:val="clear" w:color="auto" w:fill="auto"/>
            <w:vAlign w:val="center"/>
          </w:tcPr>
          <w:p w:rsidR="007A0336" w:rsidRPr="00AA1B7F" w:rsidRDefault="007A0336" w:rsidP="001D6705">
            <w:pPr>
              <w:snapToGrid w:val="0"/>
              <w:spacing w:line="100" w:lineRule="atLeast"/>
              <w:jc w:val="center"/>
            </w:pPr>
            <w:r w:rsidRPr="00AA1B7F">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Pr="00AA1B7F" w:rsidRDefault="007A0336" w:rsidP="001D6705">
            <w:pPr>
              <w:snapToGrid w:val="0"/>
              <w:spacing w:line="100" w:lineRule="atLeast"/>
              <w:ind w:left="74" w:right="130"/>
            </w:pPr>
            <w:r w:rsidRPr="00AA1B7F">
              <w:t xml:space="preserve">- Płyta ścienna umożliwiająca mocowanie/wpięcie defibrylatora LIFEPAK 15 ze zintegrowanym zasilaniem 12V umożliwiająca ładowanie defibrylatora  zaraz po wpięciu. </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Pr="00AA1B7F" w:rsidRDefault="007A0336" w:rsidP="001D6705">
            <w:pPr>
              <w:snapToGrid w:val="0"/>
              <w:spacing w:line="100" w:lineRule="atLeast"/>
              <w:jc w:val="center"/>
            </w:pPr>
            <w:r w:rsidRPr="00AA1B7F">
              <w:rPr>
                <w:rFonts w:eastAsia="Tahoma"/>
              </w:rPr>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Pr="00981E44" w:rsidRDefault="007A0336" w:rsidP="001D6705">
            <w:pPr>
              <w:snapToGrid w:val="0"/>
              <w:spacing w:line="100" w:lineRule="atLeast"/>
              <w:ind w:left="74" w:right="130"/>
            </w:pPr>
            <w:r w:rsidRPr="00981E44">
              <w:t>RESPIRATOR</w:t>
            </w:r>
          </w:p>
          <w:p w:rsidR="007A0336" w:rsidRDefault="007A0336" w:rsidP="001D6705">
            <w:pPr>
              <w:autoSpaceDE w:val="0"/>
              <w:autoSpaceDN w:val="0"/>
              <w:adjustRightInd w:val="0"/>
              <w:spacing w:after="160" w:line="259" w:lineRule="atLeast"/>
              <w:rPr>
                <w:rFonts w:cs="Calibri"/>
                <w:lang/>
              </w:rPr>
            </w:pPr>
            <w:r>
              <w:rPr>
                <w:rFonts w:cs="Calibri"/>
                <w:lang/>
              </w:rPr>
              <w:t>Transportowy zestaw medyczny do wentylacji pacjenta.</w:t>
            </w:r>
          </w:p>
          <w:p w:rsidR="007A0336" w:rsidRDefault="007A0336" w:rsidP="001D6705">
            <w:pPr>
              <w:autoSpaceDE w:val="0"/>
              <w:autoSpaceDN w:val="0"/>
              <w:adjustRightInd w:val="0"/>
              <w:spacing w:after="160" w:line="259" w:lineRule="atLeast"/>
              <w:rPr>
                <w:rFonts w:cs="Calibri"/>
                <w:lang/>
              </w:rPr>
            </w:pPr>
            <w:r>
              <w:rPr>
                <w:rFonts w:cs="Calibri"/>
                <w:lang/>
              </w:rPr>
              <w:t>- Możliwość zasilania respiratora transportowego AC 230V i DC 12V.</w:t>
            </w:r>
          </w:p>
          <w:tbl>
            <w:tblPr>
              <w:tblW w:w="6938" w:type="dxa"/>
              <w:tblBorders>
                <w:top w:val="nil"/>
                <w:left w:val="nil"/>
                <w:bottom w:val="nil"/>
                <w:right w:val="nil"/>
              </w:tblBorders>
              <w:tblLayout w:type="fixed"/>
              <w:tblLook w:val="0000"/>
            </w:tblPr>
            <w:tblGrid>
              <w:gridCol w:w="2284"/>
              <w:gridCol w:w="283"/>
              <w:gridCol w:w="2143"/>
              <w:gridCol w:w="1945"/>
              <w:gridCol w:w="283"/>
            </w:tblGrid>
            <w:tr w:rsidR="007A0336" w:rsidRPr="000236BC" w:rsidTr="001D6705">
              <w:tblPrEx>
                <w:tblCellMar>
                  <w:top w:w="0" w:type="dxa"/>
                  <w:bottom w:w="0" w:type="dxa"/>
                </w:tblCellMar>
              </w:tblPrEx>
              <w:trPr>
                <w:gridAfter w:val="2"/>
                <w:wAfter w:w="2228" w:type="dxa"/>
                <w:trHeight w:val="118"/>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Tryb wentylacji</w:t>
                  </w:r>
                </w:p>
              </w:tc>
              <w:tc>
                <w:tcPr>
                  <w:tcW w:w="2143" w:type="dxa"/>
                </w:tcPr>
                <w:p w:rsidR="007A0336" w:rsidRPr="000236BC" w:rsidRDefault="007A0336" w:rsidP="001D6705">
                  <w:pPr>
                    <w:pStyle w:val="Default"/>
                    <w:rPr>
                      <w:rFonts w:ascii="Calibri" w:eastAsia="MS Gothic" w:hAnsi="Calibri" w:cs="Calibri"/>
                      <w:sz w:val="22"/>
                      <w:szCs w:val="22"/>
                      <w:lang w:val="en-GB"/>
                    </w:rPr>
                  </w:pPr>
                  <w:r w:rsidRPr="000236BC">
                    <w:rPr>
                      <w:rFonts w:ascii="Calibri" w:hAnsi="Calibri" w:cs="Calibri"/>
                      <w:sz w:val="22"/>
                      <w:szCs w:val="22"/>
                      <w:lang w:val="en-GB"/>
                    </w:rPr>
                    <w:t>IPPV</w:t>
                  </w:r>
                  <w:r w:rsidRPr="000236BC">
                    <w:rPr>
                      <w:rFonts w:ascii="Calibri" w:eastAsia="MS Gothic" w:hAnsi="Calibri" w:cs="Calibri"/>
                      <w:sz w:val="22"/>
                      <w:szCs w:val="22"/>
                      <w:lang w:val="en-GB"/>
                    </w:rPr>
                    <w:t>；</w:t>
                  </w:r>
                  <w:r w:rsidRPr="000236BC">
                    <w:rPr>
                      <w:rFonts w:ascii="Calibri" w:eastAsia="MS Gothic" w:hAnsi="Calibri" w:cs="Calibri"/>
                      <w:sz w:val="22"/>
                      <w:szCs w:val="22"/>
                      <w:lang w:val="en-GB"/>
                    </w:rPr>
                    <w:t>ASSIST</w:t>
                  </w:r>
                  <w:r w:rsidRPr="000236BC">
                    <w:rPr>
                      <w:rFonts w:ascii="Calibri" w:eastAsia="MS Gothic" w:hAnsi="Calibri" w:cs="Calibri"/>
                      <w:sz w:val="22"/>
                      <w:szCs w:val="22"/>
                      <w:lang w:val="en-GB"/>
                    </w:rPr>
                    <w:t>；</w:t>
                  </w:r>
                  <w:r w:rsidRPr="000236BC">
                    <w:rPr>
                      <w:rFonts w:ascii="Calibri" w:eastAsia="MS Gothic" w:hAnsi="Calibri" w:cs="Calibri"/>
                      <w:sz w:val="22"/>
                      <w:szCs w:val="22"/>
                      <w:lang w:val="en-GB"/>
                    </w:rPr>
                    <w:t xml:space="preserve">CPR </w:t>
                  </w:r>
                </w:p>
              </w:tc>
            </w:tr>
            <w:tr w:rsidR="007A0336" w:rsidRPr="000236BC" w:rsidTr="001D6705">
              <w:tblPrEx>
                <w:tblCellMar>
                  <w:top w:w="0" w:type="dxa"/>
                  <w:bottom w:w="0" w:type="dxa"/>
                </w:tblCellMar>
              </w:tblPrEx>
              <w:trPr>
                <w:gridAfter w:val="2"/>
                <w:wAfter w:w="2228" w:type="dxa"/>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Ciśnienie operacyjne </w:t>
                  </w:r>
                </w:p>
              </w:tc>
              <w:tc>
                <w:tcPr>
                  <w:tcW w:w="2143" w:type="dxa"/>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2,7 do 6,0 barów </w:t>
                  </w:r>
                </w:p>
              </w:tc>
            </w:tr>
            <w:tr w:rsidR="007A0336" w:rsidRPr="000236BC" w:rsidTr="001D6705">
              <w:tblPrEx>
                <w:tblCellMar>
                  <w:top w:w="0" w:type="dxa"/>
                  <w:bottom w:w="0" w:type="dxa"/>
                </w:tblCellMar>
              </w:tblPrEx>
              <w:trPr>
                <w:trHeight w:val="1787"/>
              </w:trPr>
              <w:tc>
                <w:tcPr>
                  <w:tcW w:w="2567" w:type="dxa"/>
                  <w:gridSpan w:val="2"/>
                </w:tcPr>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Wymagane zaopatrzenie w gaz </w:t>
                  </w:r>
                </w:p>
                <w:p w:rsidR="007A0336" w:rsidRDefault="007A0336" w:rsidP="001D6705">
                  <w:pPr>
                    <w:pStyle w:val="Default"/>
                    <w:rPr>
                      <w:rFonts w:ascii="Calibri" w:hAnsi="Calibri" w:cs="Calibri"/>
                      <w:sz w:val="22"/>
                      <w:szCs w:val="22"/>
                    </w:rPr>
                  </w:pPr>
                  <w:r w:rsidRPr="000236BC">
                    <w:rPr>
                      <w:rFonts w:ascii="Calibri" w:hAnsi="Calibri" w:cs="Calibri"/>
                      <w:sz w:val="22"/>
                      <w:szCs w:val="22"/>
                    </w:rPr>
                    <w:t>Standardowe</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zasilanie gazem: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Ciśnienie zasilania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Pobierany przepływ </w:t>
                  </w:r>
                </w:p>
                <w:p w:rsidR="007A0336" w:rsidRPr="000236BC"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lastRenderedPageBreak/>
                    <w:t xml:space="preserve">Optymalne zaopatrzenie w gaz: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Ciśnienie zasilania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Pobierany przepływ </w:t>
                  </w:r>
                </w:p>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Niezalecane dostawy gazu: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Ciśnienie zasilania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Pobierany przepływ </w:t>
                  </w:r>
                </w:p>
                <w:p w:rsidR="007A0336" w:rsidRPr="000236BC" w:rsidRDefault="007A0336" w:rsidP="001D6705">
                  <w:pPr>
                    <w:pStyle w:val="Default"/>
                    <w:rPr>
                      <w:rFonts w:ascii="Calibri" w:hAnsi="Calibri" w:cs="Calibri"/>
                      <w:sz w:val="22"/>
                      <w:szCs w:val="22"/>
                    </w:rPr>
                  </w:pPr>
                </w:p>
              </w:tc>
              <w:tc>
                <w:tcPr>
                  <w:tcW w:w="4371" w:type="dxa"/>
                  <w:gridSpan w:val="3"/>
                </w:tcPr>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Co najmniej 2,7bar </w:t>
                  </w:r>
                </w:p>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Co najmniej 70 l/min Tlen </w:t>
                  </w:r>
                </w:p>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(ATPD) </w:t>
                  </w:r>
                </w:p>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Co najmniej 4,5bar </w:t>
                  </w:r>
                </w:p>
                <w:p w:rsidR="007A0336" w:rsidRDefault="007A0336" w:rsidP="001D6705">
                  <w:pPr>
                    <w:pStyle w:val="Default"/>
                    <w:rPr>
                      <w:rFonts w:ascii="Calibri" w:hAnsi="Calibri" w:cs="Calibri"/>
                      <w:sz w:val="22"/>
                      <w:szCs w:val="22"/>
                    </w:rPr>
                  </w:pPr>
                  <w:r w:rsidRPr="000236BC">
                    <w:rPr>
                      <w:rFonts w:ascii="Calibri" w:hAnsi="Calibri" w:cs="Calibri"/>
                      <w:sz w:val="22"/>
                      <w:szCs w:val="22"/>
                    </w:rPr>
                    <w:t>Co najmniej 100 l/min Tlen</w:t>
                  </w:r>
                </w:p>
                <w:p w:rsidR="007A0336" w:rsidRDefault="007A0336" w:rsidP="001D6705">
                  <w:pPr>
                    <w:pStyle w:val="Default"/>
                    <w:rPr>
                      <w:rFonts w:ascii="Calibri" w:hAnsi="Calibri" w:cs="Calibri"/>
                      <w:sz w:val="22"/>
                      <w:szCs w:val="22"/>
                    </w:rPr>
                  </w:pPr>
                  <w:r w:rsidRPr="000236BC">
                    <w:rPr>
                      <w:rFonts w:ascii="Calibri" w:hAnsi="Calibri" w:cs="Calibri"/>
                      <w:sz w:val="22"/>
                      <w:szCs w:val="22"/>
                    </w:rPr>
                    <w:t>(ATPD)</w:t>
                  </w:r>
                </w:p>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Mniej niż 2,7bar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Mniej niż 80 l/min Tlen (ATPD)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lastRenderedPageBreak/>
                    <w:t xml:space="preserve">Współczynnik wdech-wydech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Stała 1:1,67 </w:t>
                  </w:r>
                </w:p>
              </w:tc>
            </w:tr>
            <w:tr w:rsidR="007A0336" w:rsidRPr="000236BC" w:rsidTr="001D6705">
              <w:tblPrEx>
                <w:tblCellMar>
                  <w:top w:w="0" w:type="dxa"/>
                  <w:bottom w:w="0" w:type="dxa"/>
                </w:tblCellMar>
              </w:tblPrEx>
              <w:trPr>
                <w:gridAfter w:val="1"/>
                <w:wAfter w:w="283" w:type="dxa"/>
                <w:trHeight w:val="107"/>
              </w:trPr>
              <w:tc>
                <w:tcPr>
                  <w:tcW w:w="2284" w:type="dxa"/>
                </w:tcPr>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Objętość minutowa (Mechaniczna wentylacja) </w:t>
                  </w:r>
                </w:p>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p>
              </w:tc>
              <w:tc>
                <w:tcPr>
                  <w:tcW w:w="4371" w:type="dxa"/>
                  <w:gridSpan w:val="3"/>
                </w:tcPr>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p>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Płynna zmiana od 3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do 20 l/min (ATPD) </w:t>
                  </w:r>
                </w:p>
              </w:tc>
            </w:tr>
            <w:tr w:rsidR="007A0336" w:rsidRPr="000236BC" w:rsidTr="001D6705">
              <w:tblPrEx>
                <w:tblCellMar>
                  <w:top w:w="0" w:type="dxa"/>
                  <w:bottom w:w="0" w:type="dxa"/>
                </w:tblCellMar>
              </w:tblPrEx>
              <w:trPr>
                <w:trHeight w:val="115"/>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Częstotliwość wentylacji </w:t>
                  </w:r>
                </w:p>
              </w:tc>
              <w:tc>
                <w:tcPr>
                  <w:tcW w:w="4371" w:type="dxa"/>
                  <w:gridSpan w:val="3"/>
                </w:tcPr>
                <w:p w:rsidR="007A0336" w:rsidRPr="000236BC" w:rsidRDefault="007A0336" w:rsidP="001D6705">
                  <w:pPr>
                    <w:pStyle w:val="Default"/>
                    <w:rPr>
                      <w:rFonts w:ascii="Calibri" w:hAnsi="Calibri" w:cs="Calibri"/>
                      <w:sz w:val="22"/>
                      <w:szCs w:val="22"/>
                    </w:rPr>
                  </w:pPr>
                  <w:r>
                    <w:rPr>
                      <w:rFonts w:ascii="Calibri" w:hAnsi="Calibri" w:cs="Calibri"/>
                      <w:sz w:val="22"/>
                      <w:szCs w:val="22"/>
                    </w:rPr>
                    <w:t>P</w:t>
                  </w:r>
                  <w:r w:rsidRPr="000236BC">
                    <w:rPr>
                      <w:rFonts w:ascii="Calibri" w:hAnsi="Calibri" w:cs="Calibri"/>
                      <w:sz w:val="22"/>
                      <w:szCs w:val="22"/>
                    </w:rPr>
                    <w:t xml:space="preserve">łynna zmiana od 5 do 40 min-1 </w:t>
                  </w:r>
                </w:p>
              </w:tc>
            </w:tr>
            <w:tr w:rsidR="007A0336" w:rsidRPr="000236BC" w:rsidTr="001D6705">
              <w:tblPrEx>
                <w:tblCellMar>
                  <w:top w:w="0" w:type="dxa"/>
                  <w:bottom w:w="0" w:type="dxa"/>
                </w:tblCellMar>
              </w:tblPrEx>
              <w:trPr>
                <w:trHeight w:val="118"/>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Stężenie O2 </w:t>
                  </w:r>
                </w:p>
              </w:tc>
              <w:tc>
                <w:tcPr>
                  <w:tcW w:w="4371" w:type="dxa"/>
                  <w:gridSpan w:val="3"/>
                </w:tcPr>
                <w:p w:rsidR="007A0336" w:rsidRDefault="007A0336" w:rsidP="001D6705">
                  <w:pPr>
                    <w:pStyle w:val="Default"/>
                    <w:rPr>
                      <w:rFonts w:ascii="Calibri" w:hAnsi="Calibri" w:cs="Calibri"/>
                      <w:sz w:val="22"/>
                      <w:szCs w:val="22"/>
                      <w:lang w:val="en-GB"/>
                    </w:rPr>
                  </w:pPr>
                  <w:proofErr w:type="spellStart"/>
                  <w:r w:rsidRPr="000236BC">
                    <w:rPr>
                      <w:rFonts w:ascii="Calibri" w:hAnsi="Calibri" w:cs="Calibri"/>
                      <w:sz w:val="22"/>
                      <w:szCs w:val="22"/>
                      <w:lang w:val="en-GB"/>
                    </w:rPr>
                    <w:t>Tryb</w:t>
                  </w:r>
                  <w:proofErr w:type="spellEnd"/>
                  <w:r w:rsidRPr="000236BC">
                    <w:rPr>
                      <w:rFonts w:ascii="Calibri" w:hAnsi="Calibri" w:cs="Calibri"/>
                      <w:sz w:val="22"/>
                      <w:szCs w:val="22"/>
                      <w:lang w:val="en-GB"/>
                    </w:rPr>
                    <w:t xml:space="preserve"> No Air Mix 100%, </w:t>
                  </w:r>
                </w:p>
                <w:p w:rsidR="007A0336" w:rsidRPr="000236BC" w:rsidRDefault="007A0336" w:rsidP="001D6705">
                  <w:pPr>
                    <w:pStyle w:val="Default"/>
                    <w:rPr>
                      <w:rFonts w:ascii="Calibri" w:hAnsi="Calibri" w:cs="Calibri"/>
                      <w:sz w:val="22"/>
                      <w:szCs w:val="22"/>
                      <w:lang w:val="en-GB"/>
                    </w:rPr>
                  </w:pPr>
                  <w:proofErr w:type="spellStart"/>
                  <w:r w:rsidRPr="000236BC">
                    <w:rPr>
                      <w:rFonts w:ascii="Calibri" w:hAnsi="Calibri" w:cs="Calibri"/>
                      <w:sz w:val="22"/>
                      <w:szCs w:val="22"/>
                      <w:lang w:val="en-GB"/>
                    </w:rPr>
                    <w:t>tryb</w:t>
                  </w:r>
                  <w:proofErr w:type="spellEnd"/>
                  <w:r w:rsidRPr="000236BC">
                    <w:rPr>
                      <w:rFonts w:ascii="Calibri" w:hAnsi="Calibri" w:cs="Calibri"/>
                      <w:sz w:val="22"/>
                      <w:szCs w:val="22"/>
                      <w:lang w:val="en-GB"/>
                    </w:rPr>
                    <w:t xml:space="preserve"> Air Mix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Tolerancje mechanicznej wentylacji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20%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proofErr w:type="spellStart"/>
                  <w:r w:rsidRPr="000236BC">
                    <w:rPr>
                      <w:rFonts w:ascii="Calibri" w:hAnsi="Calibri" w:cs="Calibri"/>
                      <w:sz w:val="22"/>
                      <w:szCs w:val="22"/>
                    </w:rPr>
                    <w:t>Max</w:t>
                  </w:r>
                  <w:proofErr w:type="spellEnd"/>
                  <w:r w:rsidRPr="000236BC">
                    <w:rPr>
                      <w:rFonts w:ascii="Calibri" w:hAnsi="Calibri" w:cs="Calibri"/>
                      <w:sz w:val="22"/>
                      <w:szCs w:val="22"/>
                    </w:rPr>
                    <w:t xml:space="preserve">. ciśnienie wentylacyjne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20 do 60 </w:t>
                  </w:r>
                  <w:proofErr w:type="spellStart"/>
                  <w:r w:rsidRPr="000236BC">
                    <w:rPr>
                      <w:rFonts w:ascii="Calibri" w:hAnsi="Calibri" w:cs="Calibri"/>
                      <w:sz w:val="22"/>
                      <w:szCs w:val="22"/>
                    </w:rPr>
                    <w:t>mbar</w:t>
                  </w:r>
                  <w:proofErr w:type="spellEnd"/>
                  <w:r w:rsidRPr="000236BC">
                    <w:rPr>
                      <w:rFonts w:ascii="Calibri" w:hAnsi="Calibri" w:cs="Calibri"/>
                      <w:sz w:val="22"/>
                      <w:szCs w:val="22"/>
                    </w:rPr>
                    <w:t xml:space="preserve">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Bezpieczne ciśnienie w drogach oddechowych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≤75 </w:t>
                  </w:r>
                  <w:proofErr w:type="spellStart"/>
                  <w:r w:rsidRPr="000236BC">
                    <w:rPr>
                      <w:rFonts w:ascii="Calibri" w:hAnsi="Calibri" w:cs="Calibri"/>
                      <w:sz w:val="22"/>
                      <w:szCs w:val="22"/>
                    </w:rPr>
                    <w:t>mbar</w:t>
                  </w:r>
                  <w:proofErr w:type="spellEnd"/>
                  <w:r w:rsidRPr="000236BC">
                    <w:rPr>
                      <w:rFonts w:ascii="Calibri" w:hAnsi="Calibri" w:cs="Calibri"/>
                      <w:sz w:val="22"/>
                      <w:szCs w:val="22"/>
                    </w:rPr>
                    <w:t xml:space="preserve">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Dokładność ciśnieniomierza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Od 0 do 60 </w:t>
                  </w:r>
                  <w:proofErr w:type="spellStart"/>
                  <w:r w:rsidRPr="000236BC">
                    <w:rPr>
                      <w:rFonts w:ascii="Calibri" w:hAnsi="Calibri" w:cs="Calibri"/>
                      <w:sz w:val="22"/>
                      <w:szCs w:val="22"/>
                    </w:rPr>
                    <w:t>mbar</w:t>
                  </w:r>
                  <w:proofErr w:type="spellEnd"/>
                  <w:r w:rsidRPr="000236BC">
                    <w:rPr>
                      <w:rFonts w:ascii="Calibri" w:hAnsi="Calibri" w:cs="Calibri"/>
                      <w:sz w:val="22"/>
                      <w:szCs w:val="22"/>
                    </w:rPr>
                    <w:t xml:space="preserve"> Odchylenie ± 5%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Czułość uruchamiania </w:t>
                  </w:r>
                </w:p>
              </w:tc>
              <w:tc>
                <w:tcPr>
                  <w:tcW w:w="4371" w:type="dxa"/>
                  <w:gridSpan w:val="3"/>
                </w:tcPr>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-2 </w:t>
                  </w:r>
                  <w:proofErr w:type="spellStart"/>
                  <w:r w:rsidRPr="000236BC">
                    <w:rPr>
                      <w:rFonts w:ascii="Calibri" w:hAnsi="Calibri" w:cs="Calibri"/>
                      <w:sz w:val="22"/>
                      <w:szCs w:val="22"/>
                    </w:rPr>
                    <w:t>mbar</w:t>
                  </w:r>
                  <w:proofErr w:type="spellEnd"/>
                  <w:r w:rsidRPr="000236BC">
                    <w:rPr>
                      <w:rFonts w:ascii="Calibri" w:hAnsi="Calibri" w:cs="Calibri"/>
                      <w:sz w:val="22"/>
                      <w:szCs w:val="22"/>
                    </w:rPr>
                    <w:t xml:space="preserve"> Odchylenie ± 0,5 </w:t>
                  </w:r>
                </w:p>
                <w:p w:rsidR="007A0336" w:rsidRPr="000236BC" w:rsidRDefault="007A0336" w:rsidP="001D6705">
                  <w:pPr>
                    <w:pStyle w:val="Default"/>
                    <w:rPr>
                      <w:rFonts w:ascii="Calibri" w:hAnsi="Calibri" w:cs="Calibri"/>
                      <w:sz w:val="22"/>
                      <w:szCs w:val="22"/>
                    </w:rPr>
                  </w:pPr>
                  <w:proofErr w:type="spellStart"/>
                  <w:r w:rsidRPr="000236BC">
                    <w:rPr>
                      <w:rFonts w:ascii="Calibri" w:hAnsi="Calibri" w:cs="Calibri"/>
                      <w:sz w:val="22"/>
                      <w:szCs w:val="22"/>
                    </w:rPr>
                    <w:t>mbar</w:t>
                  </w:r>
                  <w:proofErr w:type="spellEnd"/>
                  <w:r w:rsidRPr="000236BC">
                    <w:rPr>
                      <w:rFonts w:ascii="Calibri" w:hAnsi="Calibri" w:cs="Calibri"/>
                      <w:sz w:val="22"/>
                      <w:szCs w:val="22"/>
                    </w:rPr>
                    <w:t xml:space="preserve">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Przewód wentylacyjny wielokrotnego użytku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Spiralny silikon </w:t>
                  </w:r>
                </w:p>
              </w:tc>
            </w:tr>
            <w:tr w:rsidR="007A0336" w:rsidRPr="000236BC" w:rsidTr="001D6705">
              <w:tblPrEx>
                <w:tblCellMar>
                  <w:top w:w="0" w:type="dxa"/>
                  <w:bottom w:w="0" w:type="dxa"/>
                </w:tblCellMar>
              </w:tblPrEx>
              <w:trPr>
                <w:trHeight w:val="604"/>
              </w:trPr>
              <w:tc>
                <w:tcPr>
                  <w:tcW w:w="2567" w:type="dxa"/>
                  <w:gridSpan w:val="2"/>
                </w:tcPr>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Rezystancja zaworu pacjenta: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Wdech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Wydech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Awaryjny wlot powietrza </w:t>
                  </w:r>
                </w:p>
              </w:tc>
              <w:tc>
                <w:tcPr>
                  <w:tcW w:w="4371" w:type="dxa"/>
                  <w:gridSpan w:val="3"/>
                </w:tcPr>
                <w:p w:rsidR="007A0336" w:rsidRDefault="007A0336" w:rsidP="001D6705">
                  <w:pPr>
                    <w:pStyle w:val="Default"/>
                    <w:rPr>
                      <w:rFonts w:ascii="Calibri" w:eastAsia="MS Gothic" w:hAnsi="Calibri" w:cs="Calibri"/>
                      <w:sz w:val="22"/>
                      <w:szCs w:val="22"/>
                    </w:rPr>
                  </w:pPr>
                </w:p>
                <w:p w:rsidR="007A0336" w:rsidRDefault="007A0336" w:rsidP="001D6705">
                  <w:pPr>
                    <w:pStyle w:val="Default"/>
                    <w:rPr>
                      <w:rFonts w:ascii="Calibri" w:eastAsia="MS Gothic" w:hAnsi="Calibri" w:cs="Calibri"/>
                      <w:sz w:val="22"/>
                      <w:szCs w:val="22"/>
                    </w:rPr>
                  </w:pPr>
                </w:p>
                <w:p w:rsidR="007A0336" w:rsidRPr="000236BC" w:rsidRDefault="007A0336" w:rsidP="001D6705">
                  <w:pPr>
                    <w:pStyle w:val="Default"/>
                    <w:rPr>
                      <w:rFonts w:ascii="Calibri" w:eastAsia="MS Gothic" w:hAnsi="Calibri" w:cs="Calibri"/>
                      <w:sz w:val="22"/>
                      <w:szCs w:val="22"/>
                    </w:rPr>
                  </w:pPr>
                  <w:r w:rsidRPr="000236BC">
                    <w:rPr>
                      <w:rFonts w:ascii="Calibri" w:eastAsia="MS Gothic" w:hAnsi="Calibri" w:cs="Calibri"/>
                      <w:sz w:val="22"/>
                      <w:szCs w:val="22"/>
                    </w:rPr>
                    <w:t>＜</w:t>
                  </w:r>
                  <w:r w:rsidRPr="000236BC">
                    <w:rPr>
                      <w:rFonts w:ascii="Calibri" w:eastAsia="MS Gothic" w:hAnsi="Calibri" w:cs="Calibri"/>
                      <w:sz w:val="22"/>
                      <w:szCs w:val="22"/>
                    </w:rPr>
                    <w:t xml:space="preserve">6 </w:t>
                  </w:r>
                  <w:proofErr w:type="spellStart"/>
                  <w:r w:rsidRPr="000236BC">
                    <w:rPr>
                      <w:rFonts w:ascii="Calibri" w:eastAsia="MS Gothic" w:hAnsi="Calibri" w:cs="Calibri"/>
                      <w:sz w:val="22"/>
                      <w:szCs w:val="22"/>
                    </w:rPr>
                    <w:t>mbar</w:t>
                  </w:r>
                  <w:proofErr w:type="spellEnd"/>
                  <w:r w:rsidRPr="000236BC">
                    <w:rPr>
                      <w:rFonts w:ascii="Calibri" w:eastAsia="MS Gothic" w:hAnsi="Calibri" w:cs="Calibri"/>
                      <w:sz w:val="22"/>
                      <w:szCs w:val="22"/>
                    </w:rPr>
                    <w:t xml:space="preserve"> przy 30</w:t>
                  </w:r>
                  <w:r w:rsidRPr="000236BC">
                    <w:rPr>
                      <w:rFonts w:ascii="Calibri" w:eastAsia="MS Gothic" w:hAnsi="Calibri" w:cs="Calibri"/>
                      <w:sz w:val="22"/>
                      <w:szCs w:val="22"/>
                    </w:rPr>
                    <w:t>、</w:t>
                  </w:r>
                  <w:r w:rsidRPr="000236BC">
                    <w:rPr>
                      <w:rFonts w:ascii="Calibri" w:eastAsia="MS Gothic" w:hAnsi="Calibri" w:cs="Calibri"/>
                      <w:sz w:val="22"/>
                      <w:szCs w:val="22"/>
                    </w:rPr>
                    <w:t xml:space="preserve">60 l/min </w:t>
                  </w:r>
                </w:p>
                <w:p w:rsidR="007A0336" w:rsidRPr="000236BC" w:rsidRDefault="007A0336" w:rsidP="001D6705">
                  <w:pPr>
                    <w:pStyle w:val="Default"/>
                    <w:rPr>
                      <w:rFonts w:ascii="Calibri" w:eastAsia="MS Gothic" w:hAnsi="Calibri" w:cs="Calibri"/>
                      <w:sz w:val="22"/>
                      <w:szCs w:val="22"/>
                    </w:rPr>
                  </w:pPr>
                  <w:r w:rsidRPr="000236BC">
                    <w:rPr>
                      <w:rFonts w:ascii="Calibri" w:eastAsia="MS Gothic" w:hAnsi="Calibri" w:cs="Calibri"/>
                      <w:sz w:val="22"/>
                      <w:szCs w:val="22"/>
                    </w:rPr>
                    <w:t>＜</w:t>
                  </w:r>
                  <w:r w:rsidRPr="000236BC">
                    <w:rPr>
                      <w:rFonts w:ascii="Calibri" w:eastAsia="MS Gothic" w:hAnsi="Calibri" w:cs="Calibri"/>
                      <w:sz w:val="22"/>
                      <w:szCs w:val="22"/>
                    </w:rPr>
                    <w:t xml:space="preserve">6 </w:t>
                  </w:r>
                  <w:proofErr w:type="spellStart"/>
                  <w:r w:rsidRPr="000236BC">
                    <w:rPr>
                      <w:rFonts w:ascii="Calibri" w:eastAsia="MS Gothic" w:hAnsi="Calibri" w:cs="Calibri"/>
                      <w:sz w:val="22"/>
                      <w:szCs w:val="22"/>
                    </w:rPr>
                    <w:t>mbar</w:t>
                  </w:r>
                  <w:proofErr w:type="spellEnd"/>
                  <w:r w:rsidRPr="000236BC">
                    <w:rPr>
                      <w:rFonts w:ascii="Calibri" w:eastAsia="MS Gothic" w:hAnsi="Calibri" w:cs="Calibri"/>
                      <w:sz w:val="22"/>
                      <w:szCs w:val="22"/>
                    </w:rPr>
                    <w:t xml:space="preserve"> przy 30</w:t>
                  </w:r>
                  <w:r w:rsidRPr="000236BC">
                    <w:rPr>
                      <w:rFonts w:ascii="Calibri" w:eastAsia="MS Gothic" w:hAnsi="Calibri" w:cs="Calibri"/>
                      <w:sz w:val="22"/>
                      <w:szCs w:val="22"/>
                    </w:rPr>
                    <w:t>、</w:t>
                  </w:r>
                  <w:r w:rsidRPr="000236BC">
                    <w:rPr>
                      <w:rFonts w:ascii="Calibri" w:eastAsia="MS Gothic" w:hAnsi="Calibri" w:cs="Calibri"/>
                      <w:sz w:val="22"/>
                      <w:szCs w:val="22"/>
                    </w:rPr>
                    <w:t xml:space="preserve">60 l/min </w:t>
                  </w:r>
                </w:p>
                <w:p w:rsidR="007A0336" w:rsidRPr="000236BC" w:rsidRDefault="007A0336" w:rsidP="001D6705">
                  <w:pPr>
                    <w:pStyle w:val="Default"/>
                    <w:rPr>
                      <w:rFonts w:ascii="Calibri" w:eastAsia="MS Gothic" w:hAnsi="Calibri" w:cs="Calibri"/>
                      <w:sz w:val="22"/>
                      <w:szCs w:val="22"/>
                    </w:rPr>
                  </w:pPr>
                  <w:r w:rsidRPr="000236BC">
                    <w:rPr>
                      <w:rFonts w:ascii="Calibri" w:eastAsia="MS Gothic" w:hAnsi="Calibri" w:cs="Calibri"/>
                      <w:sz w:val="22"/>
                      <w:szCs w:val="22"/>
                    </w:rPr>
                    <w:t>＜</w:t>
                  </w:r>
                  <w:r w:rsidRPr="000236BC">
                    <w:rPr>
                      <w:rFonts w:ascii="Calibri" w:eastAsia="MS Gothic" w:hAnsi="Calibri" w:cs="Calibri"/>
                      <w:sz w:val="22"/>
                      <w:szCs w:val="22"/>
                    </w:rPr>
                    <w:t xml:space="preserve">6 </w:t>
                  </w:r>
                  <w:proofErr w:type="spellStart"/>
                  <w:r w:rsidRPr="000236BC">
                    <w:rPr>
                      <w:rFonts w:ascii="Calibri" w:eastAsia="MS Gothic" w:hAnsi="Calibri" w:cs="Calibri"/>
                      <w:sz w:val="22"/>
                      <w:szCs w:val="22"/>
                    </w:rPr>
                    <w:t>mbar</w:t>
                  </w:r>
                  <w:proofErr w:type="spellEnd"/>
                  <w:r w:rsidRPr="000236BC">
                    <w:rPr>
                      <w:rFonts w:ascii="Calibri" w:eastAsia="MS Gothic" w:hAnsi="Calibri" w:cs="Calibri"/>
                      <w:sz w:val="22"/>
                      <w:szCs w:val="22"/>
                    </w:rPr>
                    <w:t xml:space="preserve"> przy 15</w:t>
                  </w:r>
                  <w:r w:rsidRPr="000236BC">
                    <w:rPr>
                      <w:rFonts w:ascii="Calibri" w:eastAsia="MS Gothic" w:hAnsi="Calibri" w:cs="Calibri"/>
                      <w:sz w:val="22"/>
                      <w:szCs w:val="22"/>
                    </w:rPr>
                    <w:t>、</w:t>
                  </w:r>
                  <w:r w:rsidRPr="000236BC">
                    <w:rPr>
                      <w:rFonts w:ascii="Calibri" w:eastAsia="MS Gothic" w:hAnsi="Calibri" w:cs="Calibri"/>
                      <w:sz w:val="22"/>
                      <w:szCs w:val="22"/>
                    </w:rPr>
                    <w:t xml:space="preserve">30 l/min </w:t>
                  </w:r>
                </w:p>
              </w:tc>
            </w:tr>
            <w:tr w:rsidR="007A0336" w:rsidRPr="000236BC" w:rsidTr="001D6705">
              <w:tblPrEx>
                <w:tblCellMar>
                  <w:top w:w="0" w:type="dxa"/>
                  <w:bottom w:w="0" w:type="dxa"/>
                </w:tblCellMar>
              </w:tblPrEx>
              <w:trPr>
                <w:trHeight w:val="108"/>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Zgodność oddechowa </w:t>
                  </w:r>
                </w:p>
              </w:tc>
              <w:tc>
                <w:tcPr>
                  <w:tcW w:w="4371" w:type="dxa"/>
                  <w:gridSpan w:val="3"/>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100 ml/cm H2O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Czas wyciszenia alarmu dźwiękowego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 120s </w:t>
                  </w:r>
                </w:p>
              </w:tc>
            </w:tr>
            <w:tr w:rsidR="007A0336" w:rsidRPr="000236BC" w:rsidTr="001D6705">
              <w:tblPrEx>
                <w:tblCellMar>
                  <w:top w:w="0" w:type="dxa"/>
                  <w:bottom w:w="0" w:type="dxa"/>
                </w:tblCellMar>
              </w:tblPrEx>
              <w:trPr>
                <w:trHeight w:val="107"/>
              </w:trPr>
              <w:tc>
                <w:tcPr>
                  <w:tcW w:w="2567" w:type="dxa"/>
                  <w:gridSpan w:val="2"/>
                </w:tcPr>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Język komunikatów głosowych </w:t>
                  </w:r>
                </w:p>
              </w:tc>
              <w:tc>
                <w:tcPr>
                  <w:tcW w:w="4371" w:type="dxa"/>
                  <w:gridSpan w:val="3"/>
                </w:tcPr>
                <w:p w:rsidR="007A0336" w:rsidRDefault="007A0336" w:rsidP="001D6705">
                  <w:pPr>
                    <w:pStyle w:val="Default"/>
                    <w:rPr>
                      <w:rFonts w:ascii="Calibri" w:hAnsi="Calibri" w:cs="Calibri"/>
                      <w:sz w:val="22"/>
                      <w:szCs w:val="22"/>
                    </w:rPr>
                  </w:pP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Polski </w:t>
                  </w:r>
                </w:p>
              </w:tc>
            </w:tr>
            <w:tr w:rsidR="007A0336" w:rsidRPr="000236BC" w:rsidTr="001D6705">
              <w:tblPrEx>
                <w:tblCellMar>
                  <w:top w:w="0" w:type="dxa"/>
                  <w:bottom w:w="0" w:type="dxa"/>
                </w:tblCellMar>
              </w:tblPrEx>
              <w:trPr>
                <w:trHeight w:val="506"/>
              </w:trPr>
              <w:tc>
                <w:tcPr>
                  <w:tcW w:w="6938" w:type="dxa"/>
                  <w:gridSpan w:val="5"/>
                </w:tcPr>
                <w:p w:rsidR="007A0336" w:rsidRDefault="007A0336" w:rsidP="001D6705">
                  <w:pPr>
                    <w:pStyle w:val="Default"/>
                    <w:rPr>
                      <w:rFonts w:ascii="Calibri" w:hAnsi="Calibri" w:cs="Calibri"/>
                      <w:sz w:val="22"/>
                      <w:szCs w:val="22"/>
                    </w:rPr>
                  </w:pPr>
                  <w:r w:rsidRPr="000236BC">
                    <w:rPr>
                      <w:rFonts w:ascii="Calibri" w:hAnsi="Calibri" w:cs="Calibri"/>
                      <w:sz w:val="22"/>
                      <w:szCs w:val="22"/>
                    </w:rPr>
                    <w:t xml:space="preserve">Torba na respirator z wydzielonym miejscem na butle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tlenową I reduktor. </w:t>
                  </w:r>
                </w:p>
                <w:p w:rsidR="007A0336" w:rsidRPr="000236BC" w:rsidRDefault="007A0336" w:rsidP="001D6705">
                  <w:pPr>
                    <w:pStyle w:val="Default"/>
                    <w:rPr>
                      <w:rFonts w:ascii="Calibri" w:hAnsi="Calibri" w:cs="Calibri"/>
                      <w:sz w:val="22"/>
                      <w:szCs w:val="22"/>
                    </w:rPr>
                  </w:pPr>
                  <w:r w:rsidRPr="000236BC">
                    <w:rPr>
                      <w:rFonts w:ascii="Calibri" w:hAnsi="Calibri" w:cs="Calibri"/>
                      <w:sz w:val="22"/>
                      <w:szCs w:val="22"/>
                    </w:rPr>
                    <w:t xml:space="preserve">Przód torby </w:t>
                  </w:r>
                  <w:proofErr w:type="spellStart"/>
                  <w:r w:rsidRPr="000236BC">
                    <w:rPr>
                      <w:rFonts w:ascii="Calibri" w:hAnsi="Calibri" w:cs="Calibri"/>
                      <w:sz w:val="22"/>
                      <w:szCs w:val="22"/>
                    </w:rPr>
                    <w:t>przeżroczysty</w:t>
                  </w:r>
                  <w:proofErr w:type="spellEnd"/>
                  <w:r w:rsidRPr="000236BC">
                    <w:rPr>
                      <w:rFonts w:ascii="Calibri" w:hAnsi="Calibri" w:cs="Calibri"/>
                      <w:sz w:val="22"/>
                      <w:szCs w:val="22"/>
                    </w:rPr>
                    <w:t xml:space="preserve">(uchylny) – podgląd parametrów i ustawianie </w:t>
                  </w:r>
                </w:p>
              </w:tc>
            </w:tr>
          </w:tbl>
          <w:p w:rsidR="007A0336" w:rsidRDefault="007A0336" w:rsidP="001D6705">
            <w:pPr>
              <w:pStyle w:val="Default"/>
              <w:rPr>
                <w:rFonts w:ascii="Calibri" w:hAnsi="Calibri" w:cs="Calibri"/>
                <w:sz w:val="22"/>
                <w:szCs w:val="22"/>
              </w:rPr>
            </w:pPr>
            <w:r w:rsidRPr="0057099B">
              <w:rPr>
                <w:rFonts w:ascii="Calibri" w:hAnsi="Calibri" w:cs="Calibri"/>
                <w:sz w:val="22"/>
                <w:szCs w:val="22"/>
              </w:rPr>
              <w:t xml:space="preserve">i ustawianie parametrów bez potrzeby otwierania całej torby. </w:t>
            </w:r>
          </w:p>
          <w:p w:rsidR="007A0336" w:rsidRPr="0057099B" w:rsidRDefault="007A0336" w:rsidP="001D6705">
            <w:pPr>
              <w:pStyle w:val="Default"/>
              <w:rPr>
                <w:rFonts w:ascii="Calibri" w:hAnsi="Calibri" w:cs="Calibri"/>
              </w:rPr>
            </w:pP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1D6705">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1D6705">
            <w:pPr>
              <w:snapToGrid w:val="0"/>
              <w:spacing w:line="100" w:lineRule="atLeast"/>
              <w:ind w:left="74" w:right="130"/>
              <w:rPr>
                <w:b/>
              </w:rPr>
            </w:pPr>
          </w:p>
        </w:tc>
      </w:tr>
      <w:tr w:rsidR="007A0336" w:rsidTr="001D6705">
        <w:trPr>
          <w:trHeight w:val="57"/>
        </w:trPr>
        <w:tc>
          <w:tcPr>
            <w:tcW w:w="582" w:type="dxa"/>
            <w:gridSpan w:val="2"/>
            <w:tcBorders>
              <w:top w:val="single" w:sz="4" w:space="0" w:color="000000"/>
              <w:left w:val="single" w:sz="4" w:space="0" w:color="000000"/>
              <w:bottom w:val="single" w:sz="4" w:space="0" w:color="000000"/>
            </w:tcBorders>
            <w:shd w:val="clear" w:color="auto" w:fill="auto"/>
          </w:tcPr>
          <w:p w:rsidR="007A0336" w:rsidRDefault="007A0336" w:rsidP="007A0336">
            <w:pPr>
              <w:pStyle w:val="Akapitzlist"/>
              <w:widowControl w:val="0"/>
              <w:numPr>
                <w:ilvl w:val="0"/>
                <w:numId w:val="31"/>
              </w:numPr>
              <w:suppressAutoHyphens/>
              <w:snapToGrid w:val="0"/>
              <w:spacing w:after="0" w:line="100" w:lineRule="atLeast"/>
              <w:rPr>
                <w:b/>
              </w:rPr>
            </w:pPr>
          </w:p>
        </w:tc>
        <w:tc>
          <w:tcPr>
            <w:tcW w:w="5230" w:type="dxa"/>
            <w:tcBorders>
              <w:top w:val="single" w:sz="4" w:space="0" w:color="000000"/>
              <w:left w:val="single" w:sz="4" w:space="0" w:color="000000"/>
              <w:bottom w:val="single" w:sz="4" w:space="0" w:color="000000"/>
            </w:tcBorders>
            <w:shd w:val="clear" w:color="auto" w:fill="auto"/>
          </w:tcPr>
          <w:p w:rsidR="007A0336" w:rsidRDefault="007A0336" w:rsidP="001D6705">
            <w:pPr>
              <w:snapToGrid w:val="0"/>
              <w:spacing w:line="100" w:lineRule="atLeast"/>
              <w:ind w:left="74" w:right="130"/>
            </w:pPr>
            <w:r>
              <w:t>SSAK AKUMULATOROWY</w:t>
            </w:r>
          </w:p>
          <w:p w:rsidR="007A0336" w:rsidRDefault="007A0336" w:rsidP="001D6705">
            <w:pPr>
              <w:snapToGrid w:val="0"/>
              <w:spacing w:line="100" w:lineRule="atLeast"/>
              <w:ind w:left="74" w:right="130"/>
            </w:pPr>
            <w:r>
              <w:t xml:space="preserve">- prosty w obsłudze – wszystkie parametry ustawiane są </w:t>
            </w:r>
            <w:r>
              <w:lastRenderedPageBreak/>
              <w:t xml:space="preserve">za pomocą potencjometru </w:t>
            </w:r>
          </w:p>
          <w:p w:rsidR="007A0336" w:rsidRDefault="007A0336" w:rsidP="001D6705">
            <w:pPr>
              <w:snapToGrid w:val="0"/>
              <w:spacing w:line="100" w:lineRule="atLeast"/>
              <w:ind w:left="74" w:right="130"/>
            </w:pPr>
            <w:r>
              <w:t xml:space="preserve">- Elektronicznie kontrolowana i regulowana siła ssania o dużej wydajności </w:t>
            </w:r>
          </w:p>
          <w:p w:rsidR="007A0336" w:rsidRDefault="007A0336" w:rsidP="001D6705">
            <w:pPr>
              <w:snapToGrid w:val="0"/>
              <w:spacing w:line="100" w:lineRule="atLeast"/>
              <w:ind w:left="74" w:right="130"/>
            </w:pPr>
            <w:r>
              <w:t>- Posiada elektroniczny system wyłączający pompę ssącą w przypadku przekroczenia ustawionej siły ssania.</w:t>
            </w:r>
          </w:p>
          <w:p w:rsidR="007A0336" w:rsidRDefault="007A0336" w:rsidP="001D6705">
            <w:pPr>
              <w:snapToGrid w:val="0"/>
              <w:spacing w:line="100" w:lineRule="atLeast"/>
              <w:ind w:left="74" w:right="130"/>
            </w:pPr>
            <w:r>
              <w:t>- Funkcja podświetlanych klawiszy umożliwia pracę w warunkach ograniczonej widoczności.</w:t>
            </w:r>
          </w:p>
          <w:p w:rsidR="007A0336" w:rsidRDefault="007A0336" w:rsidP="001D6705">
            <w:pPr>
              <w:snapToGrid w:val="0"/>
              <w:spacing w:line="100" w:lineRule="atLeast"/>
              <w:ind w:left="74" w:right="130"/>
            </w:pPr>
            <w:r>
              <w:t xml:space="preserve">- Zapewnia bezpieczne odsysanie wydzielin do </w:t>
            </w:r>
            <w:proofErr w:type="spellStart"/>
            <w:r>
              <w:t>autoklawowalnego</w:t>
            </w:r>
            <w:proofErr w:type="spellEnd"/>
            <w:r>
              <w:t xml:space="preserve"> zbiornika z filtrem antybakteryjnym i zabezpieczeniem przeciw przelewowym lub do jednorazowego zbiornika ze zintegrowanym filtrem antybakteryjnym.</w:t>
            </w:r>
          </w:p>
          <w:p w:rsidR="007A0336" w:rsidRDefault="007A0336" w:rsidP="001D6705">
            <w:pPr>
              <w:snapToGrid w:val="0"/>
              <w:spacing w:line="100" w:lineRule="atLeast"/>
              <w:ind w:left="74" w:right="130"/>
            </w:pPr>
            <w:r>
              <w:t>- z możliwością bezpiecznego montażu w pojazdach za pomocą mocowania ściennego.</w:t>
            </w:r>
          </w:p>
          <w:p w:rsidR="007A0336" w:rsidRDefault="007A0336" w:rsidP="001D6705">
            <w:pPr>
              <w:snapToGrid w:val="0"/>
              <w:spacing w:line="100" w:lineRule="atLeast"/>
              <w:ind w:left="74" w:right="130"/>
            </w:pPr>
            <w:r>
              <w:t>- W zestawie ma się znajdować ssak, płyta ścienna do montażu w ambulansie oraz ładowarka</w:t>
            </w:r>
          </w:p>
          <w:p w:rsidR="007A0336" w:rsidRDefault="007A0336" w:rsidP="001D6705">
            <w:pPr>
              <w:snapToGrid w:val="0"/>
              <w:spacing w:line="100" w:lineRule="atLeast"/>
              <w:ind w:left="74" w:right="130"/>
            </w:pPr>
            <w:r>
              <w:t>Parametry techniczne:</w:t>
            </w:r>
          </w:p>
          <w:p w:rsidR="007A0336" w:rsidRDefault="007A0336" w:rsidP="001D6705">
            <w:pPr>
              <w:snapToGrid w:val="0"/>
              <w:spacing w:after="0" w:line="100" w:lineRule="atLeast"/>
              <w:ind w:left="74" w:right="130"/>
            </w:pPr>
            <w:r>
              <w:t>zakres regulacji podciśnienia: Bezstopniowa regulacja: od -0,1 bar do -0,8 bar</w:t>
            </w:r>
          </w:p>
          <w:p w:rsidR="007A0336" w:rsidRDefault="007A0336" w:rsidP="001D6705">
            <w:pPr>
              <w:snapToGrid w:val="0"/>
              <w:spacing w:after="0" w:line="100" w:lineRule="atLeast"/>
              <w:ind w:left="74" w:right="130"/>
            </w:pPr>
            <w:r>
              <w:t>maksymalny przepływ: 26 l/min ± 4 l/min bez obciążenia</w:t>
            </w:r>
          </w:p>
          <w:p w:rsidR="007A0336" w:rsidRDefault="007A0336" w:rsidP="001D6705">
            <w:pPr>
              <w:snapToGrid w:val="0"/>
              <w:spacing w:after="0" w:line="100" w:lineRule="atLeast"/>
              <w:ind w:left="74" w:right="130"/>
            </w:pPr>
            <w:r>
              <w:t xml:space="preserve">poziom hałasu: &lt; 70 </w:t>
            </w:r>
            <w:proofErr w:type="spellStart"/>
            <w:r>
              <w:t>dB</w:t>
            </w:r>
            <w:proofErr w:type="spellEnd"/>
            <w:r>
              <w:t>(A)</w:t>
            </w:r>
          </w:p>
          <w:p w:rsidR="007A0336" w:rsidRDefault="007A0336" w:rsidP="001D6705">
            <w:pPr>
              <w:snapToGrid w:val="0"/>
              <w:spacing w:after="0" w:line="100" w:lineRule="atLeast"/>
              <w:ind w:left="74" w:right="130"/>
            </w:pPr>
            <w:r>
              <w:t>temperatura pracy: -5˚C – 50˚C</w:t>
            </w:r>
          </w:p>
          <w:p w:rsidR="007A0336" w:rsidRDefault="007A0336" w:rsidP="001D6705">
            <w:pPr>
              <w:snapToGrid w:val="0"/>
              <w:spacing w:after="0" w:line="100" w:lineRule="atLeast"/>
              <w:ind w:left="74" w:right="130"/>
            </w:pPr>
            <w:r>
              <w:t>czas pracy : 45 min</w:t>
            </w:r>
          </w:p>
          <w:p w:rsidR="007A0336" w:rsidRDefault="007A0336" w:rsidP="001D6705">
            <w:pPr>
              <w:snapToGrid w:val="0"/>
              <w:spacing w:after="0" w:line="100" w:lineRule="atLeast"/>
              <w:ind w:left="74" w:right="130"/>
            </w:pPr>
            <w:r>
              <w:t>waga: do 6 kg</w:t>
            </w:r>
          </w:p>
          <w:p w:rsidR="007A0336" w:rsidRDefault="007A0336" w:rsidP="001D6705">
            <w:pPr>
              <w:snapToGrid w:val="0"/>
              <w:spacing w:after="0" w:line="100" w:lineRule="atLeast"/>
              <w:ind w:left="74" w:right="130"/>
            </w:pPr>
            <w:r>
              <w:t>zabezpieczenie przed wodą :  IP34</w:t>
            </w:r>
          </w:p>
          <w:p w:rsidR="007A0336" w:rsidRDefault="007A0336" w:rsidP="001D6705">
            <w:pPr>
              <w:snapToGrid w:val="0"/>
              <w:spacing w:after="0" w:line="100" w:lineRule="atLeast"/>
              <w:ind w:left="74" w:right="130"/>
            </w:pPr>
            <w:r>
              <w:t>informacja o stanie naładowania baterii: na panelu</w:t>
            </w:r>
          </w:p>
          <w:p w:rsidR="007A0336" w:rsidRDefault="007A0336" w:rsidP="001D6705">
            <w:pPr>
              <w:snapToGrid w:val="0"/>
              <w:spacing w:after="0" w:line="100" w:lineRule="atLeast"/>
              <w:ind w:left="74" w:right="130"/>
            </w:pPr>
            <w:r>
              <w:t>wyposażony w zintegrowany uchwyt do przenoszenia</w:t>
            </w:r>
          </w:p>
          <w:p w:rsidR="007A0336" w:rsidRDefault="007A0336" w:rsidP="001D6705">
            <w:pPr>
              <w:snapToGrid w:val="0"/>
              <w:spacing w:after="0" w:line="100" w:lineRule="atLeast"/>
              <w:ind w:left="74" w:right="130"/>
            </w:pPr>
            <w:r>
              <w:t>- posiada deklarację zgodności</w:t>
            </w:r>
          </w:p>
        </w:tc>
        <w:tc>
          <w:tcPr>
            <w:tcW w:w="1134" w:type="dxa"/>
            <w:tcBorders>
              <w:top w:val="single" w:sz="4" w:space="0" w:color="000000"/>
              <w:left w:val="single" w:sz="4" w:space="0" w:color="000000"/>
              <w:bottom w:val="single" w:sz="4" w:space="0" w:color="000000"/>
            </w:tcBorders>
            <w:shd w:val="clear" w:color="auto" w:fill="auto"/>
            <w:vAlign w:val="center"/>
          </w:tcPr>
          <w:p w:rsidR="007A0336" w:rsidRDefault="007A0336" w:rsidP="001D6705">
            <w:pPr>
              <w:snapToGrid w:val="0"/>
              <w:spacing w:line="100" w:lineRule="atLeast"/>
              <w:jc w:val="center"/>
            </w:pPr>
            <w:r>
              <w:rPr>
                <w:rFonts w:eastAsia="Tahoma"/>
              </w:rPr>
              <w:lastRenderedPageBreak/>
              <w:t>TAK</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7A0336" w:rsidRDefault="007A0336" w:rsidP="001D6705">
            <w:pPr>
              <w:snapToGrid w:val="0"/>
              <w:spacing w:line="100" w:lineRule="atLeast"/>
              <w:ind w:left="74" w:right="130"/>
              <w:rPr>
                <w:b/>
              </w:rPr>
            </w:pPr>
          </w:p>
        </w:tc>
      </w:tr>
    </w:tbl>
    <w:p w:rsidR="001D6705" w:rsidRDefault="001D6705" w:rsidP="001D6705">
      <w:pPr>
        <w:spacing w:after="0" w:line="240" w:lineRule="auto"/>
        <w:ind w:right="-427"/>
      </w:pPr>
    </w:p>
    <w:tbl>
      <w:tblPr>
        <w:tblW w:w="10812" w:type="dxa"/>
        <w:tblInd w:w="-719" w:type="dxa"/>
        <w:tblLayout w:type="fixed"/>
        <w:tblCellMar>
          <w:left w:w="0" w:type="dxa"/>
          <w:right w:w="0" w:type="dxa"/>
        </w:tblCellMar>
        <w:tblLook w:val="0000"/>
      </w:tblPr>
      <w:tblGrid>
        <w:gridCol w:w="425"/>
        <w:gridCol w:w="5387"/>
        <w:gridCol w:w="1134"/>
        <w:gridCol w:w="3866"/>
      </w:tblGrid>
      <w:tr w:rsidR="001D6705" w:rsidTr="001D6705">
        <w:trPr>
          <w:trHeight w:val="302"/>
        </w:trPr>
        <w:tc>
          <w:tcPr>
            <w:tcW w:w="5812" w:type="dxa"/>
            <w:gridSpan w:val="2"/>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line="100" w:lineRule="atLeast"/>
              <w:jc w:val="center"/>
              <w:rPr>
                <w:rFonts w:eastAsia="Tahoma"/>
                <w:b/>
              </w:rPr>
            </w:pPr>
          </w:p>
          <w:p w:rsidR="001D6705" w:rsidRPr="00934A59" w:rsidRDefault="001D6705" w:rsidP="001D6705">
            <w:pPr>
              <w:snapToGrid w:val="0"/>
              <w:spacing w:line="100" w:lineRule="atLeast"/>
              <w:jc w:val="center"/>
            </w:pPr>
            <w:r>
              <w:rPr>
                <w:rFonts w:eastAsia="Tahoma"/>
                <w:b/>
              </w:rPr>
              <w:t>XV. SERWIS</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2"/>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sidRPr="0035488D">
              <w:t>Serwis pojazdu bazowego realizowany w najbliższej ASO oferowanej marki ambulansu - proszę wskazać miejsce</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2"/>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sidRPr="0035488D">
              <w:t>Serwis zabudowy specjalnej sanitarnej w okresie gwarancji (łącznie z wymaganymi okresowymi przeglądami zabudowy sanitarnej) realizowany w siedzibie Zamawiającego</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2"/>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sidRPr="0035488D">
              <w:t>Reakcja serwisu na awarię ambulansu w okresie gwar</w:t>
            </w:r>
            <w:r>
              <w:t xml:space="preserve">ancji, na zgłoszoną awarię </w:t>
            </w:r>
            <w:r w:rsidRPr="0035488D">
              <w:t xml:space="preserve">w ciągu </w:t>
            </w:r>
            <w:r>
              <w:t>2</w:t>
            </w:r>
            <w:r w:rsidRPr="0035488D">
              <w:t xml:space="preserve"> dni </w:t>
            </w:r>
            <w:r>
              <w:t xml:space="preserve">roboczych od </w:t>
            </w:r>
            <w:r w:rsidRPr="0035488D">
              <w:t xml:space="preserve"> jej zgłoszenia</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AA1B7F" w:rsidRDefault="001D6705" w:rsidP="001D6705">
            <w:pPr>
              <w:snapToGrid w:val="0"/>
              <w:jc w:val="center"/>
              <w:rPr>
                <w:rFonts w:eastAsia="Tahoma"/>
              </w:rPr>
            </w:pPr>
            <w:r w:rsidRPr="00AA1B7F">
              <w:rPr>
                <w:rFonts w:eastAsia="Tahoma"/>
              </w:rPr>
              <w:t>TAK</w:t>
            </w:r>
          </w:p>
          <w:p w:rsidR="001D6705" w:rsidRDefault="001D6705" w:rsidP="001D6705">
            <w:pPr>
              <w:snapToGrid w:val="0"/>
              <w:jc w:val="center"/>
            </w:pPr>
            <w:r w:rsidRPr="00AA1B7F">
              <w:t xml:space="preserve">najkrótszy czas reakcji </w:t>
            </w:r>
            <w:r w:rsidRPr="00AA1B7F">
              <w:lastRenderedPageBreak/>
              <w:t>10 pkt.</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2"/>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widowControl w:val="0"/>
              <w:suppressAutoHyphens/>
              <w:spacing w:after="0" w:line="100" w:lineRule="atLeast"/>
            </w:pPr>
            <w:r w:rsidRPr="0035488D">
              <w:t xml:space="preserve">W okresie gwarancji w przypadku awarii wyłączającej ambulans z systemu ratownictwa medycznego, Wykonawca jest zobowiązany do podstawienia ambulansu typu C w ciągu </w:t>
            </w:r>
            <w:r>
              <w:t>2</w:t>
            </w:r>
            <w:r w:rsidRPr="0035488D">
              <w:t xml:space="preserve"> dni </w:t>
            </w:r>
            <w:r>
              <w:t xml:space="preserve">roboczych </w:t>
            </w:r>
            <w:r w:rsidRPr="0035488D">
              <w:t>od momentu zgłoszenia awarii do jej usunięcia lub pokrycia kosztów wynajmu ambulansu zastępczego przez Zamawiającego</w:t>
            </w:r>
            <w:r>
              <w:t>.</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rPr>
                <w:rFonts w:eastAsia="Tahoma"/>
              </w:rPr>
            </w:pPr>
            <w:r>
              <w:rPr>
                <w:rFonts w:eastAsia="Tahoma"/>
              </w:rPr>
              <w:t>TAK</w:t>
            </w:r>
          </w:p>
          <w:p w:rsidR="001D6705" w:rsidRDefault="001D6705" w:rsidP="001D6705">
            <w:pPr>
              <w:snapToGrid w:val="0"/>
              <w:jc w:val="center"/>
            </w:pPr>
            <w:r>
              <w:t>najkrótszy czas reakcji 10 pkt.</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bl>
    <w:p w:rsidR="001D6705" w:rsidRDefault="001D6705" w:rsidP="001D6705">
      <w:pPr>
        <w:spacing w:after="0" w:line="240" w:lineRule="auto"/>
        <w:rPr>
          <w:b/>
          <w:sz w:val="28"/>
          <w:szCs w:val="28"/>
        </w:rPr>
      </w:pPr>
    </w:p>
    <w:tbl>
      <w:tblPr>
        <w:tblW w:w="10812" w:type="dxa"/>
        <w:tblInd w:w="-719" w:type="dxa"/>
        <w:tblLayout w:type="fixed"/>
        <w:tblCellMar>
          <w:left w:w="0" w:type="dxa"/>
          <w:right w:w="0" w:type="dxa"/>
        </w:tblCellMar>
        <w:tblLook w:val="0000"/>
      </w:tblPr>
      <w:tblGrid>
        <w:gridCol w:w="425"/>
        <w:gridCol w:w="5387"/>
        <w:gridCol w:w="1134"/>
        <w:gridCol w:w="3866"/>
      </w:tblGrid>
      <w:tr w:rsidR="001D6705" w:rsidTr="001D6705">
        <w:trPr>
          <w:trHeight w:val="302"/>
        </w:trPr>
        <w:tc>
          <w:tcPr>
            <w:tcW w:w="5812" w:type="dxa"/>
            <w:gridSpan w:val="2"/>
            <w:tcBorders>
              <w:top w:val="single" w:sz="4" w:space="0" w:color="000000"/>
              <w:left w:val="single" w:sz="4" w:space="0" w:color="000000"/>
              <w:bottom w:val="single" w:sz="4" w:space="0" w:color="000000"/>
            </w:tcBorders>
            <w:shd w:val="clear" w:color="auto" w:fill="92D050"/>
          </w:tcPr>
          <w:p w:rsidR="001D6705" w:rsidRDefault="001D6705" w:rsidP="001D6705">
            <w:pPr>
              <w:snapToGrid w:val="0"/>
              <w:spacing w:after="0" w:line="100" w:lineRule="atLeast"/>
              <w:jc w:val="center"/>
              <w:rPr>
                <w:rFonts w:eastAsia="Tahoma"/>
                <w:b/>
              </w:rPr>
            </w:pPr>
          </w:p>
          <w:p w:rsidR="001D6705" w:rsidRPr="00934A59" w:rsidRDefault="001D6705" w:rsidP="001D6705">
            <w:pPr>
              <w:snapToGrid w:val="0"/>
              <w:spacing w:line="100" w:lineRule="atLeast"/>
              <w:jc w:val="center"/>
            </w:pPr>
            <w:r>
              <w:rPr>
                <w:rFonts w:eastAsia="Tahoma"/>
                <w:b/>
              </w:rPr>
              <w:t>XVI. WYMAGANIA OGÓLNE i GWARANCJA</w:t>
            </w:r>
          </w:p>
        </w:tc>
        <w:tc>
          <w:tcPr>
            <w:tcW w:w="1134" w:type="dxa"/>
            <w:tcBorders>
              <w:top w:val="single" w:sz="4" w:space="0" w:color="000000"/>
              <w:left w:val="single" w:sz="4" w:space="0" w:color="000000"/>
              <w:bottom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c>
          <w:tcPr>
            <w:tcW w:w="386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D6705" w:rsidRDefault="001D6705" w:rsidP="001D6705">
            <w:pPr>
              <w:snapToGrid w:val="0"/>
              <w:spacing w:line="100" w:lineRule="atLeast"/>
              <w:jc w:val="center"/>
            </w:pPr>
            <w:r>
              <w:rPr>
                <w:rFonts w:eastAsia="Tahoma"/>
              </w:rPr>
              <w:t>-----------------------------------------------</w:t>
            </w: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Pr>
                <w:rFonts w:eastAsia="Tahoma"/>
              </w:rPr>
              <w:t>Pojazd  fabrycznie nowy – rok produkcji 2020.</w:t>
            </w:r>
            <w:r>
              <w:rPr>
                <w:rFonts w:eastAsia="Tahoma"/>
                <w:color w:val="0070C0"/>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Pr>
                <w:rFonts w:eastAsia="Tahoma"/>
              </w:rPr>
              <w:t xml:space="preserve">Gwarancja min. 24 miesiące bez limitu kilometrów – na pojazd bazowy </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Pr>
                <w:rFonts w:eastAsia="Tahoma"/>
              </w:rPr>
              <w:t>Gwarancja min. 120 miesięcy od daty podpisania protokołu odbioru na perforację nadwozia ambulansu.</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pacing w:line="100" w:lineRule="atLeast"/>
            </w:pPr>
            <w:r>
              <w:rPr>
                <w:rFonts w:eastAsia="Tahoma"/>
              </w:rPr>
              <w:t>Wraz z pojazdem Wykonawca przekaże:</w:t>
            </w:r>
          </w:p>
          <w:p w:rsidR="001D6705" w:rsidRDefault="001D6705" w:rsidP="001D6705">
            <w:pPr>
              <w:widowControl w:val="0"/>
              <w:numPr>
                <w:ilvl w:val="0"/>
                <w:numId w:val="2"/>
              </w:numPr>
              <w:suppressAutoHyphens/>
              <w:spacing w:after="0" w:line="100" w:lineRule="atLeast"/>
            </w:pPr>
            <w:r>
              <w:rPr>
                <w:rFonts w:eastAsia="Tahoma"/>
              </w:rPr>
              <w:t>kartę pojazdu,</w:t>
            </w:r>
          </w:p>
          <w:p w:rsidR="001D6705" w:rsidRDefault="001D6705" w:rsidP="001D6705">
            <w:pPr>
              <w:widowControl w:val="0"/>
              <w:numPr>
                <w:ilvl w:val="0"/>
                <w:numId w:val="2"/>
              </w:numPr>
              <w:suppressAutoHyphens/>
              <w:spacing w:after="0" w:line="100" w:lineRule="atLeast"/>
            </w:pPr>
            <w:r>
              <w:rPr>
                <w:rFonts w:eastAsia="Tahoma"/>
              </w:rPr>
              <w:t>wyciąg ze świadectwa homologacji dla pojazdu bazowego i skompletowanego( po zabudowie)</w:t>
            </w:r>
          </w:p>
          <w:p w:rsidR="001D6705" w:rsidRDefault="001D6705" w:rsidP="001D6705">
            <w:pPr>
              <w:widowControl w:val="0"/>
              <w:numPr>
                <w:ilvl w:val="0"/>
                <w:numId w:val="2"/>
              </w:numPr>
              <w:suppressAutoHyphens/>
              <w:spacing w:after="0" w:line="100" w:lineRule="atLeast"/>
            </w:pPr>
            <w:r>
              <w:rPr>
                <w:rFonts w:eastAsia="Tahoma"/>
              </w:rPr>
              <w:t>instrukcję obsługi pojazdu</w:t>
            </w:r>
          </w:p>
          <w:p w:rsidR="001D6705" w:rsidRDefault="001D6705" w:rsidP="001D6705">
            <w:pPr>
              <w:widowControl w:val="0"/>
              <w:numPr>
                <w:ilvl w:val="0"/>
                <w:numId w:val="2"/>
              </w:numPr>
              <w:suppressAutoHyphens/>
              <w:spacing w:after="0" w:line="100" w:lineRule="atLeast"/>
            </w:pPr>
            <w:r>
              <w:rPr>
                <w:rFonts w:eastAsia="Tahoma"/>
              </w:rPr>
              <w:t>książkę obsług przeglądów ) pojazdu</w:t>
            </w:r>
          </w:p>
          <w:p w:rsidR="001D6705" w:rsidRDefault="001D6705" w:rsidP="001D6705">
            <w:pPr>
              <w:widowControl w:val="0"/>
              <w:numPr>
                <w:ilvl w:val="0"/>
                <w:numId w:val="2"/>
              </w:numPr>
              <w:suppressAutoHyphens/>
              <w:spacing w:after="0" w:line="100" w:lineRule="atLeast"/>
            </w:pPr>
            <w:r>
              <w:rPr>
                <w:rFonts w:eastAsia="Tahoma"/>
              </w:rPr>
              <w:t>kartę gwarancyjną pojazdu</w:t>
            </w:r>
          </w:p>
          <w:p w:rsidR="001D6705" w:rsidRDefault="001D6705" w:rsidP="001D6705">
            <w:pPr>
              <w:widowControl w:val="0"/>
              <w:numPr>
                <w:ilvl w:val="0"/>
                <w:numId w:val="2"/>
              </w:numPr>
              <w:suppressAutoHyphens/>
              <w:spacing w:after="0" w:line="100" w:lineRule="atLeast"/>
            </w:pPr>
            <w:r>
              <w:rPr>
                <w:rFonts w:eastAsia="Tahoma"/>
              </w:rPr>
              <w:t>deklarację zgodności ambulansu</w:t>
            </w:r>
          </w:p>
          <w:p w:rsidR="001D6705" w:rsidRDefault="001D6705" w:rsidP="001D6705">
            <w:pPr>
              <w:widowControl w:val="0"/>
              <w:numPr>
                <w:ilvl w:val="0"/>
                <w:numId w:val="2"/>
              </w:numPr>
              <w:suppressAutoHyphens/>
              <w:spacing w:after="0" w:line="100" w:lineRule="atLeast"/>
            </w:pPr>
            <w:r>
              <w:rPr>
                <w:rFonts w:eastAsia="Tahoma"/>
              </w:rPr>
              <w:t>dokumenty umożliwiające rejestrację oraz eksploatację</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Default="001D6705" w:rsidP="001D6705">
            <w:pPr>
              <w:snapToGrid w:val="0"/>
              <w:jc w:val="cente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t>Gwarancja na powłoki lakiernicze ambulansu – min. 24 miesięcy.</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t>Gwarancja na zabudowę medyczną – min. 24 miesięcy</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r w:rsidR="001D6705" w:rsidTr="001D6705">
        <w:trPr>
          <w:trHeight w:val="302"/>
        </w:trPr>
        <w:tc>
          <w:tcPr>
            <w:tcW w:w="425" w:type="dxa"/>
            <w:tcBorders>
              <w:top w:val="single" w:sz="4" w:space="0" w:color="000000"/>
              <w:left w:val="single" w:sz="4" w:space="0" w:color="000000"/>
              <w:bottom w:val="single" w:sz="4" w:space="0" w:color="000000"/>
            </w:tcBorders>
            <w:shd w:val="clear" w:color="auto" w:fill="auto"/>
          </w:tcPr>
          <w:p w:rsidR="001D6705" w:rsidRPr="007A0336" w:rsidRDefault="001D6705" w:rsidP="007A0336">
            <w:pPr>
              <w:pStyle w:val="Akapitzlist"/>
              <w:numPr>
                <w:ilvl w:val="0"/>
                <w:numId w:val="33"/>
              </w:numPr>
              <w:snapToGrid w:val="0"/>
              <w:spacing w:line="100" w:lineRule="atLeast"/>
              <w:jc w:val="center"/>
            </w:pPr>
          </w:p>
        </w:tc>
        <w:tc>
          <w:tcPr>
            <w:tcW w:w="5387"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pacing w:line="100" w:lineRule="atLeast"/>
              <w:rPr>
                <w:rFonts w:eastAsia="Tahoma"/>
              </w:rPr>
            </w:pPr>
            <w:r>
              <w:t>Gwarancja na sprzęt medyczny – min. 24 miesiące.</w:t>
            </w:r>
          </w:p>
        </w:tc>
        <w:tc>
          <w:tcPr>
            <w:tcW w:w="1134" w:type="dxa"/>
            <w:tcBorders>
              <w:top w:val="single" w:sz="4" w:space="0" w:color="000000"/>
              <w:left w:val="single" w:sz="4" w:space="0" w:color="000000"/>
              <w:bottom w:val="single" w:sz="4" w:space="0" w:color="000000"/>
            </w:tcBorders>
            <w:shd w:val="clear" w:color="auto" w:fill="auto"/>
            <w:vAlign w:val="center"/>
          </w:tcPr>
          <w:p w:rsidR="001D6705" w:rsidRPr="00174F35" w:rsidRDefault="001D6705" w:rsidP="001D6705">
            <w:pPr>
              <w:snapToGrid w:val="0"/>
              <w:jc w:val="center"/>
              <w:rPr>
                <w:rFonts w:eastAsia="Tahoma"/>
              </w:rPr>
            </w:pPr>
            <w:r>
              <w:rPr>
                <w:rFonts w:eastAsia="Tahoma"/>
              </w:rPr>
              <w:t>TAK</w:t>
            </w:r>
          </w:p>
        </w:tc>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705" w:rsidRDefault="001D6705" w:rsidP="001D6705">
            <w:pPr>
              <w:snapToGrid w:val="0"/>
              <w:spacing w:line="100" w:lineRule="atLeast"/>
              <w:rPr>
                <w:rFonts w:eastAsia="Tahoma"/>
              </w:rPr>
            </w:pPr>
          </w:p>
        </w:tc>
      </w:tr>
    </w:tbl>
    <w:p w:rsidR="001D6705" w:rsidRDefault="001D6705" w:rsidP="001D6705">
      <w:pPr>
        <w:rPr>
          <w:b/>
          <w:sz w:val="28"/>
          <w:szCs w:val="28"/>
        </w:rPr>
      </w:pPr>
    </w:p>
    <w:p w:rsidR="001D6705" w:rsidRDefault="001D6705" w:rsidP="001D6705">
      <w:pPr>
        <w:pStyle w:val="Tekstpodstawowywcity"/>
        <w:spacing w:after="0"/>
      </w:pPr>
      <w:r>
        <w:rPr>
          <w:rFonts w:ascii="Times New Roman" w:hAnsi="Times New Roman" w:cs="Times New Roman"/>
          <w:sz w:val="22"/>
          <w:szCs w:val="22"/>
        </w:rPr>
        <w:t>...........................................................                                  ...........................................................</w:t>
      </w:r>
    </w:p>
    <w:p w:rsidR="001D6705" w:rsidRDefault="001D6705" w:rsidP="001D6705">
      <w:pPr>
        <w:spacing w:line="100" w:lineRule="atLeast"/>
        <w:ind w:right="-284"/>
      </w:pPr>
      <w:r>
        <w:rPr>
          <w:rFonts w:eastAsia="Times New Roman"/>
        </w:rPr>
        <w:t xml:space="preserve">           </w:t>
      </w:r>
      <w:r>
        <w:t>(miejscowość i data)</w:t>
      </w:r>
      <w:r>
        <w:tab/>
      </w:r>
      <w:r>
        <w:tab/>
        <w:t xml:space="preserve"> </w:t>
      </w:r>
      <w:r>
        <w:tab/>
        <w:t xml:space="preserve">                    (pieczęć i podpis osoby uprawnionej)    </w:t>
      </w:r>
    </w:p>
    <w:sectPr w:rsidR="001D670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B7F" w:rsidRDefault="00AA1B7F" w:rsidP="007A0336">
      <w:pPr>
        <w:spacing w:after="0" w:line="240" w:lineRule="auto"/>
      </w:pPr>
      <w:r>
        <w:separator/>
      </w:r>
    </w:p>
  </w:endnote>
  <w:endnote w:type="continuationSeparator" w:id="1">
    <w:p w:rsidR="00AA1B7F" w:rsidRDefault="00AA1B7F" w:rsidP="007A0336">
      <w:pPr>
        <w:spacing w:after="0" w:line="240" w:lineRule="auto"/>
      </w:pPr>
      <w:r>
        <w:continuationSeparator/>
      </w:r>
    </w:p>
  </w:endnote>
  <w:endnote w:id="2">
    <w:p w:rsidR="00AA1B7F" w:rsidRDefault="00AA1B7F">
      <w:pPr>
        <w:pStyle w:val="Tekstprzypisukocowego"/>
      </w:pPr>
      <w:r>
        <w:rPr>
          <w:rStyle w:val="Odwoanieprzypisukocowego"/>
        </w:rPr>
        <w:t>*</w:t>
      </w:r>
      <w:r>
        <w:t xml:space="preserve"> Wypełnia Wykonawca</w:t>
      </w:r>
    </w:p>
  </w:endnote>
  <w:endnote w:id="3">
    <w:p w:rsidR="00AA1B7F" w:rsidRDefault="00AA1B7F">
      <w:pPr>
        <w:pStyle w:val="Tekstprzypisukocowego"/>
      </w:pPr>
      <w:r>
        <w:rPr>
          <w:rStyle w:val="Odwoanieprzypisukocowego"/>
        </w:rPr>
        <w:t>**</w:t>
      </w:r>
      <w:r>
        <w:t>Niewłaściwe skreślić</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B7F" w:rsidRDefault="00AA1B7F" w:rsidP="007A0336">
      <w:pPr>
        <w:spacing w:after="0" w:line="240" w:lineRule="auto"/>
      </w:pPr>
      <w:r>
        <w:separator/>
      </w:r>
    </w:p>
  </w:footnote>
  <w:footnote w:type="continuationSeparator" w:id="1">
    <w:p w:rsidR="00AA1B7F" w:rsidRDefault="00AA1B7F" w:rsidP="007A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7F" w:rsidRPr="00F54A96" w:rsidRDefault="00AA1B7F" w:rsidP="007A0336">
    <w:pPr>
      <w:pStyle w:val="Nagwek"/>
      <w:jc w:val="center"/>
      <w:rPr>
        <w:rFonts w:ascii="Arial" w:hAnsi="Arial" w:cs="Arial"/>
        <w:sz w:val="16"/>
        <w:szCs w:val="16"/>
      </w:rPr>
    </w:pPr>
    <w:r w:rsidRPr="00F54A96">
      <w:rPr>
        <w:rFonts w:ascii="Arial" w:hAnsi="Arial" w:cs="Arial"/>
        <w:iCs/>
        <w:sz w:val="16"/>
        <w:szCs w:val="16"/>
      </w:rPr>
      <w:t xml:space="preserve">Przetarg Nieograniczony </w:t>
    </w:r>
    <w:r>
      <w:rPr>
        <w:rFonts w:ascii="Arial" w:hAnsi="Arial" w:cs="Arial"/>
        <w:sz w:val="16"/>
        <w:szCs w:val="16"/>
      </w:rPr>
      <w:t>poniżej</w:t>
    </w:r>
    <w:r w:rsidRPr="00F54A96">
      <w:rPr>
        <w:rFonts w:ascii="Arial" w:hAnsi="Arial" w:cs="Arial"/>
        <w:sz w:val="16"/>
        <w:szCs w:val="16"/>
      </w:rPr>
      <w:t xml:space="preserve"> kwoty określonej w przepisach wydanych</w:t>
    </w:r>
  </w:p>
  <w:p w:rsidR="00AA1B7F" w:rsidRPr="00F54A96" w:rsidRDefault="00AA1B7F" w:rsidP="007A0336">
    <w:pPr>
      <w:pStyle w:val="Nagwek"/>
      <w:jc w:val="center"/>
      <w:rPr>
        <w:rFonts w:ascii="Arial" w:hAnsi="Arial" w:cs="Arial"/>
        <w:sz w:val="16"/>
        <w:szCs w:val="16"/>
      </w:rPr>
    </w:pPr>
    <w:r w:rsidRPr="00F54A96">
      <w:rPr>
        <w:rFonts w:ascii="Arial" w:hAnsi="Arial" w:cs="Arial"/>
        <w:sz w:val="16"/>
        <w:szCs w:val="16"/>
      </w:rPr>
      <w:t>na podstawie art. 11 ust. 8 ustawy Prawo zamówień publicznych na zadanie pod nazwą:</w:t>
    </w:r>
  </w:p>
  <w:p w:rsidR="00AA1B7F" w:rsidRDefault="00AA1B7F" w:rsidP="007A0336">
    <w:pPr>
      <w:pStyle w:val="Nagwek"/>
      <w:jc w:val="center"/>
    </w:pPr>
    <w:r w:rsidRPr="00D22DF0">
      <w:rPr>
        <w:rFonts w:ascii="Arial" w:hAnsi="Arial" w:cs="Arial"/>
        <w:sz w:val="16"/>
        <w:szCs w:val="16"/>
      </w:rPr>
      <w:t>„</w:t>
    </w:r>
    <w:r>
      <w:rPr>
        <w:rFonts w:ascii="Arial" w:hAnsi="Arial" w:cs="Arial"/>
        <w:b/>
        <w:sz w:val="16"/>
        <w:szCs w:val="16"/>
      </w:rPr>
      <w:t>DOSTAWA AMBULANSU TYPU C</w:t>
    </w:r>
    <w:r w:rsidRPr="00D22DF0">
      <w:rPr>
        <w:rFonts w:ascii="Arial" w:hAnsi="Arial" w:cs="Arial"/>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720" w:hanging="360"/>
      </w:pPr>
      <w:rPr>
        <w:rFonts w:eastAsia="Tahoma" w:cs="Times New Roman"/>
        <w:sz w:val="22"/>
        <w:szCs w:val="22"/>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09"/>
        </w:tabs>
        <w:ind w:left="431" w:hanging="360"/>
      </w:pPr>
      <w:rPr>
        <w:rFonts w:ascii="Calibri" w:eastAsia="Times New Roman" w:hAnsi="Calibri" w:cs="Calibri"/>
        <w:sz w:val="22"/>
        <w:szCs w:val="22"/>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08"/>
    <w:multiLevelType w:val="multilevel"/>
    <w:tmpl w:val="AA0E62A6"/>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Calibri" w:eastAsia="Calibri" w:hAnsi="Calibri" w:cs="Times New Roman"/>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9"/>
    <w:lvl w:ilvl="0">
      <w:start w:val="1"/>
      <w:numFmt w:val="decimal"/>
      <w:lvlText w:val="%1."/>
      <w:lvlJc w:val="left"/>
      <w:pPr>
        <w:tabs>
          <w:tab w:val="num" w:pos="431"/>
        </w:tabs>
        <w:ind w:left="431" w:hanging="360"/>
      </w:p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431"/>
        </w:tabs>
        <w:ind w:left="431" w:hanging="360"/>
      </w:pPr>
    </w:lvl>
  </w:abstractNum>
  <w:abstractNum w:abstractNumId="11">
    <w:nsid w:val="0000000C"/>
    <w:multiLevelType w:val="singleLevel"/>
    <w:tmpl w:val="0000000C"/>
    <w:name w:val="WW8Num12"/>
    <w:lvl w:ilvl="0">
      <w:start w:val="1"/>
      <w:numFmt w:val="decimal"/>
      <w:lvlText w:val="%1."/>
      <w:lvlJc w:val="left"/>
      <w:pPr>
        <w:tabs>
          <w:tab w:val="num" w:pos="431"/>
        </w:tabs>
        <w:ind w:left="431" w:hanging="360"/>
      </w:pPr>
    </w:lvl>
  </w:abstractNum>
  <w:abstractNum w:abstractNumId="12">
    <w:nsid w:val="0000000D"/>
    <w:multiLevelType w:val="singleLevel"/>
    <w:tmpl w:val="0000000D"/>
    <w:name w:val="WW8Num13"/>
    <w:lvl w:ilvl="0">
      <w:start w:val="1"/>
      <w:numFmt w:val="decimal"/>
      <w:lvlText w:val="%1."/>
      <w:lvlJc w:val="left"/>
      <w:pPr>
        <w:tabs>
          <w:tab w:val="num" w:pos="431"/>
        </w:tabs>
        <w:ind w:left="431" w:hanging="360"/>
      </w:pPr>
    </w:lvl>
  </w:abstractNum>
  <w:abstractNum w:abstractNumId="13">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1E25C4B"/>
    <w:multiLevelType w:val="hybridMultilevel"/>
    <w:tmpl w:val="D39C9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BB5EDE"/>
    <w:multiLevelType w:val="hybridMultilevel"/>
    <w:tmpl w:val="701EC07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D937099"/>
    <w:multiLevelType w:val="hybridMultilevel"/>
    <w:tmpl w:val="C1A0D2E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0FD33C71"/>
    <w:multiLevelType w:val="hybridMultilevel"/>
    <w:tmpl w:val="04907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B56B02"/>
    <w:multiLevelType w:val="hybridMultilevel"/>
    <w:tmpl w:val="0E6A35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149668D5"/>
    <w:multiLevelType w:val="hybridMultilevel"/>
    <w:tmpl w:val="FB429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9828F1"/>
    <w:multiLevelType w:val="hybridMultilevel"/>
    <w:tmpl w:val="A0BA6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307C7F"/>
    <w:multiLevelType w:val="hybridMultilevel"/>
    <w:tmpl w:val="C01C6B7A"/>
    <w:lvl w:ilvl="0" w:tplc="9534765A">
      <w:start w:val="10"/>
      <w:numFmt w:val="decimal"/>
      <w:lvlText w:val="%1"/>
      <w:lvlJc w:val="left"/>
      <w:pPr>
        <w:ind w:left="720" w:hanging="360"/>
      </w:pPr>
      <w:rPr>
        <w:rFonts w:eastAsia="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E85EA8"/>
    <w:multiLevelType w:val="hybridMultilevel"/>
    <w:tmpl w:val="40CAE8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50A7A1F"/>
    <w:multiLevelType w:val="hybridMultilevel"/>
    <w:tmpl w:val="3208B1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3DE11D79"/>
    <w:multiLevelType w:val="hybridMultilevel"/>
    <w:tmpl w:val="BB54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193507"/>
    <w:multiLevelType w:val="hybridMultilevel"/>
    <w:tmpl w:val="B5227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460A0"/>
    <w:multiLevelType w:val="hybridMultilevel"/>
    <w:tmpl w:val="5D76E62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4FFD5E86"/>
    <w:multiLevelType w:val="hybridMultilevel"/>
    <w:tmpl w:val="F77270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DA37270"/>
    <w:multiLevelType w:val="hybridMultilevel"/>
    <w:tmpl w:val="8C4E2D9A"/>
    <w:lvl w:ilvl="0" w:tplc="9640B022">
      <w:start w:val="10"/>
      <w:numFmt w:val="decimal"/>
      <w:lvlText w:val="%1"/>
      <w:lvlJc w:val="left"/>
      <w:pPr>
        <w:ind w:left="720" w:hanging="360"/>
      </w:pPr>
      <w:rPr>
        <w:rFonts w:eastAsia="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952CC0"/>
    <w:multiLevelType w:val="hybridMultilevel"/>
    <w:tmpl w:val="0EB45AC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7404174E"/>
    <w:multiLevelType w:val="hybridMultilevel"/>
    <w:tmpl w:val="408E0AA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74F65268"/>
    <w:multiLevelType w:val="hybridMultilevel"/>
    <w:tmpl w:val="3208B1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5D06EAF"/>
    <w:multiLevelType w:val="hybridMultilevel"/>
    <w:tmpl w:val="E7347B0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1"/>
  </w:num>
  <w:num w:numId="17">
    <w:abstractNumId w:val="28"/>
  </w:num>
  <w:num w:numId="18">
    <w:abstractNumId w:val="32"/>
  </w:num>
  <w:num w:numId="19">
    <w:abstractNumId w:val="14"/>
  </w:num>
  <w:num w:numId="20">
    <w:abstractNumId w:val="25"/>
  </w:num>
  <w:num w:numId="21">
    <w:abstractNumId w:val="19"/>
  </w:num>
  <w:num w:numId="22">
    <w:abstractNumId w:val="17"/>
  </w:num>
  <w:num w:numId="23">
    <w:abstractNumId w:val="24"/>
  </w:num>
  <w:num w:numId="24">
    <w:abstractNumId w:val="26"/>
  </w:num>
  <w:num w:numId="25">
    <w:abstractNumId w:val="29"/>
  </w:num>
  <w:num w:numId="26">
    <w:abstractNumId w:val="18"/>
  </w:num>
  <w:num w:numId="27">
    <w:abstractNumId w:val="16"/>
  </w:num>
  <w:num w:numId="28">
    <w:abstractNumId w:val="15"/>
  </w:num>
  <w:num w:numId="29">
    <w:abstractNumId w:val="30"/>
  </w:num>
  <w:num w:numId="30">
    <w:abstractNumId w:val="22"/>
  </w:num>
  <w:num w:numId="31">
    <w:abstractNumId w:val="27"/>
  </w:num>
  <w:num w:numId="32">
    <w:abstractNumId w:val="3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0"/>
    <w:footnote w:id="1"/>
  </w:footnotePr>
  <w:endnotePr>
    <w:endnote w:id="0"/>
    <w:endnote w:id="1"/>
  </w:endnotePr>
  <w:compat>
    <w:useFELayout/>
  </w:compat>
  <w:rsids>
    <w:rsidRoot w:val="001D6705"/>
    <w:rsid w:val="001D6705"/>
    <w:rsid w:val="004F4790"/>
    <w:rsid w:val="007A0336"/>
    <w:rsid w:val="00AA1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1D6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6705"/>
    <w:rPr>
      <w:rFonts w:ascii="Times New Roman" w:eastAsia="Times New Roman" w:hAnsi="Times New Roman" w:cs="Times New Roman"/>
      <w:b/>
      <w:bCs/>
      <w:kern w:val="36"/>
      <w:sz w:val="48"/>
      <w:szCs w:val="48"/>
    </w:rPr>
  </w:style>
  <w:style w:type="paragraph" w:styleId="Akapitzlist">
    <w:name w:val="List Paragraph"/>
    <w:basedOn w:val="Normalny"/>
    <w:uiPriority w:val="34"/>
    <w:qFormat/>
    <w:rsid w:val="001D6705"/>
    <w:pPr>
      <w:ind w:left="720"/>
      <w:contextualSpacing/>
    </w:pPr>
    <w:rPr>
      <w:rFonts w:ascii="Calibri" w:eastAsia="Calibri" w:hAnsi="Calibri" w:cs="Times New Roman"/>
      <w:lang w:eastAsia="en-US"/>
    </w:rPr>
  </w:style>
  <w:style w:type="character" w:customStyle="1" w:styleId="WW8Num1z0">
    <w:name w:val="WW8Num1z0"/>
    <w:rsid w:val="001D6705"/>
    <w:rPr>
      <w:rFonts w:eastAsia="Tahoma" w:cs="Times New Roman"/>
      <w:sz w:val="22"/>
      <w:szCs w:val="22"/>
    </w:rPr>
  </w:style>
  <w:style w:type="character" w:customStyle="1" w:styleId="WW8Num2z0">
    <w:name w:val="WW8Num2z0"/>
    <w:rsid w:val="001D6705"/>
  </w:style>
  <w:style w:type="character" w:customStyle="1" w:styleId="WW8Num3z0">
    <w:name w:val="WW8Num3z0"/>
    <w:rsid w:val="001D6705"/>
  </w:style>
  <w:style w:type="character" w:customStyle="1" w:styleId="WW8Num4z0">
    <w:name w:val="WW8Num4z0"/>
    <w:rsid w:val="001D6705"/>
  </w:style>
  <w:style w:type="character" w:customStyle="1" w:styleId="WW8Num5z0">
    <w:name w:val="WW8Num5z0"/>
    <w:rsid w:val="001D6705"/>
    <w:rPr>
      <w:rFonts w:ascii="Calibri" w:eastAsia="Times New Roman" w:hAnsi="Calibri" w:cs="Calibri"/>
      <w:sz w:val="22"/>
      <w:szCs w:val="22"/>
    </w:rPr>
  </w:style>
  <w:style w:type="character" w:customStyle="1" w:styleId="WW8Num6z0">
    <w:name w:val="WW8Num6z0"/>
    <w:rsid w:val="001D6705"/>
    <w:rPr>
      <w:rFonts w:ascii="Calibri" w:eastAsia="Times New Roman" w:hAnsi="Calibri" w:cs="Calibri"/>
    </w:rPr>
  </w:style>
  <w:style w:type="character" w:customStyle="1" w:styleId="WW8Num6z1">
    <w:name w:val="WW8Num6z1"/>
    <w:rsid w:val="001D6705"/>
  </w:style>
  <w:style w:type="character" w:customStyle="1" w:styleId="WW8Num6z2">
    <w:name w:val="WW8Num6z2"/>
    <w:rsid w:val="001D6705"/>
  </w:style>
  <w:style w:type="character" w:customStyle="1" w:styleId="WW8Num6z3">
    <w:name w:val="WW8Num6z3"/>
    <w:rsid w:val="001D6705"/>
  </w:style>
  <w:style w:type="character" w:customStyle="1" w:styleId="WW8Num6z4">
    <w:name w:val="WW8Num6z4"/>
    <w:rsid w:val="001D6705"/>
  </w:style>
  <w:style w:type="character" w:customStyle="1" w:styleId="WW8Num6z5">
    <w:name w:val="WW8Num6z5"/>
    <w:rsid w:val="001D6705"/>
  </w:style>
  <w:style w:type="character" w:customStyle="1" w:styleId="WW8Num6z6">
    <w:name w:val="WW8Num6z6"/>
    <w:rsid w:val="001D6705"/>
  </w:style>
  <w:style w:type="character" w:customStyle="1" w:styleId="WW8Num6z7">
    <w:name w:val="WW8Num6z7"/>
    <w:rsid w:val="001D6705"/>
  </w:style>
  <w:style w:type="character" w:customStyle="1" w:styleId="WW8Num6z8">
    <w:name w:val="WW8Num6z8"/>
    <w:rsid w:val="001D6705"/>
  </w:style>
  <w:style w:type="character" w:customStyle="1" w:styleId="WW8Num7z0">
    <w:name w:val="WW8Num7z0"/>
    <w:rsid w:val="001D6705"/>
  </w:style>
  <w:style w:type="character" w:customStyle="1" w:styleId="WW8Num7z1">
    <w:name w:val="WW8Num7z1"/>
    <w:rsid w:val="001D6705"/>
  </w:style>
  <w:style w:type="character" w:customStyle="1" w:styleId="WW8Num7z2">
    <w:name w:val="WW8Num7z2"/>
    <w:rsid w:val="001D6705"/>
  </w:style>
  <w:style w:type="character" w:customStyle="1" w:styleId="WW8Num7z3">
    <w:name w:val="WW8Num7z3"/>
    <w:rsid w:val="001D6705"/>
  </w:style>
  <w:style w:type="character" w:customStyle="1" w:styleId="WW8Num7z4">
    <w:name w:val="WW8Num7z4"/>
    <w:rsid w:val="001D6705"/>
  </w:style>
  <w:style w:type="character" w:customStyle="1" w:styleId="WW8Num7z5">
    <w:name w:val="WW8Num7z5"/>
    <w:rsid w:val="001D6705"/>
  </w:style>
  <w:style w:type="character" w:customStyle="1" w:styleId="WW8Num7z6">
    <w:name w:val="WW8Num7z6"/>
    <w:rsid w:val="001D6705"/>
  </w:style>
  <w:style w:type="character" w:customStyle="1" w:styleId="WW8Num7z7">
    <w:name w:val="WW8Num7z7"/>
    <w:rsid w:val="001D6705"/>
  </w:style>
  <w:style w:type="character" w:customStyle="1" w:styleId="WW8Num7z8">
    <w:name w:val="WW8Num7z8"/>
    <w:rsid w:val="001D6705"/>
  </w:style>
  <w:style w:type="character" w:customStyle="1" w:styleId="WW8Num8z0">
    <w:name w:val="WW8Num8z0"/>
    <w:rsid w:val="001D6705"/>
  </w:style>
  <w:style w:type="character" w:customStyle="1" w:styleId="WW8Num8z1">
    <w:name w:val="WW8Num8z1"/>
    <w:rsid w:val="001D6705"/>
  </w:style>
  <w:style w:type="character" w:customStyle="1" w:styleId="WW8Num8z2">
    <w:name w:val="WW8Num8z2"/>
    <w:rsid w:val="001D6705"/>
  </w:style>
  <w:style w:type="character" w:customStyle="1" w:styleId="WW8Num8z3">
    <w:name w:val="WW8Num8z3"/>
    <w:rsid w:val="001D6705"/>
  </w:style>
  <w:style w:type="character" w:customStyle="1" w:styleId="WW8Num8z4">
    <w:name w:val="WW8Num8z4"/>
    <w:rsid w:val="001D6705"/>
  </w:style>
  <w:style w:type="character" w:customStyle="1" w:styleId="WW8Num8z5">
    <w:name w:val="WW8Num8z5"/>
    <w:rsid w:val="001D6705"/>
  </w:style>
  <w:style w:type="character" w:customStyle="1" w:styleId="WW8Num8z6">
    <w:name w:val="WW8Num8z6"/>
    <w:rsid w:val="001D6705"/>
  </w:style>
  <w:style w:type="character" w:customStyle="1" w:styleId="WW8Num8z7">
    <w:name w:val="WW8Num8z7"/>
    <w:rsid w:val="001D6705"/>
  </w:style>
  <w:style w:type="character" w:customStyle="1" w:styleId="WW8Num8z8">
    <w:name w:val="WW8Num8z8"/>
    <w:rsid w:val="001D6705"/>
  </w:style>
  <w:style w:type="character" w:customStyle="1" w:styleId="WW8Num9z0">
    <w:name w:val="WW8Num9z0"/>
    <w:rsid w:val="001D6705"/>
  </w:style>
  <w:style w:type="character" w:customStyle="1" w:styleId="WW8Num10z0">
    <w:name w:val="WW8Num10z0"/>
    <w:rsid w:val="001D6705"/>
  </w:style>
  <w:style w:type="character" w:customStyle="1" w:styleId="WW8Num11z0">
    <w:name w:val="WW8Num11z0"/>
    <w:rsid w:val="001D6705"/>
  </w:style>
  <w:style w:type="character" w:customStyle="1" w:styleId="WW8Num12z0">
    <w:name w:val="WW8Num12z0"/>
    <w:rsid w:val="001D6705"/>
  </w:style>
  <w:style w:type="character" w:customStyle="1" w:styleId="WW8Num13z0">
    <w:name w:val="WW8Num13z0"/>
    <w:rsid w:val="001D6705"/>
  </w:style>
  <w:style w:type="character" w:customStyle="1" w:styleId="WW8Num14z0">
    <w:name w:val="WW8Num14z0"/>
    <w:rsid w:val="001D6705"/>
  </w:style>
  <w:style w:type="character" w:customStyle="1" w:styleId="WW8Num14z1">
    <w:name w:val="WW8Num14z1"/>
    <w:rsid w:val="001D6705"/>
  </w:style>
  <w:style w:type="character" w:customStyle="1" w:styleId="WW8Num14z2">
    <w:name w:val="WW8Num14z2"/>
    <w:rsid w:val="001D6705"/>
  </w:style>
  <w:style w:type="character" w:customStyle="1" w:styleId="WW8Num14z3">
    <w:name w:val="WW8Num14z3"/>
    <w:rsid w:val="001D6705"/>
  </w:style>
  <w:style w:type="character" w:customStyle="1" w:styleId="WW8Num14z4">
    <w:name w:val="WW8Num14z4"/>
    <w:rsid w:val="001D6705"/>
  </w:style>
  <w:style w:type="character" w:customStyle="1" w:styleId="WW8Num14z5">
    <w:name w:val="WW8Num14z5"/>
    <w:rsid w:val="001D6705"/>
  </w:style>
  <w:style w:type="character" w:customStyle="1" w:styleId="WW8Num14z6">
    <w:name w:val="WW8Num14z6"/>
    <w:rsid w:val="001D6705"/>
  </w:style>
  <w:style w:type="character" w:customStyle="1" w:styleId="WW8Num14z7">
    <w:name w:val="WW8Num14z7"/>
    <w:rsid w:val="001D6705"/>
  </w:style>
  <w:style w:type="character" w:customStyle="1" w:styleId="WW8Num14z8">
    <w:name w:val="WW8Num14z8"/>
    <w:rsid w:val="001D6705"/>
  </w:style>
  <w:style w:type="character" w:customStyle="1" w:styleId="Domylnaczcionkaakapitu1">
    <w:name w:val="Domyślna czcionka akapitu1"/>
    <w:rsid w:val="001D6705"/>
  </w:style>
  <w:style w:type="character" w:customStyle="1" w:styleId="WW8Num2z1">
    <w:name w:val="WW8Num2z1"/>
    <w:rsid w:val="001D6705"/>
  </w:style>
  <w:style w:type="character" w:customStyle="1" w:styleId="WW8Num2z2">
    <w:name w:val="WW8Num2z2"/>
    <w:rsid w:val="001D6705"/>
  </w:style>
  <w:style w:type="character" w:customStyle="1" w:styleId="WW8Num2z3">
    <w:name w:val="WW8Num2z3"/>
    <w:rsid w:val="001D6705"/>
  </w:style>
  <w:style w:type="character" w:customStyle="1" w:styleId="WW8Num2z4">
    <w:name w:val="WW8Num2z4"/>
    <w:rsid w:val="001D6705"/>
  </w:style>
  <w:style w:type="character" w:customStyle="1" w:styleId="WW8Num2z5">
    <w:name w:val="WW8Num2z5"/>
    <w:rsid w:val="001D6705"/>
  </w:style>
  <w:style w:type="character" w:customStyle="1" w:styleId="WW8Num2z6">
    <w:name w:val="WW8Num2z6"/>
    <w:rsid w:val="001D6705"/>
  </w:style>
  <w:style w:type="character" w:customStyle="1" w:styleId="WW8Num2z7">
    <w:name w:val="WW8Num2z7"/>
    <w:rsid w:val="001D6705"/>
  </w:style>
  <w:style w:type="character" w:customStyle="1" w:styleId="WW8Num2z8">
    <w:name w:val="WW8Num2z8"/>
    <w:rsid w:val="001D6705"/>
  </w:style>
  <w:style w:type="character" w:customStyle="1" w:styleId="WW8Num4z1">
    <w:name w:val="WW8Num4z1"/>
    <w:rsid w:val="001D6705"/>
  </w:style>
  <w:style w:type="character" w:customStyle="1" w:styleId="WW8Num4z2">
    <w:name w:val="WW8Num4z2"/>
    <w:rsid w:val="001D6705"/>
  </w:style>
  <w:style w:type="character" w:customStyle="1" w:styleId="WW8Num4z3">
    <w:name w:val="WW8Num4z3"/>
    <w:rsid w:val="001D6705"/>
  </w:style>
  <w:style w:type="character" w:customStyle="1" w:styleId="WW8Num4z4">
    <w:name w:val="WW8Num4z4"/>
    <w:rsid w:val="001D6705"/>
  </w:style>
  <w:style w:type="character" w:customStyle="1" w:styleId="WW8Num4z5">
    <w:name w:val="WW8Num4z5"/>
    <w:rsid w:val="001D6705"/>
  </w:style>
  <w:style w:type="character" w:customStyle="1" w:styleId="WW8Num4z6">
    <w:name w:val="WW8Num4z6"/>
    <w:rsid w:val="001D6705"/>
  </w:style>
  <w:style w:type="character" w:customStyle="1" w:styleId="WW8Num4z7">
    <w:name w:val="WW8Num4z7"/>
    <w:rsid w:val="001D6705"/>
  </w:style>
  <w:style w:type="character" w:customStyle="1" w:styleId="WW8Num4z8">
    <w:name w:val="WW8Num4z8"/>
    <w:rsid w:val="001D6705"/>
  </w:style>
  <w:style w:type="character" w:customStyle="1" w:styleId="WW8Num12z1">
    <w:name w:val="WW8Num12z1"/>
    <w:rsid w:val="001D6705"/>
  </w:style>
  <w:style w:type="character" w:customStyle="1" w:styleId="WW8Num12z2">
    <w:name w:val="WW8Num12z2"/>
    <w:rsid w:val="001D6705"/>
  </w:style>
  <w:style w:type="character" w:customStyle="1" w:styleId="WW8Num12z3">
    <w:name w:val="WW8Num12z3"/>
    <w:rsid w:val="001D6705"/>
  </w:style>
  <w:style w:type="character" w:customStyle="1" w:styleId="WW8Num12z4">
    <w:name w:val="WW8Num12z4"/>
    <w:rsid w:val="001D6705"/>
  </w:style>
  <w:style w:type="character" w:customStyle="1" w:styleId="WW8Num12z5">
    <w:name w:val="WW8Num12z5"/>
    <w:rsid w:val="001D6705"/>
  </w:style>
  <w:style w:type="character" w:customStyle="1" w:styleId="WW8Num12z6">
    <w:name w:val="WW8Num12z6"/>
    <w:rsid w:val="001D6705"/>
  </w:style>
  <w:style w:type="character" w:customStyle="1" w:styleId="WW8Num12z7">
    <w:name w:val="WW8Num12z7"/>
    <w:rsid w:val="001D6705"/>
  </w:style>
  <w:style w:type="character" w:customStyle="1" w:styleId="WW8Num12z8">
    <w:name w:val="WW8Num12z8"/>
    <w:rsid w:val="001D6705"/>
  </w:style>
  <w:style w:type="character" w:customStyle="1" w:styleId="WW8Num10z1">
    <w:name w:val="WW8Num10z1"/>
    <w:rsid w:val="001D6705"/>
  </w:style>
  <w:style w:type="character" w:customStyle="1" w:styleId="WW8Num10z2">
    <w:name w:val="WW8Num10z2"/>
    <w:rsid w:val="001D6705"/>
  </w:style>
  <w:style w:type="character" w:customStyle="1" w:styleId="WW8Num10z3">
    <w:name w:val="WW8Num10z3"/>
    <w:rsid w:val="001D6705"/>
  </w:style>
  <w:style w:type="character" w:customStyle="1" w:styleId="WW8Num10z4">
    <w:name w:val="WW8Num10z4"/>
    <w:rsid w:val="001D6705"/>
  </w:style>
  <w:style w:type="character" w:customStyle="1" w:styleId="WW8Num10z5">
    <w:name w:val="WW8Num10z5"/>
    <w:rsid w:val="001D6705"/>
  </w:style>
  <w:style w:type="character" w:customStyle="1" w:styleId="WW8Num10z6">
    <w:name w:val="WW8Num10z6"/>
    <w:rsid w:val="001D6705"/>
  </w:style>
  <w:style w:type="character" w:customStyle="1" w:styleId="WW8Num10z7">
    <w:name w:val="WW8Num10z7"/>
    <w:rsid w:val="001D6705"/>
  </w:style>
  <w:style w:type="character" w:customStyle="1" w:styleId="WW8Num10z8">
    <w:name w:val="WW8Num10z8"/>
    <w:rsid w:val="001D6705"/>
  </w:style>
  <w:style w:type="character" w:customStyle="1" w:styleId="WW8Num16z0">
    <w:name w:val="WW8Num16z0"/>
    <w:rsid w:val="001D6705"/>
    <w:rPr>
      <w:rFonts w:ascii="Calibri" w:eastAsia="Times New Roman" w:hAnsi="Calibri" w:cs="Calibri"/>
    </w:rPr>
  </w:style>
  <w:style w:type="character" w:customStyle="1" w:styleId="WW8Num16z1">
    <w:name w:val="WW8Num16z1"/>
    <w:rsid w:val="001D6705"/>
  </w:style>
  <w:style w:type="character" w:customStyle="1" w:styleId="WW8Num16z2">
    <w:name w:val="WW8Num16z2"/>
    <w:rsid w:val="001D6705"/>
  </w:style>
  <w:style w:type="character" w:customStyle="1" w:styleId="WW8Num16z3">
    <w:name w:val="WW8Num16z3"/>
    <w:rsid w:val="001D6705"/>
  </w:style>
  <w:style w:type="character" w:customStyle="1" w:styleId="WW8Num16z4">
    <w:name w:val="WW8Num16z4"/>
    <w:rsid w:val="001D6705"/>
  </w:style>
  <w:style w:type="character" w:customStyle="1" w:styleId="WW8Num16z5">
    <w:name w:val="WW8Num16z5"/>
    <w:rsid w:val="001D6705"/>
  </w:style>
  <w:style w:type="character" w:customStyle="1" w:styleId="WW8Num16z6">
    <w:name w:val="WW8Num16z6"/>
    <w:rsid w:val="001D6705"/>
  </w:style>
  <w:style w:type="character" w:customStyle="1" w:styleId="WW8Num16z7">
    <w:name w:val="WW8Num16z7"/>
    <w:rsid w:val="001D6705"/>
  </w:style>
  <w:style w:type="character" w:customStyle="1" w:styleId="WW8Num16z8">
    <w:name w:val="WW8Num16z8"/>
    <w:rsid w:val="001D6705"/>
  </w:style>
  <w:style w:type="character" w:customStyle="1" w:styleId="WW8Num3z1">
    <w:name w:val="WW8Num3z1"/>
    <w:rsid w:val="001D6705"/>
  </w:style>
  <w:style w:type="character" w:customStyle="1" w:styleId="WW8Num3z2">
    <w:name w:val="WW8Num3z2"/>
    <w:rsid w:val="001D6705"/>
  </w:style>
  <w:style w:type="character" w:customStyle="1" w:styleId="WW8Num3z3">
    <w:name w:val="WW8Num3z3"/>
    <w:rsid w:val="001D6705"/>
  </w:style>
  <w:style w:type="character" w:customStyle="1" w:styleId="WW8Num3z4">
    <w:name w:val="WW8Num3z4"/>
    <w:rsid w:val="001D6705"/>
  </w:style>
  <w:style w:type="character" w:customStyle="1" w:styleId="WW8Num3z5">
    <w:name w:val="WW8Num3z5"/>
    <w:rsid w:val="001D6705"/>
  </w:style>
  <w:style w:type="character" w:customStyle="1" w:styleId="WW8Num3z6">
    <w:name w:val="WW8Num3z6"/>
    <w:rsid w:val="001D6705"/>
  </w:style>
  <w:style w:type="character" w:customStyle="1" w:styleId="WW8Num3z7">
    <w:name w:val="WW8Num3z7"/>
    <w:rsid w:val="001D6705"/>
  </w:style>
  <w:style w:type="character" w:customStyle="1" w:styleId="WW8Num3z8">
    <w:name w:val="WW8Num3z8"/>
    <w:rsid w:val="001D6705"/>
  </w:style>
  <w:style w:type="character" w:customStyle="1" w:styleId="WW8Num1z1">
    <w:name w:val="WW8Num1z1"/>
    <w:rsid w:val="001D6705"/>
  </w:style>
  <w:style w:type="character" w:customStyle="1" w:styleId="WW8Num1z2">
    <w:name w:val="WW8Num1z2"/>
    <w:rsid w:val="001D6705"/>
  </w:style>
  <w:style w:type="character" w:customStyle="1" w:styleId="WW8Num1z3">
    <w:name w:val="WW8Num1z3"/>
    <w:rsid w:val="001D6705"/>
  </w:style>
  <w:style w:type="character" w:customStyle="1" w:styleId="WW8Num1z4">
    <w:name w:val="WW8Num1z4"/>
    <w:rsid w:val="001D6705"/>
  </w:style>
  <w:style w:type="character" w:customStyle="1" w:styleId="WW8Num1z5">
    <w:name w:val="WW8Num1z5"/>
    <w:rsid w:val="001D6705"/>
  </w:style>
  <w:style w:type="character" w:customStyle="1" w:styleId="WW8Num1z6">
    <w:name w:val="WW8Num1z6"/>
    <w:rsid w:val="001D6705"/>
  </w:style>
  <w:style w:type="character" w:customStyle="1" w:styleId="WW8Num1z7">
    <w:name w:val="WW8Num1z7"/>
    <w:rsid w:val="001D6705"/>
  </w:style>
  <w:style w:type="character" w:customStyle="1" w:styleId="WW8Num1z8">
    <w:name w:val="WW8Num1z8"/>
    <w:rsid w:val="001D6705"/>
  </w:style>
  <w:style w:type="character" w:customStyle="1" w:styleId="WW8Num9z1">
    <w:name w:val="WW8Num9z1"/>
    <w:rsid w:val="001D6705"/>
  </w:style>
  <w:style w:type="character" w:customStyle="1" w:styleId="WW8Num9z2">
    <w:name w:val="WW8Num9z2"/>
    <w:rsid w:val="001D6705"/>
  </w:style>
  <w:style w:type="character" w:customStyle="1" w:styleId="WW8Num9z3">
    <w:name w:val="WW8Num9z3"/>
    <w:rsid w:val="001D6705"/>
  </w:style>
  <w:style w:type="character" w:customStyle="1" w:styleId="WW8Num9z4">
    <w:name w:val="WW8Num9z4"/>
    <w:rsid w:val="001D6705"/>
  </w:style>
  <w:style w:type="character" w:customStyle="1" w:styleId="WW8Num9z5">
    <w:name w:val="WW8Num9z5"/>
    <w:rsid w:val="001D6705"/>
  </w:style>
  <w:style w:type="character" w:customStyle="1" w:styleId="WW8Num9z6">
    <w:name w:val="WW8Num9z6"/>
    <w:rsid w:val="001D6705"/>
  </w:style>
  <w:style w:type="character" w:customStyle="1" w:styleId="WW8Num9z7">
    <w:name w:val="WW8Num9z7"/>
    <w:rsid w:val="001D6705"/>
  </w:style>
  <w:style w:type="character" w:customStyle="1" w:styleId="WW8Num9z8">
    <w:name w:val="WW8Num9z8"/>
    <w:rsid w:val="001D6705"/>
  </w:style>
  <w:style w:type="character" w:customStyle="1" w:styleId="WW8Num5z1">
    <w:name w:val="WW8Num5z1"/>
    <w:rsid w:val="001D6705"/>
  </w:style>
  <w:style w:type="character" w:customStyle="1" w:styleId="WW8Num5z2">
    <w:name w:val="WW8Num5z2"/>
    <w:rsid w:val="001D6705"/>
  </w:style>
  <w:style w:type="character" w:customStyle="1" w:styleId="WW8Num5z3">
    <w:name w:val="WW8Num5z3"/>
    <w:rsid w:val="001D6705"/>
  </w:style>
  <w:style w:type="character" w:customStyle="1" w:styleId="WW8Num5z4">
    <w:name w:val="WW8Num5z4"/>
    <w:rsid w:val="001D6705"/>
  </w:style>
  <w:style w:type="character" w:customStyle="1" w:styleId="WW8Num5z5">
    <w:name w:val="WW8Num5z5"/>
    <w:rsid w:val="001D6705"/>
  </w:style>
  <w:style w:type="character" w:customStyle="1" w:styleId="WW8Num5z6">
    <w:name w:val="WW8Num5z6"/>
    <w:rsid w:val="001D6705"/>
  </w:style>
  <w:style w:type="character" w:customStyle="1" w:styleId="WW8Num5z7">
    <w:name w:val="WW8Num5z7"/>
    <w:rsid w:val="001D6705"/>
  </w:style>
  <w:style w:type="character" w:customStyle="1" w:styleId="WW8Num5z8">
    <w:name w:val="WW8Num5z8"/>
    <w:rsid w:val="001D6705"/>
  </w:style>
  <w:style w:type="character" w:customStyle="1" w:styleId="WW8Num13z1">
    <w:name w:val="WW8Num13z1"/>
    <w:rsid w:val="001D6705"/>
  </w:style>
  <w:style w:type="character" w:customStyle="1" w:styleId="WW8Num13z2">
    <w:name w:val="WW8Num13z2"/>
    <w:rsid w:val="001D6705"/>
  </w:style>
  <w:style w:type="character" w:customStyle="1" w:styleId="WW8Num13z3">
    <w:name w:val="WW8Num13z3"/>
    <w:rsid w:val="001D6705"/>
  </w:style>
  <w:style w:type="character" w:customStyle="1" w:styleId="WW8Num13z4">
    <w:name w:val="WW8Num13z4"/>
    <w:rsid w:val="001D6705"/>
  </w:style>
  <w:style w:type="character" w:customStyle="1" w:styleId="WW8Num13z5">
    <w:name w:val="WW8Num13z5"/>
    <w:rsid w:val="001D6705"/>
  </w:style>
  <w:style w:type="character" w:customStyle="1" w:styleId="WW8Num13z6">
    <w:name w:val="WW8Num13z6"/>
    <w:rsid w:val="001D6705"/>
  </w:style>
  <w:style w:type="character" w:customStyle="1" w:styleId="WW8Num13z7">
    <w:name w:val="WW8Num13z7"/>
    <w:rsid w:val="001D6705"/>
  </w:style>
  <w:style w:type="character" w:customStyle="1" w:styleId="WW8Num13z8">
    <w:name w:val="WW8Num13z8"/>
    <w:rsid w:val="001D6705"/>
  </w:style>
  <w:style w:type="character" w:styleId="Numerstrony">
    <w:name w:val="page number"/>
    <w:basedOn w:val="Domylnaczcionkaakapitu1"/>
    <w:rsid w:val="001D6705"/>
  </w:style>
  <w:style w:type="paragraph" w:customStyle="1" w:styleId="Nagwek2">
    <w:name w:val="Nagłówek2"/>
    <w:basedOn w:val="Normalny"/>
    <w:next w:val="Tekstpodstawowy"/>
    <w:rsid w:val="001D6705"/>
    <w:pPr>
      <w:keepNext/>
      <w:widowControl w:val="0"/>
      <w:suppressAutoHyphens/>
      <w:spacing w:before="240" w:after="120" w:line="240" w:lineRule="auto"/>
    </w:pPr>
    <w:rPr>
      <w:rFonts w:ascii="Liberation Sans" w:eastAsia="Microsoft YaHei" w:hAnsi="Liberation Sans" w:cs="Arial"/>
      <w:kern w:val="2"/>
      <w:sz w:val="28"/>
      <w:szCs w:val="28"/>
      <w:lang w:eastAsia="zh-CN" w:bidi="hi-IN"/>
    </w:rPr>
  </w:style>
  <w:style w:type="paragraph" w:styleId="Tekstpodstawowy">
    <w:name w:val="Body Text"/>
    <w:basedOn w:val="Normalny"/>
    <w:link w:val="TekstpodstawowyZnak"/>
    <w:rsid w:val="001D6705"/>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TekstpodstawowyZnak">
    <w:name w:val="Tekst podstawowy Znak"/>
    <w:basedOn w:val="Domylnaczcionkaakapitu"/>
    <w:link w:val="Tekstpodstawowy"/>
    <w:rsid w:val="001D6705"/>
    <w:rPr>
      <w:rFonts w:ascii="Times New Roman" w:eastAsia="SimSun" w:hAnsi="Times New Roman" w:cs="Mangal"/>
      <w:kern w:val="2"/>
      <w:sz w:val="24"/>
      <w:szCs w:val="24"/>
      <w:lang w:eastAsia="zh-CN" w:bidi="hi-IN"/>
    </w:rPr>
  </w:style>
  <w:style w:type="paragraph" w:styleId="Lista">
    <w:name w:val="List"/>
    <w:basedOn w:val="Tekstpodstawowy"/>
    <w:rsid w:val="001D6705"/>
  </w:style>
  <w:style w:type="paragraph" w:styleId="Legenda">
    <w:name w:val="caption"/>
    <w:basedOn w:val="Normalny"/>
    <w:qFormat/>
    <w:rsid w:val="001D6705"/>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customStyle="1" w:styleId="Indeks">
    <w:name w:val="Indeks"/>
    <w:basedOn w:val="Normalny"/>
    <w:rsid w:val="001D6705"/>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Nagwek10">
    <w:name w:val="Nagłówek1"/>
    <w:basedOn w:val="Normalny"/>
    <w:next w:val="Tekstpodstawowy"/>
    <w:rsid w:val="001D6705"/>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Podpis1">
    <w:name w:val="Podpis1"/>
    <w:basedOn w:val="Normalny"/>
    <w:rsid w:val="001D6705"/>
    <w:pPr>
      <w:widowControl w:val="0"/>
      <w:suppressLineNumbers/>
      <w:suppressAutoHyphens/>
      <w:spacing w:before="120" w:after="120" w:line="240" w:lineRule="auto"/>
    </w:pPr>
    <w:rPr>
      <w:rFonts w:ascii="Times New Roman" w:eastAsia="SimSun" w:hAnsi="Times New Roman" w:cs="Mangal"/>
      <w:i/>
      <w:iCs/>
      <w:kern w:val="2"/>
      <w:sz w:val="24"/>
      <w:szCs w:val="24"/>
      <w:lang w:eastAsia="zh-CN" w:bidi="hi-IN"/>
    </w:rPr>
  </w:style>
  <w:style w:type="paragraph" w:customStyle="1" w:styleId="Wyliczkreska">
    <w:name w:val="Wylicz_kreska"/>
    <w:basedOn w:val="Normalny"/>
    <w:rsid w:val="001D6705"/>
    <w:pPr>
      <w:widowControl w:val="0"/>
      <w:suppressAutoHyphens/>
      <w:spacing w:after="0" w:line="360" w:lineRule="auto"/>
      <w:ind w:left="720" w:hanging="180"/>
    </w:pPr>
    <w:rPr>
      <w:rFonts w:ascii="Times New Roman" w:eastAsia="Arial Unicode MS" w:hAnsi="Times New Roman" w:cs="Times New Roman"/>
      <w:kern w:val="2"/>
      <w:sz w:val="24"/>
      <w:szCs w:val="20"/>
      <w:lang w:val="en-US" w:eastAsia="zh-CN" w:bidi="hi-IN"/>
    </w:rPr>
  </w:style>
  <w:style w:type="paragraph" w:customStyle="1" w:styleId="Tekstcofnity">
    <w:name w:val="Tekst_cofnięty"/>
    <w:basedOn w:val="Wyliczkreska"/>
    <w:rsid w:val="001D6705"/>
    <w:pPr>
      <w:ind w:left="540" w:firstLine="0"/>
    </w:pPr>
  </w:style>
  <w:style w:type="paragraph" w:customStyle="1" w:styleId="tekstcofnity0">
    <w:name w:val="tekstcofnity"/>
    <w:basedOn w:val="Normalny"/>
    <w:rsid w:val="001D6705"/>
    <w:pPr>
      <w:widowControl w:val="0"/>
      <w:suppressAutoHyphens/>
      <w:spacing w:after="0" w:line="360" w:lineRule="auto"/>
      <w:ind w:left="540"/>
    </w:pPr>
    <w:rPr>
      <w:rFonts w:ascii="Times New Roman" w:eastAsia="Times New Roman" w:hAnsi="Times New Roman" w:cs="Times New Roman"/>
      <w:kern w:val="2"/>
      <w:sz w:val="24"/>
      <w:szCs w:val="24"/>
      <w:lang w:eastAsia="zh-CN" w:bidi="hi-IN"/>
    </w:rPr>
  </w:style>
  <w:style w:type="paragraph" w:styleId="Tekstpodstawowywcity">
    <w:name w:val="Body Text Indent"/>
    <w:basedOn w:val="Normalny"/>
    <w:link w:val="TekstpodstawowywcityZnak"/>
    <w:rsid w:val="001D6705"/>
    <w:pPr>
      <w:widowControl w:val="0"/>
      <w:suppressAutoHyphens/>
      <w:spacing w:after="120" w:line="100" w:lineRule="atLeast"/>
      <w:ind w:left="283"/>
    </w:pPr>
    <w:rPr>
      <w:rFonts w:ascii="Arial Unicode MS" w:eastAsia="Arial Unicode MS" w:hAnsi="Arial Unicode MS" w:cs="Arial Unicode MS"/>
      <w:color w:val="000000"/>
      <w:kern w:val="2"/>
      <w:sz w:val="24"/>
      <w:szCs w:val="24"/>
      <w:lang w:eastAsia="zh-CN" w:bidi="hi-IN"/>
    </w:rPr>
  </w:style>
  <w:style w:type="character" w:customStyle="1" w:styleId="TekstpodstawowywcityZnak">
    <w:name w:val="Tekst podstawowy wcięty Znak"/>
    <w:basedOn w:val="Domylnaczcionkaakapitu"/>
    <w:link w:val="Tekstpodstawowywcity"/>
    <w:rsid w:val="001D6705"/>
    <w:rPr>
      <w:rFonts w:ascii="Arial Unicode MS" w:eastAsia="Arial Unicode MS" w:hAnsi="Arial Unicode MS" w:cs="Arial Unicode MS"/>
      <w:color w:val="000000"/>
      <w:kern w:val="2"/>
      <w:sz w:val="24"/>
      <w:szCs w:val="24"/>
      <w:lang w:eastAsia="zh-CN" w:bidi="hi-IN"/>
    </w:rPr>
  </w:style>
  <w:style w:type="paragraph" w:customStyle="1" w:styleId="Zawartotabeli">
    <w:name w:val="Zawartość tabeli"/>
    <w:basedOn w:val="Normalny"/>
    <w:rsid w:val="001D6705"/>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Stopka">
    <w:name w:val="footer"/>
    <w:basedOn w:val="Normalny"/>
    <w:link w:val="StopkaZnak"/>
    <w:rsid w:val="001D6705"/>
    <w:pPr>
      <w:widowControl w:val="0"/>
      <w:tabs>
        <w:tab w:val="center" w:pos="4536"/>
        <w:tab w:val="right" w:pos="9072"/>
      </w:tabs>
      <w:suppressAutoHyphens/>
      <w:spacing w:after="0" w:line="240" w:lineRule="auto"/>
    </w:pPr>
    <w:rPr>
      <w:rFonts w:ascii="Times New Roman" w:eastAsia="SimSun" w:hAnsi="Times New Roman" w:cs="Mangal"/>
      <w:kern w:val="2"/>
      <w:sz w:val="24"/>
      <w:szCs w:val="24"/>
      <w:lang w:eastAsia="zh-CN" w:bidi="hi-IN"/>
    </w:rPr>
  </w:style>
  <w:style w:type="character" w:customStyle="1" w:styleId="StopkaZnak">
    <w:name w:val="Stopka Znak"/>
    <w:basedOn w:val="Domylnaczcionkaakapitu"/>
    <w:link w:val="Stopka"/>
    <w:rsid w:val="001D6705"/>
    <w:rPr>
      <w:rFonts w:ascii="Times New Roman" w:eastAsia="SimSun" w:hAnsi="Times New Roman" w:cs="Mangal"/>
      <w:kern w:val="2"/>
      <w:sz w:val="24"/>
      <w:szCs w:val="24"/>
      <w:lang w:eastAsia="zh-CN" w:bidi="hi-IN"/>
    </w:rPr>
  </w:style>
  <w:style w:type="paragraph" w:styleId="Nagwek">
    <w:name w:val="header"/>
    <w:basedOn w:val="Normalny"/>
    <w:link w:val="NagwekZnak"/>
    <w:rsid w:val="001D6705"/>
    <w:pPr>
      <w:widowControl w:val="0"/>
      <w:tabs>
        <w:tab w:val="center" w:pos="4536"/>
        <w:tab w:val="right" w:pos="9072"/>
      </w:tabs>
      <w:suppressAutoHyphens/>
      <w:spacing w:after="0" w:line="240" w:lineRule="auto"/>
    </w:pPr>
    <w:rPr>
      <w:rFonts w:ascii="Times New Roman" w:eastAsia="SimSun" w:hAnsi="Times New Roman" w:cs="Mangal"/>
      <w:kern w:val="2"/>
      <w:sz w:val="24"/>
      <w:szCs w:val="24"/>
      <w:lang w:eastAsia="zh-CN" w:bidi="hi-IN"/>
    </w:rPr>
  </w:style>
  <w:style w:type="character" w:customStyle="1" w:styleId="NagwekZnak">
    <w:name w:val="Nagłówek Znak"/>
    <w:basedOn w:val="Domylnaczcionkaakapitu"/>
    <w:link w:val="Nagwek"/>
    <w:rsid w:val="001D6705"/>
    <w:rPr>
      <w:rFonts w:ascii="Times New Roman" w:eastAsia="SimSun" w:hAnsi="Times New Roman" w:cs="Mangal"/>
      <w:kern w:val="2"/>
      <w:sz w:val="24"/>
      <w:szCs w:val="24"/>
      <w:lang w:eastAsia="zh-CN" w:bidi="hi-IN"/>
    </w:rPr>
  </w:style>
  <w:style w:type="paragraph" w:customStyle="1" w:styleId="Nagwektabeli">
    <w:name w:val="Nagłówek tabeli"/>
    <w:basedOn w:val="Zawartotabeli"/>
    <w:rsid w:val="001D6705"/>
    <w:pPr>
      <w:jc w:val="center"/>
    </w:pPr>
    <w:rPr>
      <w:b/>
      <w:bCs/>
    </w:rPr>
  </w:style>
  <w:style w:type="paragraph" w:customStyle="1" w:styleId="Zawartoramki">
    <w:name w:val="Zawartość ramki"/>
    <w:basedOn w:val="Normalny"/>
    <w:rsid w:val="001D6705"/>
    <w:pPr>
      <w:widowControl w:val="0"/>
      <w:suppressAutoHyphens/>
      <w:spacing w:after="0" w:line="240" w:lineRule="auto"/>
    </w:pPr>
    <w:rPr>
      <w:rFonts w:ascii="Times New Roman" w:eastAsia="SimSun" w:hAnsi="Times New Roman" w:cs="Mangal"/>
      <w:kern w:val="2"/>
      <w:sz w:val="24"/>
      <w:szCs w:val="24"/>
      <w:lang w:eastAsia="zh-CN" w:bidi="hi-IN"/>
    </w:rPr>
  </w:style>
  <w:style w:type="character" w:styleId="Pogrubienie">
    <w:name w:val="Strong"/>
    <w:basedOn w:val="Domylnaczcionkaakapitu"/>
    <w:uiPriority w:val="22"/>
    <w:qFormat/>
    <w:rsid w:val="001D6705"/>
    <w:rPr>
      <w:b/>
      <w:bCs/>
    </w:rPr>
  </w:style>
  <w:style w:type="character" w:styleId="Hipercze">
    <w:name w:val="Hyperlink"/>
    <w:basedOn w:val="Domylnaczcionkaakapitu"/>
    <w:uiPriority w:val="99"/>
    <w:unhideWhenUsed/>
    <w:rsid w:val="001D6705"/>
    <w:rPr>
      <w:color w:val="0000FF"/>
      <w:u w:val="single"/>
    </w:rPr>
  </w:style>
  <w:style w:type="paragraph" w:customStyle="1" w:styleId="Default">
    <w:name w:val="Default"/>
    <w:rsid w:val="001D6705"/>
    <w:pPr>
      <w:autoSpaceDE w:val="0"/>
      <w:autoSpaceDN w:val="0"/>
      <w:adjustRightInd w:val="0"/>
      <w:spacing w:after="0" w:line="240" w:lineRule="auto"/>
    </w:pPr>
    <w:rPr>
      <w:rFonts w:ascii="Tahoma" w:eastAsia="Calibri" w:hAnsi="Tahoma" w:cs="Tahoma"/>
      <w:color w:val="000000"/>
      <w:sz w:val="24"/>
      <w:szCs w:val="24"/>
    </w:rPr>
  </w:style>
  <w:style w:type="paragraph" w:styleId="Tekstprzypisukocowego">
    <w:name w:val="endnote text"/>
    <w:basedOn w:val="Normalny"/>
    <w:link w:val="TekstprzypisukocowegoZnak"/>
    <w:uiPriority w:val="99"/>
    <w:semiHidden/>
    <w:unhideWhenUsed/>
    <w:rsid w:val="007A03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0336"/>
    <w:rPr>
      <w:sz w:val="20"/>
      <w:szCs w:val="20"/>
    </w:rPr>
  </w:style>
  <w:style w:type="character" w:styleId="Odwoanieprzypisukocowego">
    <w:name w:val="endnote reference"/>
    <w:basedOn w:val="Domylnaczcionkaakapitu"/>
    <w:uiPriority w:val="99"/>
    <w:semiHidden/>
    <w:unhideWhenUsed/>
    <w:rsid w:val="007A0336"/>
    <w:rPr>
      <w:vertAlign w:val="superscript"/>
    </w:rPr>
  </w:style>
  <w:style w:type="paragraph" w:styleId="Tekstprzypisudolnego">
    <w:name w:val="footnote text"/>
    <w:basedOn w:val="Normalny"/>
    <w:link w:val="TekstprzypisudolnegoZnak"/>
    <w:uiPriority w:val="99"/>
    <w:semiHidden/>
    <w:unhideWhenUsed/>
    <w:rsid w:val="00AA1B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1B7F"/>
    <w:rPr>
      <w:sz w:val="20"/>
      <w:szCs w:val="20"/>
    </w:rPr>
  </w:style>
  <w:style w:type="character" w:styleId="Odwoanieprzypisudolnego">
    <w:name w:val="footnote reference"/>
    <w:basedOn w:val="Domylnaczcionkaakapitu"/>
    <w:uiPriority w:val="99"/>
    <w:semiHidden/>
    <w:unhideWhenUsed/>
    <w:rsid w:val="00AA1B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68CB-9CFD-49A0-8A09-5D01D25A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20</Pages>
  <Words>5714</Words>
  <Characters>34288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mflis</dc:creator>
  <cp:keywords/>
  <dc:description/>
  <cp:lastModifiedBy>mflis</cp:lastModifiedBy>
  <cp:revision>2</cp:revision>
  <cp:lastPrinted>2020-09-21T10:52:00Z</cp:lastPrinted>
  <dcterms:created xsi:type="dcterms:W3CDTF">2020-09-21T10:07:00Z</dcterms:created>
  <dcterms:modified xsi:type="dcterms:W3CDTF">2020-09-21T12:14:00Z</dcterms:modified>
</cp:coreProperties>
</file>