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A0F7">
      <w:pPr>
        <w:pStyle w:val="6"/>
        <w:jc w:val="both"/>
        <w:rPr>
          <w:rFonts w:hint="default"/>
          <w:b/>
          <w:u w:val="single"/>
          <w:lang w:val="pl-PL"/>
        </w:rPr>
      </w:pPr>
      <w:r>
        <w:rPr>
          <w:rFonts w:hint="default" w:ascii="Trebuchet MS" w:hAnsi="Trebuchet MS"/>
          <w:b/>
          <w:lang w:val="pl-PL"/>
        </w:rPr>
        <w:t>RZP.271.2.41.2024</w:t>
      </w:r>
    </w:p>
    <w:p w14:paraId="062181AE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0306B616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49DE6F71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DAEEB86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3DFDE829">
      <w:pPr>
        <w:pStyle w:val="4"/>
        <w:numPr>
          <w:ilvl w:val="0"/>
          <w:numId w:val="1"/>
        </w:numPr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Remont drogi gminnej 120711K (ul. Miechowska) w km od 1+736,40 do 1+996,40</w:t>
      </w:r>
      <w:r>
        <w:rPr>
          <w:rFonts w:hint="default" w:ascii="Trebuchet MS" w:hAnsi="Trebuchet MS"/>
          <w:b/>
          <w:sz w:val="20"/>
          <w:szCs w:val="20"/>
        </w:rPr>
        <w:br w:type="textWrapping"/>
      </w:r>
      <w:r>
        <w:rPr>
          <w:rFonts w:hint="default" w:ascii="Trebuchet MS" w:hAnsi="Trebuchet MS"/>
          <w:b/>
          <w:sz w:val="20"/>
          <w:szCs w:val="20"/>
        </w:rPr>
        <w:t>w miejscowości Wolbrom, Gmina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cs="Trebuchet MS"/>
          <w:b/>
          <w:sz w:val="20"/>
          <w:szCs w:val="20"/>
        </w:rPr>
        <w:t>.</w:t>
      </w:r>
    </w:p>
    <w:p w14:paraId="27B4CD3E">
      <w:pPr>
        <w:pStyle w:val="4"/>
        <w:numPr>
          <w:ilvl w:val="0"/>
          <w:numId w:val="0"/>
        </w:numPr>
        <w:ind w:leftChars="0"/>
        <w:rPr>
          <w:rFonts w:ascii="Trebuchet MS" w:hAnsi="Trebuchet MS" w:eastAsia="SimSun" w:cs="Mangal"/>
          <w:kern w:val="1"/>
          <w:sz w:val="20"/>
          <w:lang w:eastAsia="zh-CN" w:bidi="hi-IN"/>
        </w:rPr>
      </w:pPr>
    </w:p>
    <w:p w14:paraId="55086256">
      <w:pPr>
        <w:pStyle w:val="4"/>
        <w:rPr>
          <w:rFonts w:ascii="Trebuchet MS" w:hAnsi="Trebuchet MS" w:cs="Arial"/>
          <w:b/>
          <w:sz w:val="22"/>
          <w:szCs w:val="22"/>
        </w:rPr>
      </w:pPr>
    </w:p>
    <w:p w14:paraId="028A6D1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16E2F0CA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4EC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EB1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BC20969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7953FFA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014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3EC690D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59355C8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3A50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DE1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0E13B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C74AA7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58B5F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7ABEC3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D409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64DF83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7B703B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24404D8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36FE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77C9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D58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391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FFD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1717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1CA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CD15E4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DB5F73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4D4640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30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C3B018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692E4B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393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1B66BF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AE6ABA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E67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E6EC4D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00DCA1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706974E5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6ED4FA9B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09EC4DFB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B477568">
      <w:pPr>
        <w:pStyle w:val="4"/>
        <w:ind w:left="360"/>
        <w:outlineLvl w:val="0"/>
        <w:rPr>
          <w:rFonts w:hint="default" w:ascii="Trebuchet MS" w:hAnsi="Trebuchet MS"/>
          <w:b/>
          <w:bCs/>
          <w:sz w:val="20"/>
          <w:lang w:val="pl-PL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…………………...… zł (w tym ….… % podatku VAT)</w:t>
      </w:r>
      <w:r>
        <w:rPr>
          <w:rFonts w:hint="default" w:ascii="Trebuchet MS" w:hAnsi="Trebuchet MS"/>
          <w:sz w:val="20"/>
          <w:lang w:val="pl-PL"/>
        </w:rPr>
        <w:t>, zgodnie z załączonym/i kosztorysem/ami.</w:t>
      </w:r>
    </w:p>
    <w:p w14:paraId="4A0E5D0A"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208A9B3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5EA98A1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39553FE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4F7E941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hint="default" w:ascii="Trebuchet MS" w:hAnsi="Trebuchet MS"/>
          <w:i/>
          <w:sz w:val="16"/>
          <w:szCs w:val="16"/>
          <w:highlight w:val="yellow"/>
          <w:lang w:val="pl-PL"/>
        </w:rPr>
        <w:t xml:space="preserve">ustawy </w:t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towarów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71A61C3E">
      <w:pPr>
        <w:ind w:right="28"/>
        <w:jc w:val="both"/>
        <w:rPr>
          <w:rFonts w:ascii="Trebuchet MS" w:hAnsi="Trebuchet MS" w:cs="Arial"/>
          <w:highlight w:val="yellow"/>
        </w:rPr>
      </w:pPr>
    </w:p>
    <w:p w14:paraId="5B55D3B0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3EE990E1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72FA84DA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1C36D6BD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3107A342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0AED9E45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0204566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2AAE68BB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47D98672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6F9922F2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47BB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725E40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44B51F0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FFEA8E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0271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52E55F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6632713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09489F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5753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D932E3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4FDC2DB3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08ED9DF7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213F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DC4421A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1F7D279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3C22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20A3137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4385979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3869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EAE0C6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6674F9B6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4A5D60D">
      <w:pPr>
        <w:ind w:right="28"/>
        <w:jc w:val="both"/>
        <w:rPr>
          <w:rFonts w:ascii="Trebuchet MS" w:hAnsi="Trebuchet MS"/>
        </w:rPr>
      </w:pPr>
    </w:p>
    <w:p w14:paraId="3AC86924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74CD0B80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3EE3436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0B8A785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7C74A2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F8D5AE0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</w:t>
      </w:r>
      <w:bookmarkStart w:id="0" w:name="_GoBack"/>
      <w:bookmarkEnd w:id="0"/>
      <w:r>
        <w:rPr>
          <w:rFonts w:ascii="Trebuchet MS" w:hAnsi="Trebuchet MS" w:cs="Arial"/>
        </w:rPr>
        <w:t>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0D75445F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0A3431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CF48C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D94B634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717BCB67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410B4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AB12E7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976E1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F814B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63061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46D35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18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7987483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0EC6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4F3D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1B51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09F7A4C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6FD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11A8CC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EF54DB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C16F4BF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C37ADFE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48DCCC1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1F4532A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900E7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B47CC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156B598D"/>
    <w:rsid w:val="23171806"/>
    <w:rsid w:val="2E8D7D14"/>
    <w:rsid w:val="35A652C4"/>
    <w:rsid w:val="6BD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3481</Characters>
  <Lines>29</Lines>
  <Paragraphs>8</Paragraphs>
  <TotalTime>0</TotalTime>
  <ScaleCrop>false</ScaleCrop>
  <LinksUpToDate>false</LinksUpToDate>
  <CharactersWithSpaces>4053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2024-11-15T12:47:16Z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503E50569A9E40858E0F437163CD2F91_12</vt:lpwstr>
  </property>
</Properties>
</file>