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EC6D1" w14:textId="01754CA7" w:rsidR="00EA0E35" w:rsidRDefault="00127E1D" w:rsidP="001F0C7C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bookmarkStart w:id="0" w:name="_GoBack"/>
      <w:bookmarkEnd w:id="0"/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EA0E35">
        <w:rPr>
          <w:rFonts w:cstheme="minorHAnsi"/>
          <w:b/>
          <w:bCs/>
        </w:rPr>
        <w:t xml:space="preserve"> </w:t>
      </w:r>
    </w:p>
    <w:p w14:paraId="00579702" w14:textId="2B261F62" w:rsidR="00D64DC6" w:rsidRDefault="00770638" w:rsidP="004F1313">
      <w:pPr>
        <w:pStyle w:val="Bezodstpw"/>
        <w:rPr>
          <w:rFonts w:asciiTheme="minorHAnsi" w:hAnsiTheme="minorHAnsi" w:cstheme="minorHAnsi"/>
          <w:b/>
          <w:bCs/>
        </w:rPr>
      </w:pPr>
      <w:r>
        <w:rPr>
          <w:rFonts w:cstheme="minorHAnsi"/>
          <w:b/>
          <w:bCs/>
        </w:rPr>
        <w:t>Szczegółowy opis przedmiotu zamówienia</w:t>
      </w:r>
    </w:p>
    <w:p w14:paraId="3198BEFF" w14:textId="3B38F923" w:rsidR="00D64DC6" w:rsidRPr="00EA0E35" w:rsidRDefault="00770638" w:rsidP="004F1313">
      <w:pPr>
        <w:spacing w:after="60"/>
        <w:rPr>
          <w:rFonts w:asciiTheme="minorHAnsi" w:hAnsiTheme="minorHAnsi" w:cstheme="minorHAnsi"/>
          <w:b/>
          <w:sz w:val="16"/>
          <w:szCs w:val="16"/>
        </w:rPr>
      </w:pPr>
      <w:r w:rsidRPr="00932881">
        <w:rPr>
          <w:rFonts w:cstheme="minorHAnsi"/>
          <w:bCs/>
        </w:rPr>
        <w:t>Przedmiotem zamówienia jest</w:t>
      </w:r>
      <w:r w:rsidRPr="00932881">
        <w:rPr>
          <w:rFonts w:cstheme="minorHAnsi"/>
          <w:b/>
        </w:rPr>
        <w:t xml:space="preserve"> </w:t>
      </w:r>
      <w:r w:rsidR="00932881" w:rsidRPr="00932881">
        <w:rPr>
          <w:rFonts w:cstheme="minorHAnsi"/>
          <w:b/>
        </w:rPr>
        <w:t xml:space="preserve">zakup wraz z dostawą mobilnego agregatu prądotwórczego </w:t>
      </w:r>
      <w:r w:rsidR="004F1313">
        <w:rPr>
          <w:rFonts w:cstheme="minorHAnsi"/>
          <w:b/>
        </w:rPr>
        <w:br/>
      </w:r>
      <w:r w:rsidR="00932881" w:rsidRPr="00932881">
        <w:rPr>
          <w:rFonts w:cstheme="minorHAnsi"/>
          <w:bCs/>
        </w:rPr>
        <w:t>na potrzeby służb zarządzania kryzysowego w Starostwie Powiatowym w Wałczu</w:t>
      </w:r>
      <w:r w:rsidR="004F1313">
        <w:rPr>
          <w:rFonts w:cstheme="minorHAnsi"/>
          <w:bCs/>
        </w:rPr>
        <w:t>.</w:t>
      </w:r>
      <w:r w:rsidRPr="00932881">
        <w:rPr>
          <w:rFonts w:cstheme="minorHAnsi"/>
          <w:b/>
        </w:rPr>
        <w:br/>
      </w:r>
    </w:p>
    <w:tbl>
      <w:tblPr>
        <w:tblpPr w:leftFromText="141" w:rightFromText="141" w:vertAnchor="text" w:horzAnchor="margin" w:tblpXSpec="center" w:tblpYSpec="inside"/>
        <w:tblW w:w="11052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54"/>
        <w:gridCol w:w="1142"/>
        <w:gridCol w:w="3686"/>
        <w:gridCol w:w="2835"/>
        <w:gridCol w:w="1417"/>
        <w:gridCol w:w="1418"/>
      </w:tblGrid>
      <w:tr w:rsidR="00890F56" w14:paraId="7495E797" w14:textId="77777777" w:rsidTr="00536DBE">
        <w:trPr>
          <w:trHeight w:val="556"/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4BE412A7" w14:textId="77777777" w:rsidR="00890F56" w:rsidRPr="00147340" w:rsidRDefault="00890F56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eastAsia="Times New Roman" w:cstheme="minorHAnsi"/>
                <w:b/>
                <w:sz w:val="18"/>
                <w:szCs w:val="18"/>
              </w:rPr>
              <w:t>L.p.</w:t>
            </w:r>
          </w:p>
        </w:tc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7AC7E97" w14:textId="77777777" w:rsidR="00890F56" w:rsidRPr="00147340" w:rsidRDefault="00890F56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eastAsia="Times New Roman" w:cstheme="minorHAnsi"/>
                <w:b/>
                <w:sz w:val="18"/>
                <w:szCs w:val="18"/>
              </w:rPr>
              <w:t>Rodzaj</w:t>
            </w:r>
          </w:p>
        </w:tc>
        <w:tc>
          <w:tcPr>
            <w:tcW w:w="65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3D44AFCE" w14:textId="342B4DD9" w:rsidR="00890F56" w:rsidRDefault="00890F56">
            <w:pPr>
              <w:widowControl w:val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Opis i minimalne parametry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198B01A5" w14:textId="63869666" w:rsidR="00890F56" w:rsidRPr="00147340" w:rsidRDefault="00890F56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eastAsia="Times New Roman" w:cstheme="minorHAnsi"/>
                <w:b/>
                <w:sz w:val="18"/>
                <w:szCs w:val="18"/>
              </w:rPr>
              <w:t>Kod CPV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4CAD68F" w14:textId="77777777" w:rsidR="00890F56" w:rsidRPr="00147340" w:rsidRDefault="00890F56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eastAsia="Times New Roman" w:cstheme="minorHAnsi"/>
                <w:b/>
                <w:sz w:val="18"/>
                <w:szCs w:val="18"/>
              </w:rPr>
              <w:t>Ilość sztuk/ zestawów</w:t>
            </w:r>
          </w:p>
        </w:tc>
      </w:tr>
      <w:tr w:rsidR="00890F56" w14:paraId="71C2FC5E" w14:textId="77777777" w:rsidTr="00536DBE">
        <w:trPr>
          <w:trHeight w:val="8351"/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E27C2D" w14:textId="74D7ACFC" w:rsidR="00890F56" w:rsidRPr="00147340" w:rsidRDefault="00890F56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C2889D" w14:textId="514E4238" w:rsidR="00890F56" w:rsidRPr="00147340" w:rsidRDefault="00890F56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asciiTheme="minorHAnsi" w:hAnsiTheme="minorHAnsi" w:cstheme="minorHAnsi"/>
                <w:sz w:val="18"/>
                <w:szCs w:val="18"/>
              </w:rPr>
              <w:t>AGREGAT MOBILNY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A5BF2A4" w14:textId="11D9628C" w:rsidR="00890F56" w:rsidRPr="004119B2" w:rsidRDefault="000948AF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Typ prądnicy</w:t>
            </w:r>
            <w:r w:rsidR="00890F56" w:rsidRPr="004119B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5D05AF5A" w14:textId="79DFD7EA" w:rsidR="00890F56" w:rsidRPr="004119B2" w:rsidRDefault="000948AF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ciągła</w:t>
            </w:r>
          </w:p>
          <w:p w14:paraId="516CEC58" w14:textId="344DC51A" w:rsidR="00890F56" w:rsidRPr="004119B2" w:rsidRDefault="000948AF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awaryjna</w:t>
            </w:r>
          </w:p>
          <w:p w14:paraId="51F03679" w14:textId="6E37C022" w:rsidR="00890F56" w:rsidRPr="004119B2" w:rsidRDefault="000948AF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Trzy fazy</w:t>
            </w:r>
          </w:p>
          <w:p w14:paraId="066FE7B8" w14:textId="74D2BEEC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Częstotliwość (min.)</w:t>
            </w:r>
          </w:p>
          <w:p w14:paraId="5EA53C8F" w14:textId="1DA0B5CF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Napięcie</w:t>
            </w:r>
            <w:r w:rsidR="004119B2"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 zasilania </w:t>
            </w: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 (min.)</w:t>
            </w:r>
          </w:p>
          <w:p w14:paraId="0A0EE817" w14:textId="4E7D56C8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Producent prądnicy</w:t>
            </w:r>
          </w:p>
          <w:p w14:paraId="102F13DE" w14:textId="29FF6777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Stabilizacja napięcia </w:t>
            </w:r>
          </w:p>
          <w:p w14:paraId="46310A09" w14:textId="65D1CB9A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Poziom stabilizacji</w:t>
            </w:r>
          </w:p>
          <w:p w14:paraId="3C7CB0C2" w14:textId="4C3F1AEF" w:rsidR="00890F56" w:rsidRPr="004119B2" w:rsidRDefault="00FA1654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Stopień ochrony</w:t>
            </w:r>
          </w:p>
          <w:p w14:paraId="7D539B59" w14:textId="763F30F2" w:rsidR="004119B2" w:rsidRDefault="004119B2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Liczba gniazd 1 -fazowych</w:t>
            </w:r>
            <w:r w:rsidR="00870484">
              <w:rPr>
                <w:rFonts w:asciiTheme="minorHAnsi" w:hAnsiTheme="minorHAnsi" w:cstheme="minorHAnsi"/>
                <w:sz w:val="18"/>
                <w:szCs w:val="18"/>
              </w:rPr>
              <w:t xml:space="preserve"> (min.)</w:t>
            </w:r>
          </w:p>
          <w:p w14:paraId="0D170E1E" w14:textId="6F35065E" w:rsidR="004119B2" w:rsidRDefault="004119B2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Liczba gniazd 3- fazowych</w:t>
            </w:r>
            <w:r w:rsidR="00870484">
              <w:rPr>
                <w:rFonts w:asciiTheme="minorHAnsi" w:hAnsiTheme="minorHAnsi" w:cstheme="minorHAnsi"/>
                <w:sz w:val="18"/>
                <w:szCs w:val="18"/>
              </w:rPr>
              <w:t xml:space="preserve"> (min)</w:t>
            </w:r>
          </w:p>
          <w:p w14:paraId="60423750" w14:textId="3655FDFE" w:rsidR="005A49A5" w:rsidRDefault="005A49A5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Automatyczny system zabezpieczający agregat</w:t>
            </w:r>
          </w:p>
          <w:p w14:paraId="1BFDDB6F" w14:textId="665823EF" w:rsidR="00FA1654" w:rsidRDefault="00FA1654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Wyłącznik główny i awaryjny</w:t>
            </w:r>
          </w:p>
          <w:p w14:paraId="5E676449" w14:textId="1ACBC92D" w:rsidR="00FA1654" w:rsidRDefault="000948AF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obciążenia na każdej fazie</w:t>
            </w:r>
          </w:p>
          <w:p w14:paraId="1626AC12" w14:textId="4B637BD6" w:rsidR="005A49A5" w:rsidRDefault="005A49A5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Rozruch elektryczny</w:t>
            </w:r>
          </w:p>
          <w:p w14:paraId="42929C61" w14:textId="393B8AA1" w:rsidR="00705FAA" w:rsidRPr="004119B2" w:rsidRDefault="00705FAA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Funkcja zapłonu samoczynnego</w:t>
            </w:r>
          </w:p>
          <w:p w14:paraId="1861DCFB" w14:textId="5BD37DA3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Producent silnika</w:t>
            </w:r>
          </w:p>
          <w:p w14:paraId="5B87B8AB" w14:textId="0BB3443A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Moc silnika </w:t>
            </w:r>
          </w:p>
          <w:p w14:paraId="7820BE95" w14:textId="57D20B40" w:rsidR="003937D9" w:rsidRPr="004119B2" w:rsidRDefault="003937D9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Typ silnika</w:t>
            </w:r>
          </w:p>
          <w:p w14:paraId="648751B2" w14:textId="77777777" w:rsidR="00FA1654" w:rsidRDefault="00FA1654" w:rsidP="00FA1654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2E96C9" w14:textId="3EE50802" w:rsidR="00890F56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E232F1">
              <w:rPr>
                <w:rFonts w:asciiTheme="minorHAnsi" w:hAnsiTheme="minorHAnsi" w:cstheme="minorHAnsi"/>
                <w:sz w:val="18"/>
                <w:szCs w:val="18"/>
              </w:rPr>
              <w:t>Emisja spalin</w:t>
            </w:r>
          </w:p>
          <w:p w14:paraId="7370FC48" w14:textId="77777777" w:rsidR="00E232F1" w:rsidRPr="00E232F1" w:rsidRDefault="00E232F1" w:rsidP="00E232F1">
            <w:pPr>
              <w:suppressAutoHyphens w:val="0"/>
              <w:spacing w:after="160" w:line="25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92BB31" w14:textId="03E96BF7" w:rsidR="00890F56" w:rsidRPr="004119B2" w:rsidRDefault="00890F56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Pojemność zbiornika paliwa (min.)</w:t>
            </w:r>
          </w:p>
          <w:p w14:paraId="3D71D35E" w14:textId="035A6BF6" w:rsidR="00890F56" w:rsidRDefault="00FA1654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Wyciszenie z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odl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. 7m</w:t>
            </w:r>
          </w:p>
          <w:p w14:paraId="6BCAF2AD" w14:textId="0ECCD78B" w:rsidR="00890F56" w:rsidRDefault="00BE0815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Gwarancja </w:t>
            </w:r>
            <w:r w:rsidR="00975F43">
              <w:rPr>
                <w:rFonts w:asciiTheme="minorHAnsi" w:hAnsiTheme="minorHAnsi" w:cstheme="minorHAnsi"/>
                <w:sz w:val="18"/>
                <w:szCs w:val="18"/>
              </w:rPr>
              <w:t xml:space="preserve"> (min.)</w:t>
            </w:r>
          </w:p>
          <w:p w14:paraId="63DB2AB6" w14:textId="463BF694" w:rsidR="00975F43" w:rsidRPr="005A49A5" w:rsidRDefault="00975F43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A49A5">
              <w:rPr>
                <w:rFonts w:asciiTheme="minorHAnsi" w:hAnsiTheme="minorHAnsi" w:cstheme="minorHAnsi"/>
                <w:sz w:val="18"/>
                <w:szCs w:val="18"/>
              </w:rPr>
              <w:t>Czas pracy na zbiorniku:</w:t>
            </w:r>
          </w:p>
          <w:p w14:paraId="056F6F0D" w14:textId="12A202F1" w:rsidR="00975F43" w:rsidRDefault="00975F43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Instrukcja w języku polskim</w:t>
            </w:r>
          </w:p>
          <w:p w14:paraId="625AFEBC" w14:textId="1D81150C" w:rsidR="005332A2" w:rsidRDefault="005332A2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Karta katalogowa produktu</w:t>
            </w:r>
          </w:p>
          <w:p w14:paraId="7C113D4E" w14:textId="22A26E86" w:rsidR="00E232F1" w:rsidRDefault="00E232F1" w:rsidP="0093288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E232F1">
              <w:rPr>
                <w:rFonts w:asciiTheme="minorHAnsi" w:hAnsiTheme="minorHAnsi" w:cstheme="minorHAnsi"/>
                <w:sz w:val="18"/>
                <w:szCs w:val="18"/>
              </w:rPr>
              <w:t>Deklaracja zgodności agregatu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w języku polskim</w:t>
            </w:r>
          </w:p>
          <w:p w14:paraId="5C2F4267" w14:textId="0FF6C8D4" w:rsidR="00DB5E51" w:rsidRDefault="00DB5E51" w:rsidP="00DB5E5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Przyczepa z homologacją pozwalającą na przemieszczanie się z agregatem prądotwórczym po polskich drogach</w:t>
            </w:r>
          </w:p>
          <w:p w14:paraId="29830312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7C3C9C7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7CDCE7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708A39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81B496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F9F7F0" w14:textId="77777777" w:rsidR="00E232F1" w:rsidRDefault="00E232F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9831A93" w14:textId="36E32472" w:rsidR="005332A2" w:rsidRDefault="005332A2" w:rsidP="00DB5E5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Producent przyczepy</w:t>
            </w:r>
          </w:p>
          <w:p w14:paraId="2174D8AB" w14:textId="34D33FED" w:rsidR="00890F56" w:rsidRPr="004119B2" w:rsidRDefault="005A49A5" w:rsidP="003021F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Płyny eksploatacyjne w ilości niezbędnej do startu</w:t>
            </w:r>
            <w:r w:rsidR="00890F56" w:rsidRPr="004119B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 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A649B8C" w14:textId="00E73BB1" w:rsidR="0022154D" w:rsidRPr="004119B2" w:rsidRDefault="000948AF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Synchroniczna/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bezszczotkowa</w:t>
            </w:r>
            <w:proofErr w:type="spellEnd"/>
          </w:p>
          <w:p w14:paraId="10B032FD" w14:textId="00161A42" w:rsidR="0022154D" w:rsidRPr="004119B2" w:rsidRDefault="000948AF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60kVA/48kW</w:t>
            </w:r>
          </w:p>
          <w:p w14:paraId="52A0C151" w14:textId="6E776011" w:rsidR="0022154D" w:rsidRPr="004119B2" w:rsidRDefault="000948AF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66kVA/53kW</w:t>
            </w:r>
          </w:p>
          <w:p w14:paraId="7C251D1C" w14:textId="6BFA12F9" w:rsidR="0022154D" w:rsidRPr="004119B2" w:rsidRDefault="000948AF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7E8A181B" w14:textId="12811328" w:rsidR="0022154D" w:rsidRPr="004119B2" w:rsidRDefault="004119B2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="0022154D"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22154D" w:rsidRPr="004119B2">
              <w:rPr>
                <w:rFonts w:asciiTheme="minorHAnsi" w:hAnsiTheme="minorHAnsi" w:cstheme="minorHAnsi"/>
                <w:sz w:val="18"/>
                <w:szCs w:val="18"/>
              </w:rPr>
              <w:t>Hz</w:t>
            </w:r>
            <w:proofErr w:type="spellEnd"/>
          </w:p>
          <w:p w14:paraId="12CBC6A3" w14:textId="0C2FB760" w:rsidR="0022154D" w:rsidRPr="004119B2" w:rsidRDefault="009E69C4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400V</w:t>
            </w:r>
          </w:p>
          <w:p w14:paraId="2E901463" w14:textId="62963A97" w:rsidR="0022154D" w:rsidRPr="004119B2" w:rsidRDefault="0022154D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Nie określa się</w:t>
            </w:r>
          </w:p>
          <w:p w14:paraId="67BF3289" w14:textId="169C4BA7" w:rsidR="0022154D" w:rsidRPr="004119B2" w:rsidRDefault="003937D9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Pełna stabilizacja napięcia</w:t>
            </w:r>
          </w:p>
          <w:p w14:paraId="2D029C78" w14:textId="6E00D343" w:rsidR="0022154D" w:rsidRPr="004119B2" w:rsidRDefault="003937D9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+/- 2%</w:t>
            </w:r>
          </w:p>
          <w:p w14:paraId="5839743F" w14:textId="299E857B" w:rsidR="0022154D" w:rsidRPr="004119B2" w:rsidRDefault="003937D9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IP </w:t>
            </w:r>
            <w:r w:rsidR="00FA1654">
              <w:rPr>
                <w:rFonts w:asciiTheme="minorHAnsi" w:hAnsiTheme="minorHAnsi" w:cstheme="minorHAnsi"/>
                <w:sz w:val="18"/>
                <w:szCs w:val="18"/>
              </w:rPr>
              <w:t>44</w:t>
            </w:r>
          </w:p>
          <w:p w14:paraId="53128C91" w14:textId="5EDF5508" w:rsidR="004119B2" w:rsidRDefault="009E69C4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14:paraId="671BE0D9" w14:textId="38CE05B9" w:rsidR="009E69C4" w:rsidRDefault="009E69C4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  <w:p w14:paraId="64601645" w14:textId="3D0A6418" w:rsidR="005A49A5" w:rsidRDefault="005A49A5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1C84FC64" w14:textId="77777777" w:rsidR="003021F2" w:rsidRDefault="003021F2" w:rsidP="00FA1654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360038" w14:textId="3CB42765" w:rsidR="00FA1654" w:rsidRPr="00FA1654" w:rsidRDefault="00FA1654" w:rsidP="0017097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FA1654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1F27158A" w14:textId="6F39E324" w:rsidR="000948AF" w:rsidRDefault="000948AF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4C7414A6" w14:textId="008011AA" w:rsidR="00705FAA" w:rsidRDefault="00705FAA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0DCFE76E" w14:textId="3C420985" w:rsidR="005A49A5" w:rsidRDefault="005A49A5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42AE58F5" w14:textId="55433187" w:rsidR="005332A2" w:rsidRPr="004119B2" w:rsidRDefault="005332A2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Nie określa się</w:t>
            </w:r>
          </w:p>
          <w:p w14:paraId="1A715715" w14:textId="40FD9A18" w:rsidR="0022154D" w:rsidRPr="004119B2" w:rsidRDefault="00975F43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="003937D9" w:rsidRPr="004119B2">
              <w:rPr>
                <w:rFonts w:asciiTheme="minorHAnsi" w:hAnsiTheme="minorHAnsi" w:cstheme="minorHAnsi"/>
                <w:sz w:val="18"/>
                <w:szCs w:val="18"/>
              </w:rPr>
              <w:t>53kW</w:t>
            </w:r>
          </w:p>
          <w:p w14:paraId="05E3C78B" w14:textId="7D99150A" w:rsidR="003937D9" w:rsidRPr="004119B2" w:rsidRDefault="00FA1654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Wysokoprężny, 4-suwowy napędzany olejem napędowym</w:t>
            </w:r>
          </w:p>
          <w:p w14:paraId="39522A0C" w14:textId="676C4020" w:rsidR="0022154D" w:rsidRPr="00E232F1" w:rsidRDefault="00E232F1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E232F1">
              <w:rPr>
                <w:rFonts w:asciiTheme="minorHAnsi" w:hAnsiTheme="minorHAnsi" w:cstheme="minorHAnsi"/>
                <w:sz w:val="18"/>
                <w:szCs w:val="18"/>
              </w:rPr>
              <w:t xml:space="preserve">Emisja spalin zgodnie z obowiązującymi przepisami zawartymi w normie </w:t>
            </w:r>
            <w:proofErr w:type="spellStart"/>
            <w:r w:rsidRPr="00E232F1">
              <w:rPr>
                <w:rFonts w:asciiTheme="minorHAnsi" w:hAnsiTheme="minorHAnsi" w:cstheme="minorHAnsi"/>
                <w:sz w:val="18"/>
                <w:szCs w:val="18"/>
              </w:rPr>
              <w:t>Stage</w:t>
            </w:r>
            <w:proofErr w:type="spellEnd"/>
            <w:r w:rsidRPr="00E232F1">
              <w:rPr>
                <w:rFonts w:asciiTheme="minorHAnsi" w:hAnsiTheme="minorHAnsi" w:cstheme="minorHAnsi"/>
                <w:sz w:val="18"/>
                <w:szCs w:val="18"/>
              </w:rPr>
              <w:t xml:space="preserve"> IIIA</w:t>
            </w:r>
          </w:p>
          <w:p w14:paraId="4D28ED8E" w14:textId="3BF4CAF7" w:rsidR="0022154D" w:rsidRPr="004119B2" w:rsidRDefault="003937D9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120 l.</w:t>
            </w:r>
          </w:p>
          <w:p w14:paraId="2DC4AF49" w14:textId="111B1F8A" w:rsidR="0022154D" w:rsidRPr="004119B2" w:rsidRDefault="00AC4F17" w:rsidP="002215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119B2">
              <w:rPr>
                <w:rFonts w:asciiTheme="minorHAnsi" w:hAnsiTheme="minorHAnsi" w:cstheme="minorHAnsi"/>
                <w:sz w:val="18"/>
                <w:szCs w:val="18"/>
              </w:rPr>
              <w:t xml:space="preserve">Max . 78 </w:t>
            </w:r>
            <w:proofErr w:type="spellStart"/>
            <w:r w:rsidRPr="004119B2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FA1654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proofErr w:type="spellEnd"/>
          </w:p>
          <w:p w14:paraId="2230DD9B" w14:textId="0C05AB56" w:rsidR="00BE0815" w:rsidRDefault="00975F43" w:rsidP="00BE081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="00BE0815" w:rsidRPr="004119B2">
              <w:rPr>
                <w:rFonts w:asciiTheme="minorHAnsi" w:hAnsiTheme="minorHAnsi" w:cstheme="minorHAnsi"/>
                <w:sz w:val="18"/>
                <w:szCs w:val="18"/>
              </w:rPr>
              <w:t>24 miesiące</w:t>
            </w:r>
          </w:p>
          <w:p w14:paraId="78604B3F" w14:textId="18A57C39" w:rsidR="00975F43" w:rsidRPr="005A49A5" w:rsidRDefault="00975F43" w:rsidP="00BE081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A49A5">
              <w:rPr>
                <w:rFonts w:asciiTheme="minorHAnsi" w:hAnsiTheme="minorHAnsi" w:cstheme="minorHAnsi"/>
                <w:sz w:val="18"/>
                <w:szCs w:val="18"/>
              </w:rPr>
              <w:t>Min. 10 h</w:t>
            </w:r>
          </w:p>
          <w:p w14:paraId="1F9B4C48" w14:textId="61DACE1D" w:rsidR="00975F43" w:rsidRPr="009E69C4" w:rsidRDefault="00975F43" w:rsidP="00BE081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9E69C4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4AFCF2AF" w14:textId="4C76D575" w:rsidR="005332A2" w:rsidRDefault="005332A2" w:rsidP="00DB5E5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05E7CDFD" w14:textId="73D5A20A" w:rsidR="00E232F1" w:rsidRPr="005332A2" w:rsidRDefault="00E232F1" w:rsidP="00DB5E5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</w:t>
            </w:r>
            <w:r w:rsidR="003021F2">
              <w:rPr>
                <w:rFonts w:asciiTheme="minorHAnsi" w:hAnsiTheme="minorHAnsi" w:cstheme="minorHAnsi"/>
                <w:sz w:val="18"/>
                <w:szCs w:val="18"/>
              </w:rPr>
              <w:t>k</w:t>
            </w:r>
          </w:p>
          <w:p w14:paraId="20EDD454" w14:textId="77777777" w:rsidR="005A49A5" w:rsidRPr="005A49A5" w:rsidRDefault="005A49A5" w:rsidP="005A49A5">
            <w:pPr>
              <w:pStyle w:val="Akapitzlis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75A99D" w14:textId="64FD5EA9" w:rsidR="005332A2" w:rsidRPr="005332A2" w:rsidRDefault="005332A2" w:rsidP="00DB5E5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5332A2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DB5E51" w:rsidRPr="005332A2">
              <w:rPr>
                <w:rFonts w:asciiTheme="minorHAnsi" w:hAnsiTheme="minorHAnsi" w:cstheme="minorHAnsi"/>
                <w:sz w:val="18"/>
                <w:szCs w:val="18"/>
              </w:rPr>
              <w:t>MC min. 1500 kg/ zaczep</w:t>
            </w:r>
          </w:p>
          <w:p w14:paraId="38974F4D" w14:textId="77777777" w:rsidR="005332A2" w:rsidRPr="005332A2" w:rsidRDefault="00DB5E51" w:rsidP="005332A2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  <w:r w:rsidRPr="005332A2">
              <w:rPr>
                <w:rFonts w:asciiTheme="minorHAnsi" w:hAnsiTheme="minorHAnsi" w:cstheme="minorHAnsi"/>
                <w:sz w:val="18"/>
                <w:szCs w:val="18"/>
              </w:rPr>
              <w:t xml:space="preserve">kulowy/ pasy wzmocnień do </w:t>
            </w:r>
          </w:p>
          <w:p w14:paraId="35C947A7" w14:textId="4029C541" w:rsidR="00DB5E51" w:rsidRDefault="00DB5E51" w:rsidP="00E232F1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  <w:r w:rsidRPr="005332A2">
              <w:rPr>
                <w:rFonts w:asciiTheme="minorHAnsi" w:hAnsiTheme="minorHAnsi" w:cstheme="minorHAnsi"/>
                <w:sz w:val="18"/>
                <w:szCs w:val="18"/>
              </w:rPr>
              <w:t>mocowania agregatu/</w:t>
            </w:r>
            <w:r w:rsidR="00E232F1" w:rsidRPr="00E232F1">
              <w:rPr>
                <w:rFonts w:asciiTheme="minorHAnsi" w:hAnsiTheme="minorHAnsi" w:cstheme="minorHAnsi"/>
                <w:sz w:val="18"/>
                <w:szCs w:val="18"/>
              </w:rPr>
              <w:t>Podwozie jezdne jednoosiowe, zabezpieczone antykorozyjnie z mechanizmem umożliwiającym stabilizację w czasie pracy agregatu po odłączeniu od pojazdu ciągnące</w:t>
            </w:r>
          </w:p>
          <w:p w14:paraId="40D9E4A1" w14:textId="53EBBC94" w:rsidR="0022154D" w:rsidRPr="005A49A5" w:rsidRDefault="005332A2" w:rsidP="005332A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Nie określa się</w:t>
            </w:r>
          </w:p>
          <w:p w14:paraId="581741EA" w14:textId="27483866" w:rsidR="005A49A5" w:rsidRPr="005A49A5" w:rsidRDefault="005A49A5" w:rsidP="003021F2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762B0C5" w14:textId="6C1104F0" w:rsidR="00890F56" w:rsidRPr="00147340" w:rsidRDefault="00890F56">
            <w:pPr>
              <w:widowControl w:val="0"/>
              <w:snapToGrid w:val="0"/>
              <w:jc w:val="center"/>
              <w:rPr>
                <w:rFonts w:cstheme="minorHAnsi"/>
                <w:sz w:val="18"/>
                <w:szCs w:val="18"/>
              </w:rPr>
            </w:pPr>
            <w:r w:rsidRPr="00147340">
              <w:rPr>
                <w:rFonts w:cstheme="minorHAnsi"/>
                <w:sz w:val="18"/>
                <w:szCs w:val="18"/>
              </w:rPr>
              <w:t>31120000-7</w:t>
            </w:r>
            <w:r w:rsidR="00DB5E51" w:rsidRPr="00147340">
              <w:rPr>
                <w:rFonts w:cstheme="minorHAnsi"/>
                <w:sz w:val="18"/>
                <w:szCs w:val="18"/>
              </w:rPr>
              <w:t xml:space="preserve"> </w:t>
            </w:r>
            <w:r w:rsidR="00DB5E51" w:rsidRPr="00147340">
              <w:rPr>
                <w:rFonts w:cstheme="minorHAnsi"/>
                <w:sz w:val="18"/>
                <w:szCs w:val="18"/>
              </w:rPr>
              <w:br/>
              <w:t>34223310-2</w:t>
            </w:r>
          </w:p>
          <w:p w14:paraId="32E543C0" w14:textId="77777777" w:rsidR="00BE0815" w:rsidRPr="00147340" w:rsidRDefault="00BE0815">
            <w:pPr>
              <w:widowControl w:val="0"/>
              <w:snapToGrid w:val="0"/>
              <w:jc w:val="center"/>
              <w:rPr>
                <w:rFonts w:cstheme="minorHAnsi"/>
                <w:sz w:val="18"/>
                <w:szCs w:val="18"/>
              </w:rPr>
            </w:pPr>
          </w:p>
          <w:p w14:paraId="1AA8DB1C" w14:textId="6D1FC8AE" w:rsidR="00890F56" w:rsidRPr="00147340" w:rsidRDefault="00890F56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EA837B" w14:textId="2024759F" w:rsidR="00890F56" w:rsidRPr="00147340" w:rsidRDefault="00890F56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47340">
              <w:rPr>
                <w:rFonts w:cstheme="minorHAnsi"/>
                <w:sz w:val="18"/>
                <w:szCs w:val="18"/>
              </w:rPr>
              <w:t>1</w:t>
            </w:r>
          </w:p>
        </w:tc>
      </w:tr>
    </w:tbl>
    <w:p w14:paraId="7492C003" w14:textId="68C5A11C" w:rsidR="00D64DC6" w:rsidRDefault="00D64DC6" w:rsidP="00DB5E51"/>
    <w:tbl>
      <w:tblPr>
        <w:tblpPr w:leftFromText="141" w:rightFromText="141" w:vertAnchor="text" w:horzAnchor="margin" w:tblpXSpec="center" w:tblpYSpec="inside"/>
        <w:tblW w:w="11052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54"/>
        <w:gridCol w:w="1142"/>
        <w:gridCol w:w="3686"/>
        <w:gridCol w:w="2835"/>
        <w:gridCol w:w="1417"/>
        <w:gridCol w:w="1418"/>
      </w:tblGrid>
      <w:tr w:rsidR="006A1F84" w:rsidRPr="00147340" w14:paraId="786E2609" w14:textId="77777777" w:rsidTr="004F1313">
        <w:trPr>
          <w:trHeight w:val="2117"/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DBBCDDF" w14:textId="47D39B23" w:rsidR="006A1F84" w:rsidRPr="00147340" w:rsidRDefault="006A1F84" w:rsidP="00303DA5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8D5A81F" w14:textId="34B611BF" w:rsidR="006A1F84" w:rsidRPr="00147340" w:rsidRDefault="006A1F84" w:rsidP="00303DA5">
            <w:pPr>
              <w:widowControl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7C7CE18" w14:textId="77777777" w:rsidR="00A91383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Trzy przedłużacze siłowe bębnowe o długości 30 m z gniazdami: 125A/400; 63A/400v; 32A/400v+16A/230V</w:t>
            </w:r>
          </w:p>
          <w:p w14:paraId="356A56BF" w14:textId="77777777" w:rsidR="00A91383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Rok produkcji agregatu;</w:t>
            </w:r>
          </w:p>
          <w:p w14:paraId="106F2193" w14:textId="77777777" w:rsidR="006A1F84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 xml:space="preserve">Rok produkcji przyczepy; </w:t>
            </w:r>
          </w:p>
          <w:p w14:paraId="46F4B695" w14:textId="77777777" w:rsidR="00A91383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Agregat fabrycznie nowy</w:t>
            </w:r>
          </w:p>
          <w:p w14:paraId="021215AD" w14:textId="551E4125" w:rsidR="00A91383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 xml:space="preserve">Przyczepa fabrycznie nowa 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D62FF2" w14:textId="44BC951A" w:rsidR="006A1F84" w:rsidRPr="004F1313" w:rsidRDefault="00A91383" w:rsidP="00303DA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2B653D29" w14:textId="65E821E3" w:rsidR="00A91383" w:rsidRPr="004F1313" w:rsidRDefault="00A91383" w:rsidP="00A91383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68F30F" w14:textId="75B3EA5D" w:rsidR="00A91383" w:rsidRPr="004F1313" w:rsidRDefault="00A91383" w:rsidP="00A91383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32DFDC" w14:textId="77777777" w:rsidR="00F17CF2" w:rsidRPr="004F1313" w:rsidRDefault="00F17CF2" w:rsidP="00A91383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F9FCD4" w14:textId="7F820063" w:rsidR="006A1F84" w:rsidRPr="004F1313" w:rsidRDefault="00A91383" w:rsidP="00303DA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Nie później niż 2019;</w:t>
            </w:r>
          </w:p>
          <w:p w14:paraId="2E5EF1DA" w14:textId="77777777" w:rsidR="00A91383" w:rsidRPr="004F1313" w:rsidRDefault="00A91383" w:rsidP="00A9138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Nie później niż 2019;</w:t>
            </w:r>
          </w:p>
          <w:p w14:paraId="3117C777" w14:textId="5C10EC8B" w:rsidR="006A1F84" w:rsidRPr="004F1313" w:rsidRDefault="006A1F84" w:rsidP="00DE6415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  <w:p w14:paraId="64031C61" w14:textId="1DB68D69" w:rsidR="006A1F84" w:rsidRPr="004F1313" w:rsidRDefault="00A91383" w:rsidP="004F1313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4F1313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908380" w14:textId="77777777" w:rsidR="006A1F84" w:rsidRPr="00147340" w:rsidRDefault="006A1F84" w:rsidP="00303DA5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119AD9" w14:textId="71426D49" w:rsidR="006A1F84" w:rsidRPr="00147340" w:rsidRDefault="006A1F84" w:rsidP="00303DA5">
            <w:pPr>
              <w:widowControl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0C2A770" w14:textId="00957EAB" w:rsidR="006A1F84" w:rsidRDefault="006A1F84" w:rsidP="00DB5E51"/>
    <w:p w14:paraId="4A2534D4" w14:textId="77777777" w:rsidR="003E7A46" w:rsidRDefault="003E7A46" w:rsidP="003E7A46">
      <w:pPr>
        <w:widowControl w:val="0"/>
        <w:tabs>
          <w:tab w:val="left" w:pos="993"/>
        </w:tabs>
        <w:suppressAutoHyphens w:val="0"/>
        <w:autoSpaceDE w:val="0"/>
        <w:autoSpaceDN w:val="0"/>
        <w:spacing w:after="60" w:line="240" w:lineRule="auto"/>
        <w:jc w:val="both"/>
      </w:pPr>
      <w:r w:rsidRPr="000439DC">
        <w:t>Zamawiający dopuszcza zastosowanie rozwiązań równoważnych tj. produktów, urządzeń, materiałów, rozwiązań technologicznych lub procesów ich wytworzenia je charakteryzujące, które mają te same cechy funkcjonalne oraz jakościowe co wskazane w opisie przedmiotu zamówienia konkretne z nazwy, pochodzenia lub charakteru procesu produkcji materiały, urządzenia, produkty lub rozwiązania technologiczne. Jakość zastosowanych rozwiązań równoważnych nie może być gorsza od jakości określonych w specyfikacji produktu lub rozwiązania technologicznego.</w:t>
      </w:r>
      <w:r>
        <w:t xml:space="preserve"> </w:t>
      </w:r>
    </w:p>
    <w:p w14:paraId="13B319EB" w14:textId="36DCA7FC" w:rsidR="003E7A46" w:rsidRDefault="003E7A46" w:rsidP="003E7A46">
      <w:pPr>
        <w:widowControl w:val="0"/>
        <w:tabs>
          <w:tab w:val="left" w:pos="993"/>
        </w:tabs>
        <w:suppressAutoHyphens w:val="0"/>
        <w:autoSpaceDE w:val="0"/>
        <w:autoSpaceDN w:val="0"/>
        <w:spacing w:after="60" w:line="240" w:lineRule="auto"/>
        <w:jc w:val="both"/>
      </w:pPr>
      <w:r w:rsidRPr="000439DC">
        <w:t>Za ofertę równoważną uważa się taką ofertę, która przedstawia przedmiot zamówienia o</w:t>
      </w:r>
      <w:r>
        <w:t> </w:t>
      </w:r>
      <w:r w:rsidRPr="000439DC">
        <w:t xml:space="preserve">właściwościach takich samych lub zbliżonych do tych, które zostały określone w opisie przedmiotu zamówienia, lecz oznaczonych innym znakiem towarowym, patentem lub pochodzeniem lub wykonanych w innym od podanego procesie technologicznym. Nie jest to oferta identyczna ze wskazanym przedmiotem zamówienia.  </w:t>
      </w:r>
    </w:p>
    <w:p w14:paraId="2D8F05D1" w14:textId="4A46A84B" w:rsidR="003E7A46" w:rsidRPr="000439DC" w:rsidRDefault="003E7A46" w:rsidP="003E7A46">
      <w:pPr>
        <w:widowControl w:val="0"/>
        <w:tabs>
          <w:tab w:val="left" w:pos="993"/>
        </w:tabs>
        <w:suppressAutoHyphens w:val="0"/>
        <w:autoSpaceDE w:val="0"/>
        <w:autoSpaceDN w:val="0"/>
        <w:spacing w:after="60" w:line="240" w:lineRule="auto"/>
        <w:jc w:val="both"/>
      </w:pPr>
      <w:r w:rsidRPr="000439DC">
        <w:t xml:space="preserve">Wszędzie tam, gdzie przy opisie przedmiotu zamówienia powołane są normy, aprobaty, specyfikacje techniczne i systemy odniesienia lub procesy technologiczne, bądź wskazane są znaki towarowe, patenty lub źródło pochodzenia, postanowienia te należy odczytywać jako przykładowe, a wykonawca ma każdorazowo prawo zastosowania rozwiązania równoważnego. </w:t>
      </w:r>
    </w:p>
    <w:p w14:paraId="02291328" w14:textId="77777777" w:rsidR="004F1313" w:rsidRDefault="004F1313" w:rsidP="00DB5E51"/>
    <w:sectPr w:rsidR="004F1313" w:rsidSect="006A1F84">
      <w:headerReference w:type="default" r:id="rId7"/>
      <w:footerReference w:type="default" r:id="rId8"/>
      <w:pgSz w:w="11906" w:h="16838"/>
      <w:pgMar w:top="1134" w:right="1417" w:bottom="1134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8C080" w14:textId="77777777" w:rsidR="00C62C0C" w:rsidRDefault="00C62C0C">
      <w:pPr>
        <w:spacing w:after="0" w:line="240" w:lineRule="auto"/>
      </w:pPr>
      <w:r>
        <w:separator/>
      </w:r>
    </w:p>
  </w:endnote>
  <w:endnote w:type="continuationSeparator" w:id="0">
    <w:p w14:paraId="46916E87" w14:textId="77777777" w:rsidR="00C62C0C" w:rsidRDefault="00C62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74B13" w14:textId="4C0FA65E" w:rsidR="00D64DC6" w:rsidRDefault="00770638">
    <w:pPr>
      <w:pStyle w:val="Stopka"/>
    </w:pPr>
    <w:r>
      <w:rPr>
        <w:noProof/>
        <w:lang w:eastAsia="pl-PL"/>
      </w:rPr>
      <mc:AlternateContent>
        <mc:Choice Requires="wps">
          <w:drawing>
            <wp:anchor distT="4445" distB="0" distL="4445" distR="0" simplePos="0" relativeHeight="8" behindDoc="1" locked="0" layoutInCell="0" allowOverlap="1" wp14:anchorId="037445B6" wp14:editId="3174A01F">
              <wp:simplePos x="0" y="0"/>
              <wp:positionH relativeFrom="column">
                <wp:posOffset>-490220</wp:posOffset>
              </wp:positionH>
              <wp:positionV relativeFrom="paragraph">
                <wp:posOffset>-70485</wp:posOffset>
              </wp:positionV>
              <wp:extent cx="6839585" cy="724535"/>
              <wp:effectExtent l="0" t="0" r="18415" b="18415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20" cy="723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FF4230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689B1755" w14:textId="77777777" w:rsidR="00D64DC6" w:rsidRDefault="00770638">
                          <w:pPr>
                            <w:pStyle w:val="Zawartoramki"/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Projekt pn. „Wzmocnienie działań służb zarządzania kryzysowego Powiatu Wałeckiego i Powiatu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Uckermark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” jest dofinansowany przez Unię Europejską ze środków Europejskiego Funduszu Rozwoju Regionalnego oraz budżetu państwa (Fundusz Małych Projektów w ramach Programu Współpracy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Interreg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 V A Meklemburgia- Pomorze Przednie/ Brandenburgia/ Polska w Euroregionie Pomerania).</w:t>
                          </w:r>
                        </w:p>
                        <w:p w14:paraId="20DB074D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DB3CC46" w14:textId="622F97AE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56DAE6EB" w14:textId="26D9B71D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952A30A" w14:textId="77777777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7445B6" id="Text Box 5" o:spid="_x0000_s1026" style="position:absolute;margin-left:-38.6pt;margin-top:-5.55pt;width:538.55pt;height:57.05pt;z-index:-503316472;visibility:visible;mso-wrap-style:square;mso-wrap-distance-left:.35pt;mso-wrap-distance-top:.3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fz8gEAAF0EAAAOAAAAZHJzL2Uyb0RvYy54bWysVE2P2yAQvVfqf0DcG+dDSZMozqrtKr1U&#10;7Wp3+wMIhhgJGAQkdv59h4k3u9teulV9wGDmPea9Gby56Z1lJxWTAV/zyWjMmfISGuMPNf/5uPuw&#10;5Cxl4Rthwauan1XiN9v37zZdWKsptGAbFRmS+LTuQs3bnMO6qpJslRNpBEF53NQQnci4jIeqiaJD&#10;dmer6Xi8qDqITYggVUr49fayybfEr7WS+YfWSWVma465ZRojjfsyVtuNWB+iCK2RQxriH7Jwwng8&#10;9Ep1K7Jgx2j+oHJGRkig80iCq0BrIxVpQDWT8W9qHloRFGlBc1K42pT+H638frqLzDQ1n3HmhcMS&#10;Pao+s8/Qs3lxpwtpjUEP4S4Oq4TTIrXX0ZU3imA9OXq+OlooJH5cLGfL1RSNl7j3cTpbLcjy6hkd&#10;YspfFThWJjWPWDEyUpy+pYwnYuhTSDksgTXNzlhLi3jYf7GRnQRWd0dPSRkhr8KsZ13NV/PpnJhf&#10;7aW/o3Amq6Ifqa3HV3Hl4gPN8tmqkpD190qjm2QHZSgH/kvL4Z1AL54aj8gQUAI1SnojdoAUtKJO&#10;fyP+CqLzwecr3hkPkZx8oa5Mc7/vhy7YQ3PGzjmGaA4tFm5C3nr4dMygDVWuIC5hg2PYw2ThcN/K&#10;JXm5pqjnv8L2FwAAAP//AwBQSwMEFAAGAAgAAAAhACp1x0XeAAAACwEAAA8AAABkcnMvZG93bnJl&#10;di54bWxMj01PwzAMhu9I/IfISNy2pAMxKE0nGEVcdhjbuHuNaSvyUTXZ1vHrMSfwyZYfvX5cLEZn&#10;xZGG2AWvIZsqEOTrYDrfaNhtXyf3IGJCb9AGTxrOFGFRXl4UmJtw8u903KRGcIiPOWpoU+pzKWPd&#10;ksM4DT153n2GwWHicWikGfDE4c7KmVJ30mHn+UKLPS1bqr82B6dhjfiy/n6r6+fqvLqtaPlRUbBa&#10;X1+NT48gEo3pD4ZffVaHkp324eBNFFbDZD6fMcpNlmUgmHjgArFnVN0okGUh//9Q/gAAAP//AwBQ&#10;SwECLQAUAAYACAAAACEAtoM4kv4AAADhAQAAEwAAAAAAAAAAAAAAAAAAAAAAW0NvbnRlbnRfVHlw&#10;ZXNdLnhtbFBLAQItABQABgAIAAAAIQA4/SH/1gAAAJQBAAALAAAAAAAAAAAAAAAAAC8BAABfcmVs&#10;cy8ucmVsc1BLAQItABQABgAIAAAAIQAqAkfz8gEAAF0EAAAOAAAAAAAAAAAAAAAAAC4CAABkcnMv&#10;ZTJvRG9jLnhtbFBLAQItABQABgAIAAAAIQAqdcdF3gAAAAsBAAAPAAAAAAAAAAAAAAAAAEwEAABk&#10;cnMvZG93bnJldi54bWxQSwUGAAAAAAQABADzAAAAVwUAAAAA&#10;" o:allowincell="f" strokecolor="white">
              <v:textbox>
                <w:txbxContent>
                  <w:p w14:paraId="71FF4230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689B1755" w14:textId="77777777" w:rsidR="00D64DC6" w:rsidRDefault="00770638">
                    <w:pPr>
                      <w:pStyle w:val="Zawartoramki"/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Projekt pn. „Wzmocnienie działań służb zarządzania kryzysowego Powiatu Wałeckiego i Powiatu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Uckermark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” jest dofinansowany przez Unię Europejską ze środków Europejskiego Funduszu Rozwoju Regionalnego oraz budżetu państwa (Fundusz Małych Projektów w ramach Programu Współpracy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Interreg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 V A Meklemburgia- Pomorze Przednie/ Brandenburgia/ Polska w Euroregionie Pomerania).</w:t>
                    </w:r>
                  </w:p>
                  <w:p w14:paraId="20DB074D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DB3CC46" w14:textId="622F97AE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56DAE6EB" w14:textId="26D9B71D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952A30A" w14:textId="77777777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2447C8" w14:textId="77777777" w:rsidR="00C62C0C" w:rsidRDefault="00C62C0C">
      <w:pPr>
        <w:spacing w:after="0" w:line="240" w:lineRule="auto"/>
      </w:pPr>
      <w:r>
        <w:separator/>
      </w:r>
    </w:p>
  </w:footnote>
  <w:footnote w:type="continuationSeparator" w:id="0">
    <w:p w14:paraId="3EF57A08" w14:textId="77777777" w:rsidR="00C62C0C" w:rsidRDefault="00C62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CDE8A" w14:textId="3BEFBDC8" w:rsidR="004F1313" w:rsidRDefault="004F1313">
    <w:pPr>
      <w:pStyle w:val="Nagwek"/>
      <w:tabs>
        <w:tab w:val="clear" w:pos="9072"/>
      </w:tabs>
      <w:ind w:left="-142" w:right="-851" w:firstLine="142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DA5C55A" wp14:editId="697DAF3C">
          <wp:simplePos x="0" y="0"/>
          <wp:positionH relativeFrom="column">
            <wp:posOffset>174625</wp:posOffset>
          </wp:positionH>
          <wp:positionV relativeFrom="paragraph">
            <wp:posOffset>-76200</wp:posOffset>
          </wp:positionV>
          <wp:extent cx="3500120" cy="541020"/>
          <wp:effectExtent l="19050" t="0" r="5080" b="0"/>
          <wp:wrapNone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rPr>
        <w:noProof/>
        <w:lang w:eastAsia="pl-PL"/>
      </w:rPr>
      <w:drawing>
        <wp:anchor distT="0" distB="0" distL="0" distR="0" simplePos="0" relativeHeight="3" behindDoc="1" locked="0" layoutInCell="0" allowOverlap="1" wp14:anchorId="5A0A5901" wp14:editId="5A0572CC">
          <wp:simplePos x="0" y="0"/>
          <wp:positionH relativeFrom="column">
            <wp:posOffset>4031615</wp:posOffset>
          </wp:positionH>
          <wp:positionV relativeFrom="paragraph">
            <wp:posOffset>-76200</wp:posOffset>
          </wp:positionV>
          <wp:extent cx="574040" cy="669925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t xml:space="preserve">   </w:t>
    </w:r>
    <w:r w:rsidR="00770638">
      <w:tab/>
    </w:r>
  </w:p>
  <w:p w14:paraId="64B89327" w14:textId="77777777" w:rsidR="002E2FF0" w:rsidRDefault="002E2FF0" w:rsidP="004F1313">
    <w:pPr>
      <w:jc w:val="both"/>
      <w:rPr>
        <w:rFonts w:cs="Calibri"/>
      </w:rPr>
    </w:pPr>
  </w:p>
  <w:p w14:paraId="16736D07" w14:textId="7750757F" w:rsidR="00D64DC6" w:rsidRPr="004F1313" w:rsidRDefault="004F1313" w:rsidP="004F1313">
    <w:pPr>
      <w:jc w:val="both"/>
      <w:rPr>
        <w:rFonts w:cs="Calibri"/>
      </w:rPr>
    </w:pPr>
    <w:r w:rsidRPr="00106CEF">
      <w:rPr>
        <w:rFonts w:cs="Calibri"/>
      </w:rPr>
      <w:t xml:space="preserve">Numer postępowania </w:t>
    </w:r>
    <w:r w:rsidRPr="00106CEF">
      <w:rPr>
        <w:rFonts w:cs="Calibri"/>
        <w:bCs/>
      </w:rPr>
      <w:t>IZ.272.7.2021</w:t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>
      <w:rPr>
        <w:rFonts w:cs="Calibri"/>
        <w:bCs/>
      </w:rPr>
      <w:tab/>
      <w:t xml:space="preserve">   Z</w:t>
    </w:r>
    <w:r>
      <w:rPr>
        <w:rFonts w:eastAsia="Times New Roman" w:cs="Calibri"/>
        <w:sz w:val="20"/>
        <w:szCs w:val="20"/>
        <w:lang w:eastAsia="pl-PL"/>
      </w:rPr>
      <w:t>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B2190"/>
    <w:multiLevelType w:val="hybridMultilevel"/>
    <w:tmpl w:val="7CF069BC"/>
    <w:lvl w:ilvl="0" w:tplc="1B1C6F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84141"/>
    <w:multiLevelType w:val="hybridMultilevel"/>
    <w:tmpl w:val="5EEE4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37715"/>
    <w:multiLevelType w:val="hybridMultilevel"/>
    <w:tmpl w:val="6CD0C744"/>
    <w:lvl w:ilvl="0" w:tplc="1B1C6F0A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A46253"/>
    <w:multiLevelType w:val="multilevel"/>
    <w:tmpl w:val="45B82700"/>
    <w:lvl w:ilvl="0">
      <w:start w:val="1"/>
      <w:numFmt w:val="decimal"/>
      <w:lvlText w:val="%1."/>
      <w:lvlJc w:val="left"/>
      <w:pPr>
        <w:ind w:left="993" w:hanging="567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100" w:hanging="851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3034" w:hanging="11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4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5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357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DC6"/>
    <w:rsid w:val="000948AF"/>
    <w:rsid w:val="001123C2"/>
    <w:rsid w:val="00127D19"/>
    <w:rsid w:val="00127E1D"/>
    <w:rsid w:val="00147340"/>
    <w:rsid w:val="001C6CB5"/>
    <w:rsid w:val="001F0C7C"/>
    <w:rsid w:val="0022154D"/>
    <w:rsid w:val="00294C82"/>
    <w:rsid w:val="002D5A7B"/>
    <w:rsid w:val="002E2FF0"/>
    <w:rsid w:val="003021F2"/>
    <w:rsid w:val="003937D9"/>
    <w:rsid w:val="00394F36"/>
    <w:rsid w:val="003E7A46"/>
    <w:rsid w:val="004119B2"/>
    <w:rsid w:val="00420CF5"/>
    <w:rsid w:val="00437520"/>
    <w:rsid w:val="004F1313"/>
    <w:rsid w:val="005332A2"/>
    <w:rsid w:val="00536DBE"/>
    <w:rsid w:val="00572BFA"/>
    <w:rsid w:val="005A49A5"/>
    <w:rsid w:val="00673BC7"/>
    <w:rsid w:val="006A1F84"/>
    <w:rsid w:val="00705FAA"/>
    <w:rsid w:val="00744D0C"/>
    <w:rsid w:val="007472AD"/>
    <w:rsid w:val="00770638"/>
    <w:rsid w:val="007B4BF1"/>
    <w:rsid w:val="007B6915"/>
    <w:rsid w:val="007F3EEA"/>
    <w:rsid w:val="008675BA"/>
    <w:rsid w:val="00870484"/>
    <w:rsid w:val="00890F56"/>
    <w:rsid w:val="00925349"/>
    <w:rsid w:val="00932881"/>
    <w:rsid w:val="00962579"/>
    <w:rsid w:val="00975F43"/>
    <w:rsid w:val="009E69C4"/>
    <w:rsid w:val="00A91383"/>
    <w:rsid w:val="00AC4F17"/>
    <w:rsid w:val="00B31B4F"/>
    <w:rsid w:val="00B80FD0"/>
    <w:rsid w:val="00BE0815"/>
    <w:rsid w:val="00C35ADB"/>
    <w:rsid w:val="00C62C0C"/>
    <w:rsid w:val="00D64DC6"/>
    <w:rsid w:val="00DB5E51"/>
    <w:rsid w:val="00DD0F99"/>
    <w:rsid w:val="00E232F1"/>
    <w:rsid w:val="00E678A2"/>
    <w:rsid w:val="00EA0E35"/>
    <w:rsid w:val="00F04B2F"/>
    <w:rsid w:val="00F17CF2"/>
    <w:rsid w:val="00FA1654"/>
    <w:rsid w:val="00F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C2168"/>
  <w15:docId w15:val="{F2546FF3-EB8F-4DFC-8D8B-9834B4C3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qFormat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qFormat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semiHidden/>
    <w:qFormat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uiPriority w:val="99"/>
    <w:semiHidden/>
    <w:qFormat/>
    <w:locked/>
    <w:rsid w:val="00F761BA"/>
    <w:rPr>
      <w:rFonts w:ascii="Cambria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uiPriority w:val="99"/>
    <w:semiHidden/>
    <w:qFormat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qFormat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9"/>
    <w:semiHidden/>
    <w:qFormat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qFormat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761BA"/>
    <w:rPr>
      <w:rFonts w:cs="Times New Roman"/>
      <w:b/>
      <w:bCs/>
    </w:rPr>
  </w:style>
  <w:style w:type="character" w:customStyle="1" w:styleId="Wyrnienie">
    <w:name w:val="Wyróżnienie"/>
    <w:basedOn w:val="Domylnaczcionkaakapitu"/>
    <w:uiPriority w:val="99"/>
    <w:qFormat/>
    <w:rsid w:val="00F761BA"/>
    <w:rPr>
      <w:rFonts w:cs="Times New Roman"/>
      <w:i/>
    </w:rPr>
  </w:style>
  <w:style w:type="character" w:customStyle="1" w:styleId="BezodstpwZnak">
    <w:name w:val="Bez odstępów Znak"/>
    <w:basedOn w:val="Domylnaczcionkaakapitu"/>
    <w:link w:val="Bezodstpw"/>
    <w:uiPriority w:val="99"/>
    <w:qFormat/>
    <w:locked/>
    <w:rsid w:val="00F761BA"/>
    <w:rPr>
      <w:rFonts w:cs="Times New Roman"/>
    </w:rPr>
  </w:style>
  <w:style w:type="character" w:customStyle="1" w:styleId="CytatZnak">
    <w:name w:val="Cytat Znak"/>
    <w:basedOn w:val="Domylnaczcionkaakapitu"/>
    <w:link w:val="Cytat"/>
    <w:uiPriority w:val="99"/>
    <w:qFormat/>
    <w:locked/>
    <w:rsid w:val="00F761BA"/>
    <w:rPr>
      <w:rFonts w:cs="Times New Roman"/>
      <w:i/>
      <w:iCs/>
      <w:color w:val="000000"/>
    </w:rPr>
  </w:style>
  <w:style w:type="character" w:customStyle="1" w:styleId="CytatintensywnyZnak">
    <w:name w:val="Cytat intensywny Znak"/>
    <w:basedOn w:val="Domylnaczcionkaakapitu"/>
    <w:link w:val="Cytatintensywny"/>
    <w:uiPriority w:val="99"/>
    <w:qFormat/>
    <w:locked/>
    <w:rsid w:val="00F761BA"/>
    <w:rPr>
      <w:rFonts w:cs="Times New Roman"/>
      <w:b/>
      <w:bCs/>
      <w:i/>
      <w:iCs/>
      <w:color w:val="4F81BD"/>
    </w:rPr>
  </w:style>
  <w:style w:type="character" w:styleId="Wyrnieniedelikatne">
    <w:name w:val="Subtle Emphasis"/>
    <w:basedOn w:val="Domylnaczcionkaakapitu"/>
    <w:uiPriority w:val="99"/>
    <w:qFormat/>
    <w:rsid w:val="00F761BA"/>
    <w:rPr>
      <w:rFonts w:cs="Times New Roman"/>
      <w:i/>
      <w:color w:val="808080"/>
    </w:rPr>
  </w:style>
  <w:style w:type="character" w:styleId="Wyrnienieintensywne">
    <w:name w:val="Intense Emphasis"/>
    <w:basedOn w:val="Domylnaczcionkaakapitu"/>
    <w:uiPriority w:val="99"/>
    <w:qFormat/>
    <w:rsid w:val="00F761BA"/>
    <w:rPr>
      <w:rFonts w:cs="Times New Roman"/>
      <w:b/>
      <w:i/>
      <w:color w:val="4F81BD"/>
    </w:rPr>
  </w:style>
  <w:style w:type="character" w:styleId="Odwoaniedelikatne">
    <w:name w:val="Subtle Reference"/>
    <w:basedOn w:val="Domylnaczcionkaakapitu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Odwoanieintensywne">
    <w:name w:val="Intense Reference"/>
    <w:basedOn w:val="Domylnaczcionkaakapitu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761BA"/>
    <w:rPr>
      <w:rFonts w:cs="Times New Roman"/>
      <w:b/>
      <w:bCs/>
      <w:smallCaps/>
      <w:spacing w:val="5"/>
    </w:rPr>
  </w:style>
  <w:style w:type="character" w:customStyle="1" w:styleId="Styl1Znak">
    <w:name w:val="Styl1 Znak"/>
    <w:basedOn w:val="TytuZnak"/>
    <w:link w:val="Styl1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F62735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locked/>
    <w:rsid w:val="00AF7F0E"/>
    <w:rPr>
      <w:rFonts w:cs="Times New Roman"/>
      <w:lang w:eastAsia="en-US"/>
    </w:rPr>
  </w:style>
  <w:style w:type="character" w:customStyle="1" w:styleId="czeinternetowe">
    <w:name w:val="Łącze internetowe"/>
    <w:rsid w:val="00674A72"/>
    <w:rPr>
      <w:color w:val="0000FF"/>
      <w:u w:val="singl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B77CF7"/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B77CF7"/>
    <w:rPr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5664C4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locked/>
    <w:rsid w:val="005664C4"/>
    <w:rPr>
      <w:color w:val="800080" w:themeColor="followedHyperlink"/>
      <w:u w:val="single"/>
    </w:rPr>
  </w:style>
  <w:style w:type="character" w:customStyle="1" w:styleId="jlqj4b">
    <w:name w:val="jlqj4b"/>
    <w:basedOn w:val="Domylnaczcionkaakapitu"/>
    <w:qFormat/>
    <w:rsid w:val="00BE70AC"/>
  </w:style>
  <w:style w:type="paragraph" w:styleId="Nagwek">
    <w:name w:val="header"/>
    <w:basedOn w:val="Normalny"/>
    <w:next w:val="Tekstpodstawowy"/>
    <w:link w:val="Nagwek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semiHidden/>
    <w:unhideWhenUsed/>
    <w:locked/>
    <w:rsid w:val="00B77CF7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761BA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Bezodstpw">
    <w:name w:val="No Spacing"/>
    <w:basedOn w:val="Normalny"/>
    <w:link w:val="BezodstpwZnak"/>
    <w:qFormat/>
    <w:rsid w:val="00F761B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761BA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F761BA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Nagwekspisutreci">
    <w:name w:val="TOC Heading"/>
    <w:basedOn w:val="Nagwek1"/>
    <w:next w:val="Normalny"/>
    <w:uiPriority w:val="99"/>
    <w:qFormat/>
    <w:rsid w:val="00F761BA"/>
  </w:style>
  <w:style w:type="paragraph" w:customStyle="1" w:styleId="Styl1">
    <w:name w:val="Styl1"/>
    <w:basedOn w:val="Tytu"/>
    <w:link w:val="Styl1Znak"/>
    <w:uiPriority w:val="99"/>
    <w:qFormat/>
    <w:rsid w:val="00F761BA"/>
    <w:pPr>
      <w:ind w:firstLine="1077"/>
    </w:pPr>
  </w:style>
  <w:style w:type="paragraph" w:styleId="Tekstdymka">
    <w:name w:val="Balloon Text"/>
    <w:basedOn w:val="Normalny"/>
    <w:link w:val="TekstdymkaZnak"/>
    <w:uiPriority w:val="99"/>
    <w:semiHidden/>
    <w:qFormat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B77CF7"/>
    <w:pPr>
      <w:spacing w:after="120"/>
      <w:ind w:left="283"/>
    </w:pPr>
  </w:style>
  <w:style w:type="paragraph" w:customStyle="1" w:styleId="Zawartoramki">
    <w:name w:val="Zawartość ramki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pieczęć zamawiającego</vt:lpstr>
    </vt:vector>
  </TitlesOfParts>
  <Company>Wałcz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zamawiającego</dc:title>
  <dc:subject/>
  <dc:creator>Starostwo Powiatowe</dc:creator>
  <dc:description/>
  <cp:lastModifiedBy>Aneta</cp:lastModifiedBy>
  <cp:revision>14</cp:revision>
  <cp:lastPrinted>2021-05-28T12:33:00Z</cp:lastPrinted>
  <dcterms:created xsi:type="dcterms:W3CDTF">2021-05-20T12:40:00Z</dcterms:created>
  <dcterms:modified xsi:type="dcterms:W3CDTF">2021-05-28T13:52:00Z</dcterms:modified>
  <dc:language>pl-PL</dc:language>
</cp:coreProperties>
</file>