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5F071" w14:textId="77777777" w:rsidR="004C028F" w:rsidRPr="004C028F" w:rsidRDefault="004C028F" w:rsidP="004C028F">
      <w:pPr>
        <w:spacing w:after="0" w:line="360" w:lineRule="auto"/>
        <w:ind w:left="6804" w:firstLine="7"/>
        <w:rPr>
          <w:rFonts w:ascii="Calibri" w:eastAsia="Times New Roman" w:hAnsi="Calibri" w:cs="Calibri"/>
          <w:i/>
          <w:i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Załącznik nr 9 do SWZ </w:t>
      </w:r>
    </w:p>
    <w:p w14:paraId="7EB614FC" w14:textId="4F612DC2" w:rsidR="004C028F" w:rsidRPr="004C028F" w:rsidRDefault="004C028F" w:rsidP="004C028F">
      <w:pPr>
        <w:spacing w:after="0" w:line="360" w:lineRule="auto"/>
        <w:ind w:left="3119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sz w:val="28"/>
          <w:szCs w:val="28"/>
          <w:lang w:val="x-none" w:eastAsia="pl-PL"/>
          <w14:ligatures w14:val="none"/>
        </w:rPr>
        <w:t>Umowa  nr ........./20</w:t>
      </w:r>
      <w:r w:rsidRPr="004C028F"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  <w:t>2</w:t>
      </w:r>
      <w:r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  <w:t>5</w:t>
      </w:r>
    </w:p>
    <w:p w14:paraId="2A500401" w14:textId="5706646A" w:rsidR="004C028F" w:rsidRPr="004C028F" w:rsidRDefault="004C028F" w:rsidP="004C028F">
      <w:pPr>
        <w:spacing w:before="240" w:after="0" w:line="36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zawarta w dniu 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……………. 202</w:t>
      </w: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>5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roku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Bielsku-Białej pomiędzy 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Powiatem Bielskim – Z</w:t>
      </w:r>
      <w:r w:rsidRPr="004C028F"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  <w:t xml:space="preserve">arządem Dróg Powiatowych w Bielsku-Białej z siedzibą w 43-382 Bielsko-Biała ul. </w:t>
      </w:r>
      <w:proofErr w:type="spellStart"/>
      <w:r w:rsidRPr="004C028F"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  <w:t>Regera</w:t>
      </w:r>
      <w:proofErr w:type="spellEnd"/>
      <w:r w:rsidRPr="004C028F"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  <w:t xml:space="preserve"> 81,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NIP 937-21-85-644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- zwanym dalej „Zamawiającym”, w imieniu którego na podstawie udzielonego przez Zarząd Powiatu w Bielsku-Białej upoważnienia z dnia …</w:t>
      </w:r>
      <w:proofErr w:type="gramStart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…….</w:t>
      </w:r>
      <w:proofErr w:type="gramEnd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. działa:</w:t>
      </w:r>
    </w:p>
    <w:p w14:paraId="5AB668F6" w14:textId="77777777" w:rsidR="004C028F" w:rsidRPr="004C028F" w:rsidRDefault="004C028F" w:rsidP="004C028F">
      <w:pPr>
        <w:spacing w:after="0" w:line="360" w:lineRule="auto"/>
        <w:ind w:left="142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………………………………………………..</w:t>
      </w:r>
    </w:p>
    <w:p w14:paraId="22E593F7" w14:textId="77777777" w:rsidR="004C028F" w:rsidRPr="004C028F" w:rsidRDefault="004C028F" w:rsidP="004C028F">
      <w:pPr>
        <w:spacing w:before="240" w:after="0" w:line="36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proofErr w:type="gramStart"/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a  .....................</w:t>
      </w:r>
      <w:proofErr w:type="gramEnd"/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 -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zwanym dalej ,,Wykonawcą</w:t>
      </w:r>
      <w:proofErr w:type="gramStart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” ,</w:t>
      </w:r>
      <w:proofErr w:type="gramEnd"/>
    </w:p>
    <w:p w14:paraId="5C6A221A" w14:textId="77777777" w:rsidR="004C028F" w:rsidRPr="004C028F" w:rsidRDefault="004C028F" w:rsidP="004C028F">
      <w:pPr>
        <w:spacing w:before="240" w:after="0" w:line="360" w:lineRule="auto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o następującej treści:</w:t>
      </w:r>
    </w:p>
    <w:p w14:paraId="6EAB2233" w14:textId="77777777" w:rsidR="004C028F" w:rsidRPr="004C028F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sym w:font="Times New Roman" w:char="00A7"/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1. </w:t>
      </w:r>
    </w:p>
    <w:p w14:paraId="364BE7CD" w14:textId="77777777" w:rsidR="004C028F" w:rsidRPr="004C028F" w:rsidRDefault="004C028F" w:rsidP="004C028F">
      <w:pPr>
        <w:spacing w:after="0" w:line="360" w:lineRule="auto"/>
        <w:ind w:left="3402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Postanowienia ogólne</w:t>
      </w:r>
    </w:p>
    <w:p w14:paraId="19088542" w14:textId="74EB5F29" w:rsidR="004C028F" w:rsidRPr="004C028F" w:rsidRDefault="004C028F" w:rsidP="004C028F">
      <w:pPr>
        <w:spacing w:after="0" w:line="36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Podstawą zawarcia umowy jest rozstrzygnięcie postępowania o udzielenie zamówienia publicznego – przeprowadzonego w trybie podstawowym – na podstawie art. 275 pkt 1 ustawy z dnia 11 września 2019 r.  Prawo zamówień publicznych (</w:t>
      </w:r>
      <w:proofErr w:type="spellStart"/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t.j</w:t>
      </w:r>
      <w:proofErr w:type="spellEnd"/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. Dz.U. 2024 poz. 1320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).</w:t>
      </w:r>
    </w:p>
    <w:p w14:paraId="76ECEA06" w14:textId="77777777" w:rsidR="004C028F" w:rsidRPr="004C028F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§ 2.</w:t>
      </w:r>
    </w:p>
    <w:p w14:paraId="79DAD918" w14:textId="77777777" w:rsidR="004C028F" w:rsidRPr="004C028F" w:rsidRDefault="004C028F" w:rsidP="004C028F">
      <w:pPr>
        <w:spacing w:after="0" w:line="360" w:lineRule="auto"/>
        <w:ind w:left="3402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Przedmiot Umowy</w:t>
      </w:r>
    </w:p>
    <w:p w14:paraId="5BC763BB" w14:textId="15D2420E" w:rsidR="004C028F" w:rsidRPr="004C028F" w:rsidRDefault="004C028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Zamawiający zamawia, a Wykonawca przyjmuje do wykonania świadczenie usług związanych z utrzymaniem zieleni wysokiej i krzewów przy drogach powiatowych na terenie powiatu bielskiego w </w:t>
      </w: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>latach 2025-2027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</w:t>
      </w:r>
    </w:p>
    <w:p w14:paraId="0B49DA13" w14:textId="77777777" w:rsidR="004C028F" w:rsidRPr="00E260C6" w:rsidRDefault="004C028F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Wykonanie przedmiotu umowy zgodne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będzie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ze złożoną ofertą przetargową </w:t>
      </w:r>
      <w:r w:rsidRPr="00E260C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Wykonawcy </w:t>
      </w:r>
      <w:r w:rsidRPr="00E260C6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(formularz ofertowy z dnia ……………. r. stanowi załącznik nr 1 do SWZ)</w:t>
      </w:r>
      <w:r w:rsidRPr="00E260C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oraz warunkami określonymi w Specyfikacjach Technicznych [ST].</w:t>
      </w:r>
    </w:p>
    <w:p w14:paraId="25F81EE2" w14:textId="77777777" w:rsidR="008E123D" w:rsidRPr="00560558" w:rsidRDefault="004C028F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E260C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Wykonawca wykona wszelkie prace pomocnicze, tymczasowe i towarzyszące, które są konieczne </w:t>
      </w:r>
      <w:r w:rsidRPr="00560558">
        <w:rPr>
          <w:rFonts w:ascii="Calibri" w:eastAsia="Times New Roman" w:hAnsi="Calibri" w:cs="Calibri"/>
          <w:kern w:val="0"/>
          <w:lang w:eastAsia="pl-PL"/>
          <w14:ligatures w14:val="none"/>
        </w:rPr>
        <w:t>do prawidłowego wykonania przez Wykonawcę prac ujętych w TER, w tym prace pomocnicze, tymczasowe i towarzyszące wynikające ze specyfikacji technicznej.</w:t>
      </w:r>
      <w:r w:rsidR="008E123D" w:rsidRPr="0056055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2B3FB5EA" w14:textId="15AD6436" w:rsidR="004C028F" w:rsidRPr="00560558" w:rsidRDefault="008E123D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56055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Zamawiający wskazuje minimalną wartość </w:t>
      </w:r>
      <w:bookmarkStart w:id="0" w:name="_Hlk79410001"/>
      <w:r w:rsidRPr="0056055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świadczenia stron: na poziomie </w:t>
      </w:r>
      <w:r w:rsidR="007829CE" w:rsidRPr="00560558">
        <w:rPr>
          <w:rFonts w:ascii="Calibri" w:eastAsia="Times New Roman" w:hAnsi="Calibri" w:cs="Calibri"/>
          <w:kern w:val="0"/>
          <w:lang w:eastAsia="pl-PL"/>
          <w14:ligatures w14:val="none"/>
        </w:rPr>
        <w:t>6</w:t>
      </w:r>
      <w:r w:rsidRPr="00560558">
        <w:rPr>
          <w:rFonts w:ascii="Calibri" w:eastAsia="Times New Roman" w:hAnsi="Calibri" w:cs="Calibri"/>
          <w:kern w:val="0"/>
          <w:lang w:eastAsia="pl-PL"/>
          <w14:ligatures w14:val="none"/>
        </w:rPr>
        <w:t>0 %</w:t>
      </w:r>
      <w:bookmarkEnd w:id="0"/>
      <w:r w:rsidRPr="0056055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wartości oferty Wykonawcy.</w:t>
      </w:r>
    </w:p>
    <w:p w14:paraId="46328F86" w14:textId="77777777" w:rsidR="004C028F" w:rsidRPr="00E260C6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E260C6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§ 3. </w:t>
      </w:r>
    </w:p>
    <w:p w14:paraId="1CB8E664" w14:textId="77777777" w:rsidR="004C028F" w:rsidRPr="00E260C6" w:rsidRDefault="004C028F" w:rsidP="004C028F">
      <w:pPr>
        <w:spacing w:after="0" w:line="360" w:lineRule="auto"/>
        <w:ind w:left="2835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E260C6">
        <w:rPr>
          <w:rFonts w:ascii="Calibri" w:eastAsia="Times New Roman" w:hAnsi="Calibri" w:cs="Calibri"/>
          <w:b/>
          <w:kern w:val="0"/>
          <w:lang w:eastAsia="pl-PL"/>
          <w14:ligatures w14:val="none"/>
        </w:rPr>
        <w:t>Termin wykonania zamówienia</w:t>
      </w:r>
    </w:p>
    <w:p w14:paraId="7C6B5494" w14:textId="51FED151" w:rsidR="004C028F" w:rsidRPr="00560558" w:rsidRDefault="004C028F">
      <w:pPr>
        <w:numPr>
          <w:ilvl w:val="0"/>
          <w:numId w:val="12"/>
        </w:numPr>
        <w:spacing w:after="0" w:line="360" w:lineRule="auto"/>
        <w:ind w:left="284" w:hanging="284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E260C6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Umowa obowiązuje strony </w:t>
      </w:r>
      <w:r w:rsidRPr="00E260C6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od dnia zawarcia umowy</w:t>
      </w:r>
      <w:r w:rsidRPr="00E260C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E260C6">
        <w:rPr>
          <w:rFonts w:ascii="Calibri" w:eastAsia="Times New Roman" w:hAnsi="Calibri" w:cs="Calibri"/>
          <w:b/>
          <w:kern w:val="0"/>
          <w:lang w:eastAsia="pl-PL"/>
          <w14:ligatures w14:val="none"/>
        </w:rPr>
        <w:t>do dnia 28 lutego 2027 roku</w:t>
      </w:r>
      <w:r w:rsidR="00F9425A" w:rsidRPr="00E260C6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, z zastrzeżeniem ust. 2.</w:t>
      </w:r>
    </w:p>
    <w:p w14:paraId="1CC6D9F5" w14:textId="476DF6A4" w:rsidR="00F9425A" w:rsidRPr="00560558" w:rsidRDefault="00F9425A">
      <w:pPr>
        <w:numPr>
          <w:ilvl w:val="0"/>
          <w:numId w:val="12"/>
        </w:numPr>
        <w:spacing w:after="0" w:line="360" w:lineRule="auto"/>
        <w:ind w:left="284" w:hanging="284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bookmarkStart w:id="1" w:name="_Hlk188341071"/>
      <w:r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Zastrzega się możliwość </w:t>
      </w:r>
      <w:r w:rsidR="004F5B94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skrócenia terminu</w:t>
      </w:r>
      <w:r w:rsidR="00E260C6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, o którym mowa w ust. 1, </w:t>
      </w:r>
      <w:r w:rsidR="008E123D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wyłącznie </w:t>
      </w:r>
      <w:r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 przypadku</w:t>
      </w:r>
      <w:r w:rsidR="004F5B94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, gdy łączna wartość </w:t>
      </w:r>
      <w:r w:rsidR="008E123D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wynagrodzenia za </w:t>
      </w:r>
      <w:r w:rsidR="004F5B94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wykonan</w:t>
      </w:r>
      <w:r w:rsidR="008E123D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e</w:t>
      </w:r>
      <w:r w:rsidR="004F5B94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usług</w:t>
      </w:r>
      <w:r w:rsidR="004809F9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i</w:t>
      </w:r>
      <w:r w:rsidR="004F5B94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osiągnie</w:t>
      </w:r>
      <w:r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limit </w:t>
      </w:r>
      <w:r w:rsidR="004F5B94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określony</w:t>
      </w:r>
      <w:r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w § 7 ust. 5.</w:t>
      </w:r>
    </w:p>
    <w:bookmarkEnd w:id="1"/>
    <w:p w14:paraId="48D0FF15" w14:textId="06C8026E" w:rsidR="004F5B94" w:rsidRPr="004C028F" w:rsidRDefault="004C028F" w:rsidP="004F5B94">
      <w:pPr>
        <w:numPr>
          <w:ilvl w:val="0"/>
          <w:numId w:val="12"/>
        </w:numPr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Usługi będą realizowane przez Wykonawcę zgodnie ze zleceniami, na warunkach określonych w ST, z uwzględnieniem zobowiązań Wykonawcy wynikających z oferty przetargowej.</w:t>
      </w:r>
      <w:r w:rsidR="004F5B94" w:rsidRPr="0056055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Termin wykonania zleconych prac zostanie każdorazowo </w:t>
      </w:r>
      <w:r w:rsidR="004F5B94" w:rsidRPr="00E260C6">
        <w:rPr>
          <w:rFonts w:ascii="Calibri" w:eastAsia="Times New Roman" w:hAnsi="Calibri" w:cs="Calibri"/>
          <w:kern w:val="0"/>
          <w:lang w:eastAsia="pl-PL"/>
          <w14:ligatures w14:val="none"/>
        </w:rPr>
        <w:t>określony w protokole przekazania.</w:t>
      </w:r>
    </w:p>
    <w:p w14:paraId="48F8E887" w14:textId="77777777" w:rsidR="004C028F" w:rsidRPr="004F5B94" w:rsidRDefault="004C028F" w:rsidP="004F5B94">
      <w:pPr>
        <w:numPr>
          <w:ilvl w:val="0"/>
          <w:numId w:val="12"/>
        </w:numPr>
        <w:spacing w:after="0" w:line="360" w:lineRule="auto"/>
        <w:ind w:left="284" w:hanging="284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F5B9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Termin rozpoczęcia usług musi być zgodny z terminem określonym przez Wykonawcę w ofercie przetargowej - </w:t>
      </w:r>
      <w:r w:rsidRPr="004F5B9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tzw. czasem reakcji, który</w:t>
      </w:r>
      <w:r w:rsidRPr="004F5B9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4F5B9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wynosi …</w:t>
      </w:r>
      <w:proofErr w:type="gramStart"/>
      <w:r w:rsidRPr="004F5B9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…….</w:t>
      </w:r>
      <w:proofErr w:type="gramEnd"/>
      <w:r w:rsidRPr="004F5B9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 .</w:t>
      </w:r>
    </w:p>
    <w:p w14:paraId="060C39D6" w14:textId="7D776757" w:rsidR="004C028F" w:rsidRPr="004C028F" w:rsidRDefault="004C028F">
      <w:pPr>
        <w:numPr>
          <w:ilvl w:val="0"/>
          <w:numId w:val="12"/>
        </w:numPr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 sytuacji awaryjnej (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mającej wpływ na życie/ bezpieczeństwo uczestników ruchu),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co zostanie wyraźnie wskazane przez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osobę nadzorującą ze strony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Zamawiającego (w zgłoszeniu telefonicznym, mailowym lub na zleceniu pisemnym z dopiskiem „PILNE!”)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,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Wykonawca zobowiązany jest w trybie natychmiastowym,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zabezpieczyć miejsca zagrażające bezpieczeństwu ruchu drogowego/ pieszego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i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trybie pilnym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tj. 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później niż do 12 godzin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od chwili otrzymania zlecenia od Zamawiającego 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(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całodobowo, w tym w soboty, niedziele i dni świąteczne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)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przystąpić do wykonania usługi.</w:t>
      </w:r>
    </w:p>
    <w:p w14:paraId="1E1388AE" w14:textId="20168225" w:rsidR="004C028F" w:rsidRPr="004C028F" w:rsidRDefault="004C028F">
      <w:pPr>
        <w:numPr>
          <w:ilvl w:val="0"/>
          <w:numId w:val="12"/>
        </w:numPr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przypadku przekroczenia określonego w zleceniu terminu wykonania usług, o których mowa w ust. </w:t>
      </w:r>
      <w:r w:rsidR="004F5B94">
        <w:rPr>
          <w:rFonts w:ascii="Calibri" w:eastAsia="Times New Roman" w:hAnsi="Calibri" w:cs="Calibri"/>
          <w:kern w:val="0"/>
          <w:lang w:eastAsia="pl-PL"/>
          <w14:ligatures w14:val="none"/>
        </w:rPr>
        <w:t>3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a także w przypadku nieterminowego podjęcia działań, o których mowa w ust. </w:t>
      </w:r>
      <w:r w:rsidR="00F9425A"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i </w:t>
      </w:r>
      <w:r w:rsidR="004F5B94">
        <w:rPr>
          <w:rFonts w:ascii="Calibri" w:eastAsia="Times New Roman" w:hAnsi="Calibri" w:cs="Calibri"/>
          <w:kern w:val="0"/>
          <w:lang w:eastAsia="pl-PL"/>
          <w14:ligatures w14:val="none"/>
        </w:rPr>
        <w:t>5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, Zamawiający naliczy Wykonawcy kary umowne – na zasadach określonych w § 8.</w:t>
      </w:r>
    </w:p>
    <w:p w14:paraId="6E6F4F0E" w14:textId="77777777" w:rsidR="004C028F" w:rsidRPr="004C028F" w:rsidRDefault="004C028F">
      <w:pPr>
        <w:numPr>
          <w:ilvl w:val="0"/>
          <w:numId w:val="12"/>
        </w:numPr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zabezpiecza miejsca zagrażające bezpieczeństwu ruchu drogowego/ pieszego całodobowo, w tym w soboty, niedziele i dni świąteczne.</w:t>
      </w:r>
      <w:bookmarkStart w:id="2" w:name="_Hlk188269533"/>
    </w:p>
    <w:p w14:paraId="3F38AFBE" w14:textId="77777777" w:rsidR="004C028F" w:rsidRPr="004C028F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§ </w:t>
      </w:r>
      <w:bookmarkEnd w:id="2"/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4.</w:t>
      </w:r>
    </w:p>
    <w:p w14:paraId="7CBAD5F9" w14:textId="77777777" w:rsidR="004C028F" w:rsidRPr="004C028F" w:rsidRDefault="004C028F" w:rsidP="004C028F">
      <w:pPr>
        <w:spacing w:after="0" w:line="360" w:lineRule="auto"/>
        <w:ind w:left="2552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Osoby reprezentujące strony Umowy</w:t>
      </w:r>
    </w:p>
    <w:p w14:paraId="26AFBC60" w14:textId="77777777" w:rsidR="004C028F" w:rsidRPr="004C028F" w:rsidRDefault="004C028F">
      <w:pPr>
        <w:numPr>
          <w:ilvl w:val="0"/>
          <w:numId w:val="8"/>
        </w:numPr>
        <w:tabs>
          <w:tab w:val="num" w:pos="284"/>
        </w:tabs>
        <w:spacing w:after="0" w:line="360" w:lineRule="auto"/>
        <w:rPr>
          <w:rFonts w:ascii="Calibri" w:eastAsia="Times New Roman" w:hAnsi="Calibri" w:cs="Calibri"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Osoba nadzorująca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wykonywane usług ze strony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Zamawiającego: 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…………………...</w:t>
      </w:r>
    </w:p>
    <w:p w14:paraId="3EDA7FB9" w14:textId="77777777" w:rsidR="004C028F" w:rsidRPr="004C028F" w:rsidRDefault="004C028F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Osoba ze strony Wykonawcy, wyznaczona do kontaktów z Zamawiającym: ………….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/całodobowo dostępny numer telefonu kom.: ………… /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5F62B5AB" w14:textId="77777777" w:rsidR="004C028F" w:rsidRPr="004C028F" w:rsidRDefault="004C028F">
      <w:pPr>
        <w:numPr>
          <w:ilvl w:val="0"/>
          <w:numId w:val="8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Zmiana którejkolwiek z osób wymienionych w ust. 1 i 2 lub zmiana numeru telefonu, wymaga zachowania formy pisemnej i nie wymaga sporządzania aneksu do umowy, z zastrzeżeniem ust. 4.</w:t>
      </w:r>
    </w:p>
    <w:p w14:paraId="68E05CAD" w14:textId="77777777" w:rsidR="004C028F" w:rsidRPr="004C028F" w:rsidRDefault="004C028F">
      <w:pPr>
        <w:numPr>
          <w:ilvl w:val="0"/>
          <w:numId w:val="8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W celu zmiany osoby, o której mowa w ust. 2, Wykonawca zobowiązany jest przedstawić Zamawiającemu dokumenty potwierdzające spełnienie warunków określonych w SWZ dla wprowadzonej osoby, w stopniu, w jakim zostało to określone w SWZ.</w:t>
      </w:r>
    </w:p>
    <w:p w14:paraId="025046D9" w14:textId="77777777" w:rsidR="004C028F" w:rsidRPr="004C028F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§ 5.</w:t>
      </w:r>
    </w:p>
    <w:p w14:paraId="5CBA98D2" w14:textId="77777777" w:rsidR="004C028F" w:rsidRPr="004C028F" w:rsidRDefault="004C028F" w:rsidP="004C028F">
      <w:pPr>
        <w:spacing w:after="0" w:line="360" w:lineRule="auto"/>
        <w:ind w:left="2835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Zakres obowiązków Wykonawcy</w:t>
      </w:r>
    </w:p>
    <w:p w14:paraId="7D858DA6" w14:textId="77777777" w:rsidR="004C028F" w:rsidRPr="004C028F" w:rsidRDefault="004C028F">
      <w:pPr>
        <w:numPr>
          <w:ilvl w:val="0"/>
          <w:numId w:val="13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ponosi koszty wprowadzenia oznakowania robót zgodnie z obowiązującymi przepisami.</w:t>
      </w:r>
    </w:p>
    <w:p w14:paraId="07981697" w14:textId="77777777" w:rsidR="004C028F" w:rsidRPr="004C028F" w:rsidRDefault="004C028F">
      <w:pPr>
        <w:numPr>
          <w:ilvl w:val="0"/>
          <w:numId w:val="13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Uporządkowanie miejsca wykonywanych usług przez Wykonawcę nastąpi nie później niż przed dokonaniem odbioru.</w:t>
      </w:r>
    </w:p>
    <w:p w14:paraId="70A746F1" w14:textId="77777777" w:rsidR="004C028F" w:rsidRPr="004C028F" w:rsidRDefault="004C028F">
      <w:pPr>
        <w:numPr>
          <w:ilvl w:val="0"/>
          <w:numId w:val="13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Pozostałe materiały z wycinki, tj. gałęzie, kora, itp. Wykonawca uporządkuje i zagospodaruje we własnym zakresie.</w:t>
      </w:r>
    </w:p>
    <w:p w14:paraId="5C596C35" w14:textId="77777777" w:rsidR="004C028F" w:rsidRPr="004C028F" w:rsidRDefault="004C028F">
      <w:pPr>
        <w:numPr>
          <w:ilvl w:val="0"/>
          <w:numId w:val="13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 przypadkach koniecznych Wykonawca zobowiązany jest do zapewnienia nadzoru ornitologicznego w trakcie wycinki drzew.</w:t>
      </w:r>
    </w:p>
    <w:p w14:paraId="6D991361" w14:textId="77777777" w:rsidR="004C028F" w:rsidRPr="004C028F" w:rsidRDefault="004C028F">
      <w:pPr>
        <w:numPr>
          <w:ilvl w:val="0"/>
          <w:numId w:val="13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 bezpieczeństwo w miejscu wykonywania usług odpowiedzialny jest Wykonawca, który ponosi wszelkie koszty wynikłe z niewłaściwego zabezpieczenia terenu prowadzenia prac. </w:t>
      </w:r>
    </w:p>
    <w:p w14:paraId="2489602F" w14:textId="77777777" w:rsidR="004C028F" w:rsidRPr="004C028F" w:rsidRDefault="004C028F">
      <w:pPr>
        <w:numPr>
          <w:ilvl w:val="0"/>
          <w:numId w:val="13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jest odpowiedzialny za ochronę środowiska na terenie prowadzenia prac i w jego otoczeniu, ponosi zatem wszelkie koszty wynikające z roszczeń stron z tym związane.</w:t>
      </w:r>
    </w:p>
    <w:p w14:paraId="453BACF0" w14:textId="77777777" w:rsidR="004C028F" w:rsidRPr="004C028F" w:rsidRDefault="004C028F">
      <w:pPr>
        <w:numPr>
          <w:ilvl w:val="0"/>
          <w:numId w:val="13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ponosi pełną odpowiedzialność cywilną za wszelkie udokumentowane szkody poniesione przez osoby trzecie wskutek nie wywiązania się Wykonawcy z obowiązków wynikających z niniejszej umowy, w tym nieodpowiedniego wykonania przez niego usług.</w:t>
      </w:r>
    </w:p>
    <w:p w14:paraId="1D664011" w14:textId="77777777" w:rsidR="004C028F" w:rsidRPr="004C028F" w:rsidRDefault="004C028F">
      <w:pPr>
        <w:numPr>
          <w:ilvl w:val="0"/>
          <w:numId w:val="13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 przypadku wystąpienia okoliczności, o których mowa w ust. 6 i 7, Wykonawca zobowiązany jest do zgłoszenia roszczenia osoby poszkodowanej u swojego Ubezpieczyciela; o sposobie załatwienia sprawy zobowiązany jest powiadomić Zarząd Dróg.</w:t>
      </w:r>
    </w:p>
    <w:p w14:paraId="76B48D96" w14:textId="77777777" w:rsidR="004C028F" w:rsidRPr="004C028F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§ 6.</w:t>
      </w:r>
    </w:p>
    <w:p w14:paraId="07A8A34A" w14:textId="77777777" w:rsidR="004C028F" w:rsidRPr="004C028F" w:rsidRDefault="004C028F" w:rsidP="004C028F">
      <w:pPr>
        <w:spacing w:after="0" w:line="360" w:lineRule="auto"/>
        <w:ind w:left="269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Inne warunki dotyczące Wykonawcy</w:t>
      </w:r>
    </w:p>
    <w:p w14:paraId="6B8D01A8" w14:textId="77777777" w:rsidR="004C028F" w:rsidRPr="004C028F" w:rsidRDefault="004C028F">
      <w:pPr>
        <w:numPr>
          <w:ilvl w:val="0"/>
          <w:numId w:val="9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oświadcza, że posiada ubezpieczenie OC w zakresie prowadzonej działalności. Na żądanie Zarządu Dróg, Wykonawca okaże kopie polis ubezpieczeniowych oraz dowody bieżącego opłacania składek.</w:t>
      </w:r>
    </w:p>
    <w:p w14:paraId="1B857794" w14:textId="77777777" w:rsidR="004C028F" w:rsidRPr="004C028F" w:rsidRDefault="004C028F">
      <w:pPr>
        <w:numPr>
          <w:ilvl w:val="0"/>
          <w:numId w:val="9"/>
        </w:numPr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zobowiązany jest zachować ciągłość ubezpieczenia, o którym mowa w ust. 1, w całym okresie obowiązywania umowy.</w:t>
      </w:r>
    </w:p>
    <w:p w14:paraId="6A4931D2" w14:textId="77777777" w:rsidR="004C028F" w:rsidRPr="004C028F" w:rsidRDefault="004C028F">
      <w:pPr>
        <w:numPr>
          <w:ilvl w:val="0"/>
          <w:numId w:val="9"/>
        </w:numPr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lastRenderedPageBreak/>
        <w:t>Zamawiający wymaga zatrudnienia przez wykonawcę lub podwykonawcę na podstawie stosunku pracy osób wykonujących bezpośrednie czynności w zakresie realizacji zamówienia.</w:t>
      </w:r>
    </w:p>
    <w:p w14:paraId="150922F4" w14:textId="77777777" w:rsidR="004C028F" w:rsidRPr="004C028F" w:rsidRDefault="004C028F">
      <w:pPr>
        <w:numPr>
          <w:ilvl w:val="0"/>
          <w:numId w:val="9"/>
        </w:numPr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Wykonawca przekaże Zamawiającemu, najpóźniej w dniu pierwszego protokolarnego przekazania zlecenia, wykaz osób, które będą wykonywały bezpośrednie czynności w zakresie realizacji zamówienia – w formie oświadczenia podpisanego przez Wykonawcę.</w:t>
      </w:r>
    </w:p>
    <w:p w14:paraId="1A8EA011" w14:textId="77777777" w:rsidR="004C028F" w:rsidRPr="004C028F" w:rsidRDefault="004C028F">
      <w:pPr>
        <w:numPr>
          <w:ilvl w:val="0"/>
          <w:numId w:val="9"/>
        </w:numPr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zobowiązany jest, każdorazowo na pisemne żądanie Zamawiającego, w terminie do 3 dni roboczych licząc od dnia otrzymania żądania, przedłożyć do wglądu dokumenty potwierdzaj</w:t>
      </w:r>
      <w:r w:rsidRPr="004C028F">
        <w:rPr>
          <w:rFonts w:ascii="Calibri" w:eastAsia="TimesNewRoman" w:hAnsi="Calibri" w:cs="Calibri"/>
          <w:kern w:val="0"/>
          <w:lang w:eastAsia="pl-PL"/>
          <w14:ligatures w14:val="none"/>
        </w:rPr>
        <w:t>ą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ce spełnianie warunku, o którym mowa w ust. 3 np. kopie zanonimizowanych umów o prac</w:t>
      </w:r>
      <w:r w:rsidRPr="004C028F">
        <w:rPr>
          <w:rFonts w:ascii="Calibri" w:eastAsia="TimesNewRoman" w:hAnsi="Calibri" w:cs="Calibri"/>
          <w:kern w:val="0"/>
          <w:lang w:eastAsia="pl-PL"/>
          <w14:ligatures w14:val="none"/>
        </w:rPr>
        <w:t>ę,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zawartych przez pracodawcę z pracownikami wskazanymi w oświadczeniu, o którym mowa w ust. 4; pracodawc</w:t>
      </w:r>
      <w:r w:rsidRPr="004C028F">
        <w:rPr>
          <w:rFonts w:ascii="Calibri" w:eastAsia="TimesNewRoman" w:hAnsi="Calibri" w:cs="Calibri"/>
          <w:kern w:val="0"/>
          <w:lang w:eastAsia="pl-PL"/>
          <w14:ligatures w14:val="none"/>
        </w:rPr>
        <w:t xml:space="preserve">ą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musi by</w:t>
      </w:r>
      <w:r w:rsidRPr="004C028F">
        <w:rPr>
          <w:rFonts w:ascii="Calibri" w:eastAsia="TimesNewRoman" w:hAnsi="Calibri" w:cs="Calibri"/>
          <w:kern w:val="0"/>
          <w:lang w:eastAsia="pl-PL"/>
          <w14:ligatures w14:val="none"/>
        </w:rPr>
        <w:t xml:space="preserve">ć odpowiednio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wykonawca, podwykonawca lub dalszy podwykonawca. </w:t>
      </w:r>
    </w:p>
    <w:p w14:paraId="0E8F943D" w14:textId="58B2B66F" w:rsidR="004C028F" w:rsidRPr="004C028F" w:rsidRDefault="004C028F">
      <w:pPr>
        <w:numPr>
          <w:ilvl w:val="0"/>
          <w:numId w:val="9"/>
        </w:numPr>
        <w:spacing w:after="0" w:line="360" w:lineRule="auto"/>
        <w:ind w:left="284" w:hanging="284"/>
        <w:rPr>
          <w:rFonts w:ascii="Calibri" w:eastAsia="Times New Roman" w:hAnsi="Calibri" w:cs="Calibri"/>
          <w:b/>
          <w:color w:val="FF000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 przypadku niestosowania się Wykonawcy do warunków określonych w ust. 3-5, Zamawiający wezwie pisemnie Wykonawcę do spełnienia powyższych warunków, pod rygorem naliczenia kary umownej, na zasadach określonych w § 8 ust. 1 lit. e.</w:t>
      </w:r>
    </w:p>
    <w:p w14:paraId="3536AD78" w14:textId="77777777" w:rsidR="004C028F" w:rsidRPr="004C028F" w:rsidRDefault="004C028F" w:rsidP="004C028F">
      <w:pPr>
        <w:spacing w:before="240" w:after="0" w:line="360" w:lineRule="auto"/>
        <w:ind w:left="4111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§ 7.</w:t>
      </w:r>
    </w:p>
    <w:p w14:paraId="0DA9AF1C" w14:textId="77777777" w:rsidR="004C028F" w:rsidRPr="004C028F" w:rsidRDefault="004C028F" w:rsidP="004C028F">
      <w:pPr>
        <w:spacing w:after="0" w:line="360" w:lineRule="auto"/>
        <w:ind w:left="2552"/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>Wynagrodzenie i warunki płatności</w:t>
      </w:r>
    </w:p>
    <w:p w14:paraId="41AF88D5" w14:textId="77777777" w:rsidR="004C028F" w:rsidRPr="004C028F" w:rsidRDefault="004C028F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Wynagrodzenie za wykonanie przedmiotu umowy ma charakter kosztorysowy.</w:t>
      </w:r>
    </w:p>
    <w:p w14:paraId="06212E0C" w14:textId="54A69A9C" w:rsidR="004C028F" w:rsidRPr="004C028F" w:rsidRDefault="004C028F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Wynagrodzenie za wykonanie poszczególnych zlecanych usług będzie obliczane na podstawie cen jednostkowych </w:t>
      </w:r>
      <w:r w:rsidRPr="00B772B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podanych w tabeli elementów rozliczeniowych (załącznik nr </w:t>
      </w:r>
      <w:r w:rsidR="00B772B0" w:rsidRPr="00B772B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1 </w:t>
      </w:r>
      <w:r w:rsidRPr="00B772B0">
        <w:rPr>
          <w:rFonts w:ascii="Calibri" w:eastAsia="Times New Roman" w:hAnsi="Calibri" w:cs="Calibri"/>
          <w:kern w:val="0"/>
          <w:lang w:eastAsia="pl-PL"/>
          <w14:ligatures w14:val="none"/>
        </w:rPr>
        <w:t>do umowy)</w:t>
      </w:r>
      <w:r w:rsidRPr="00B772B0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oraz ilości rzeczywiście wykonanych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i odebranych usług - każdorazowo potwierdzonych przez osobę nadzorującą reprezentującą Zamawiającego.</w:t>
      </w:r>
    </w:p>
    <w:p w14:paraId="41F02D98" w14:textId="1A3ADA3E" w:rsidR="004C028F" w:rsidRPr="006D1C4B" w:rsidRDefault="004C028F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Ceny jednostkowe określone w ofercie Wykonawcy (podane w tabeli elementów rozliczeniowych) obowiązują w całym </w:t>
      </w:r>
      <w:r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okresie trwania umowy i 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mogą </w:t>
      </w:r>
      <w:bookmarkStart w:id="3" w:name="_Hlk187741531"/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podlegać waloryzacji na podstawie art. </w:t>
      </w:r>
      <w:r w:rsidR="00660B1D"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436 pkt 4 lit. b oraz art. 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439 ust. 1 ustawy </w:t>
      </w:r>
      <w:proofErr w:type="spellStart"/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Pzp</w:t>
      </w:r>
      <w:bookmarkEnd w:id="3"/>
      <w:proofErr w:type="spellEnd"/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, na zasadach opisanych w ust. 13</w:t>
      </w:r>
      <w:r w:rsidR="002F4C9E"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-14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3611F2A4" w14:textId="62383BA3" w:rsidR="004C028F" w:rsidRPr="006D1C4B" w:rsidRDefault="004C028F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Wartość </w:t>
      </w:r>
      <w:r w:rsidR="004809F9"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wynagrodzenia za świadczenie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usług objętych umową </w:t>
      </w:r>
      <w:r w:rsidRPr="006D1C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nie może przekroczyć kwoty</w:t>
      </w:r>
      <w:r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w wysokości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6D1C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………… 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(słownie: ……………</w:t>
      </w:r>
      <w:proofErr w:type="gramStart"/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…….</w:t>
      </w:r>
      <w:proofErr w:type="gramEnd"/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 00/100) </w:t>
      </w:r>
      <w:r w:rsidRPr="006D1C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łącznie z</w:t>
      </w:r>
      <w:proofErr w:type="gramStart"/>
      <w:r w:rsidRPr="006D1C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….</w:t>
      </w:r>
      <w:proofErr w:type="gramEnd"/>
      <w:r w:rsidRPr="006D1C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.% podatkiem VAT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, z zastrzeżeniem ust. 5 i 6.</w:t>
      </w:r>
    </w:p>
    <w:p w14:paraId="69964FEC" w14:textId="597A075E" w:rsidR="004C028F" w:rsidRPr="006D1C4B" w:rsidRDefault="004C028F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Zamawiający przewiduje możliwość zwiększania </w:t>
      </w:r>
      <w:r w:rsidR="004809F9"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wartości wynagrodzenia</w:t>
      </w:r>
      <w:r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, o której mowa w ust. 4, do wysokości środków zabezpieczonych na ten cel w planie finansowym Zarządu Dróg Powiatowych w Bielsku-Białej</w:t>
      </w:r>
      <w:r w:rsidR="00F9425A"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, </w:t>
      </w:r>
      <w:r w:rsidR="00F9425A"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maksymalnie do </w:t>
      </w:r>
      <w:r w:rsidR="004809F9"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kwoty </w:t>
      </w:r>
      <w:r w:rsidR="00F9425A"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1 100 000,00 zł</w:t>
      </w:r>
      <w:r w:rsidR="004809F9"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, stanowiącej górny </w:t>
      </w:r>
      <w:r w:rsidR="00E260C6"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limit </w:t>
      </w:r>
      <w:r w:rsidR="004809F9"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wartości brutto </w:t>
      </w:r>
      <w:r w:rsidR="00E260C6"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wynagrodzenia</w:t>
      </w:r>
      <w:r w:rsidR="004809F9"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Wykonawcy z tytułu realizowania Umowy</w:t>
      </w:r>
      <w:r w:rsidR="004809F9"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.</w:t>
      </w:r>
    </w:p>
    <w:p w14:paraId="4685027A" w14:textId="52F0E496" w:rsidR="004C028F" w:rsidRPr="006D1C4B" w:rsidRDefault="004C028F">
      <w:pPr>
        <w:widowControl w:val="0"/>
        <w:numPr>
          <w:ilvl w:val="0"/>
          <w:numId w:val="1"/>
        </w:numPr>
        <w:tabs>
          <w:tab w:val="left" w:pos="284"/>
          <w:tab w:val="num" w:pos="360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lastRenderedPageBreak/>
        <w:t>Zmian</w:t>
      </w:r>
      <w:r w:rsidR="004809F9"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a</w:t>
      </w:r>
      <w:r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</w:t>
      </w:r>
      <w:r w:rsidR="004809F9"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wynagrodzenia</w:t>
      </w:r>
      <w:r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, o której mowa w ust. 5, </w:t>
      </w:r>
      <w:r w:rsidR="004809F9"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winna być wprowadzona</w:t>
      </w:r>
      <w:r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w formie aneksu do umowy.</w:t>
      </w:r>
    </w:p>
    <w:p w14:paraId="77BCD1D1" w14:textId="77777777" w:rsidR="004C028F" w:rsidRPr="004C028F" w:rsidRDefault="004C028F">
      <w:pPr>
        <w:widowControl w:val="0"/>
        <w:numPr>
          <w:ilvl w:val="0"/>
          <w:numId w:val="1"/>
        </w:numPr>
        <w:tabs>
          <w:tab w:val="left" w:pos="284"/>
          <w:tab w:val="num" w:pos="360"/>
        </w:tabs>
        <w:spacing w:after="0" w:line="360" w:lineRule="auto"/>
        <w:ind w:left="284" w:hanging="284"/>
        <w:rPr>
          <w:rFonts w:ascii="Calibri" w:eastAsia="Times New Roman" w:hAnsi="Calibri" w:cs="Calibri"/>
          <w:color w:val="7030A0"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Wykonawca odkupi od Zamawiającego drewno pozyskane z wycinki drzew, dokonując, przed rozliczeniem zleconych prac, wpłaty za wartość surowca drzewnego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, oszacowaną przez Rzeczoznawcę na zlecenie Zarządu Dróg Powiatowych</w:t>
      </w:r>
      <w:r w:rsidRPr="004C028F">
        <w:rPr>
          <w:rFonts w:ascii="Calibri" w:eastAsia="Times New Roman" w:hAnsi="Calibri" w:cs="Calibri"/>
          <w:b/>
          <w:snapToGrid w:val="0"/>
          <w:kern w:val="0"/>
          <w:lang w:eastAsia="pl-PL"/>
          <w14:ligatures w14:val="none"/>
        </w:rPr>
        <w:t>; w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płaty należy dokonać na wskazany rachunek bankowy na podstawie otrzymanej faktury VAT</w:t>
      </w:r>
      <w:r w:rsidRPr="004C028F">
        <w:rPr>
          <w:rFonts w:ascii="Calibri" w:eastAsia="Times New Roman" w:hAnsi="Calibri" w:cs="Calibri"/>
          <w:color w:val="7030A0"/>
          <w:kern w:val="0"/>
          <w:lang w:eastAsia="pl-PL"/>
          <w14:ligatures w14:val="none"/>
        </w:rPr>
        <w:t>.</w:t>
      </w:r>
    </w:p>
    <w:p w14:paraId="21CA346A" w14:textId="0AFA535B" w:rsidR="004C028F" w:rsidRPr="004C028F" w:rsidRDefault="004C028F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Podstawą zapłaty należnego Wykonawcy wynagrodzenia będzie faktura wystawiona przez Wykonawcę – w oparciu o sporządzoną powykonawczą tabelę elementów rozliczeniowych oraz protokół odbioru częściowego, podpisany przez osoby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reprezentujące strony </w:t>
      </w:r>
      <w:r w:rsidR="007208B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U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mowy, określone w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§ 4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umowy, zatwierdzony przez Dyrektora Zarządu Dróg. </w:t>
      </w:r>
    </w:p>
    <w:p w14:paraId="65499927" w14:textId="77777777" w:rsidR="004C028F" w:rsidRPr="004C028F" w:rsidRDefault="004C028F">
      <w:pPr>
        <w:widowControl w:val="0"/>
        <w:numPr>
          <w:ilvl w:val="0"/>
          <w:numId w:val="1"/>
        </w:numPr>
        <w:tabs>
          <w:tab w:val="left" w:pos="284"/>
          <w:tab w:val="num" w:pos="360"/>
        </w:tabs>
        <w:spacing w:after="0" w:line="360" w:lineRule="auto"/>
        <w:ind w:left="284" w:hanging="284"/>
        <w:rPr>
          <w:rFonts w:ascii="Calibri" w:eastAsia="Times New Roman" w:hAnsi="Calibri" w:cs="Calibri"/>
          <w:color w:val="7030A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Zamawiający dopuszcza fakturowanie częściowe, każdorazowo w uzgodnieniu z osobą reprezentującą Zamawiającego, nadzorującą wykonanie zamówienia.</w:t>
      </w:r>
    </w:p>
    <w:p w14:paraId="5385546B" w14:textId="77777777" w:rsidR="004C028F" w:rsidRPr="004C028F" w:rsidRDefault="004C028F">
      <w:pPr>
        <w:widowControl w:val="0"/>
        <w:numPr>
          <w:ilvl w:val="0"/>
          <w:numId w:val="1"/>
        </w:numPr>
        <w:tabs>
          <w:tab w:val="left" w:pos="284"/>
          <w:tab w:val="num" w:pos="360"/>
        </w:tabs>
        <w:spacing w:after="0" w:line="360" w:lineRule="auto"/>
        <w:ind w:left="284" w:hanging="284"/>
        <w:rPr>
          <w:rFonts w:ascii="Calibri" w:eastAsia="Times New Roman" w:hAnsi="Calibri" w:cs="Calibri"/>
          <w:color w:val="7030A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Dane do faktury:</w:t>
      </w:r>
    </w:p>
    <w:p w14:paraId="3D047240" w14:textId="006532E9" w:rsidR="004C028F" w:rsidRPr="004C028F" w:rsidRDefault="004C028F">
      <w:pPr>
        <w:numPr>
          <w:ilvl w:val="2"/>
          <w:numId w:val="1"/>
        </w:numPr>
        <w:spacing w:after="0" w:line="360" w:lineRule="auto"/>
        <w:ind w:left="709" w:hanging="283"/>
        <w:rPr>
          <w:rFonts w:ascii="Calibri" w:eastAsia="Times New Roman" w:hAnsi="Calibri" w:cs="Calibri"/>
          <w:b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Nabywca – Powiat Bielski</w:t>
      </w:r>
      <w:r w:rsidR="00C13FF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,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NIP 937-21-85-644</w:t>
      </w:r>
    </w:p>
    <w:p w14:paraId="6E9FD1DF" w14:textId="2ED36F65" w:rsidR="004C028F" w:rsidRPr="004C028F" w:rsidRDefault="004C028F">
      <w:pPr>
        <w:numPr>
          <w:ilvl w:val="2"/>
          <w:numId w:val="1"/>
        </w:numPr>
        <w:spacing w:after="0" w:line="360" w:lineRule="auto"/>
        <w:ind w:left="709" w:hanging="283"/>
        <w:rPr>
          <w:rFonts w:ascii="Calibri" w:eastAsia="Times New Roman" w:hAnsi="Calibri" w:cs="Calibri"/>
          <w:b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Odbiorca – Zarząd Dróg Powiatowych w Bielsku-Białej, ul. T. </w:t>
      </w:r>
      <w:proofErr w:type="spellStart"/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Regera</w:t>
      </w:r>
      <w:proofErr w:type="spellEnd"/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81</w:t>
      </w:r>
      <w:r w:rsidR="00C13FF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,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43-382 Bielsko-Biała</w:t>
      </w:r>
      <w:r w:rsidRPr="004C028F">
        <w:rPr>
          <w:rFonts w:ascii="Calibri" w:eastAsia="Times New Roman" w:hAnsi="Calibri" w:cs="Calibri"/>
          <w:b/>
          <w:kern w:val="0"/>
          <w:lang w:val="x-none" w:eastAsia="pl-PL"/>
          <w14:ligatures w14:val="none"/>
        </w:rPr>
        <w:t>.</w:t>
      </w:r>
    </w:p>
    <w:p w14:paraId="044342F0" w14:textId="77777777" w:rsidR="004C028F" w:rsidRPr="004C028F" w:rsidRDefault="004C028F">
      <w:pPr>
        <w:widowControl w:val="0"/>
        <w:numPr>
          <w:ilvl w:val="0"/>
          <w:numId w:val="1"/>
        </w:numPr>
        <w:tabs>
          <w:tab w:val="left" w:pos="284"/>
          <w:tab w:val="num" w:pos="360"/>
        </w:tabs>
        <w:spacing w:after="0" w:line="360" w:lineRule="auto"/>
        <w:ind w:left="284" w:hanging="284"/>
        <w:rPr>
          <w:rFonts w:ascii="Calibri" w:eastAsia="Times New Roman" w:hAnsi="Calibri" w:cs="Calibri"/>
          <w:color w:val="7030A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Termin płatności faktur – do 30 dni od daty dostarczenia faktury do Odbiorcy.</w:t>
      </w:r>
    </w:p>
    <w:p w14:paraId="236BAC75" w14:textId="77777777" w:rsidR="004C028F" w:rsidRPr="004C028F" w:rsidRDefault="004C028F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Strony postanawiają, że Wykonawca nie może przenieść na osoby trzecie wierzytelności wynikającej z niniejszej umowy, bez uprzedniej pisemnej zgody Zamawiającego.</w:t>
      </w:r>
    </w:p>
    <w:p w14:paraId="3A388BFB" w14:textId="77777777" w:rsidR="00660B1D" w:rsidRDefault="00660B1D">
      <w:pPr>
        <w:pStyle w:val="Akapitzlist"/>
        <w:numPr>
          <w:ilvl w:val="0"/>
          <w:numId w:val="1"/>
        </w:numPr>
        <w:tabs>
          <w:tab w:val="left" w:pos="567"/>
        </w:tabs>
        <w:spacing w:after="0" w:line="360" w:lineRule="auto"/>
        <w:ind w:left="426" w:hanging="426"/>
        <w:rPr>
          <w:rFonts w:cstheme="minorHAnsi"/>
          <w:b/>
        </w:rPr>
      </w:pPr>
      <w:r>
        <w:rPr>
          <w:rFonts w:cstheme="minorHAnsi"/>
        </w:rPr>
        <w:t xml:space="preserve">W przypadku zaistnienia okoliczności uzasadniających zastosowanie mechanizmu waloryzacji, wysokość umownego wynagrodzenia Wykonawcy (tj. wynagrodzenia wynikającego z oferty Wykonawcy – ceny ofertowej) może ulec zwiększeniu o wzrost kosztów wykonania niezrealizowanej części zamówienia z tego tytułu, przy czym łączne zwiększenie wynagrodzenia wykonawcy w tym trybie nie może </w:t>
      </w:r>
      <w:r w:rsidRPr="0059657D">
        <w:rPr>
          <w:rFonts w:cstheme="minorHAnsi"/>
        </w:rPr>
        <w:t xml:space="preserve">przekroczyć 3% wartości </w:t>
      </w:r>
      <w:r>
        <w:rPr>
          <w:rFonts w:cstheme="minorHAnsi"/>
        </w:rPr>
        <w:t xml:space="preserve">wynagrodzenia </w:t>
      </w:r>
      <w:r>
        <w:rPr>
          <w:rFonts w:cstheme="minorHAnsi"/>
          <w:bCs/>
        </w:rPr>
        <w:t>określonej w ofercie</w:t>
      </w:r>
      <w:r>
        <w:rPr>
          <w:rFonts w:cstheme="minorHAnsi"/>
        </w:rPr>
        <w:t xml:space="preserve"> (tj. ………. zł). </w:t>
      </w:r>
    </w:p>
    <w:p w14:paraId="265EE2CE" w14:textId="55984AD1" w:rsidR="00660B1D" w:rsidRDefault="00660B1D" w:rsidP="00660B1D">
      <w:pPr>
        <w:spacing w:line="360" w:lineRule="auto"/>
        <w:ind w:left="426"/>
        <w:rPr>
          <w:rFonts w:cstheme="minorHAnsi"/>
        </w:rPr>
      </w:pPr>
      <w:r>
        <w:rPr>
          <w:rFonts w:cstheme="minorHAnsi"/>
        </w:rPr>
        <w:t xml:space="preserve">Zwiększanie wysokości wynagrodzenia, o którym mowa w zdaniu pierwszym, w ramach wskazanego limitu 3% nie stanowi zmiany umowy w sprawie zamówienia i nie wymaga zawarcia aneksu do umowy, ale stanowi realizację klauzuli automatycznie dostosowującej – każdorazowe zwiększenie wysokości wynagrodzenia w tym trybie wdrażane jest na mocy pisemnego oświadczenia Zamawiającego potwierdzającego zasadność i uwzględnienie danego roszczenia waloryzacyjnego, po jego weryfikacji i rozpatrzeniu w świetle wymogów określonych w ust. 14. </w:t>
      </w:r>
    </w:p>
    <w:p w14:paraId="212FC710" w14:textId="77777777" w:rsidR="00660B1D" w:rsidRDefault="00660B1D" w:rsidP="00660B1D">
      <w:pPr>
        <w:spacing w:line="360" w:lineRule="auto"/>
        <w:ind w:left="426"/>
        <w:rPr>
          <w:rFonts w:cstheme="minorHAnsi"/>
        </w:rPr>
      </w:pPr>
      <w:r>
        <w:rPr>
          <w:rFonts w:cstheme="minorHAnsi"/>
        </w:rPr>
        <w:lastRenderedPageBreak/>
        <w:t xml:space="preserve">Mając na uwadze i uwzględniając określoną w zdaniu drugim możliwość zwiększenia wysokości wynagrodzenia umownego względem wysokości ceny ofertowej w trybie niestanowiącym zmiany umowy w sprawie zamówienia (tzn. na podstawie klauzuli automatycznego dostosowania) maksymalna wartość umowy (wynagrodzenia umownego) wynosi </w:t>
      </w:r>
      <w:r w:rsidRPr="0059657D">
        <w:rPr>
          <w:rFonts w:cstheme="minorHAnsi"/>
          <w:b/>
          <w:bCs/>
        </w:rPr>
        <w:t>.......................... zł (słownie: ....................................) brutto</w:t>
      </w:r>
      <w:r>
        <w:rPr>
          <w:rFonts w:cstheme="minorHAnsi"/>
        </w:rPr>
        <w:t xml:space="preserve">. </w:t>
      </w:r>
    </w:p>
    <w:p w14:paraId="40F47C91" w14:textId="77777777" w:rsidR="00660B1D" w:rsidRDefault="00660B1D" w:rsidP="00660B1D">
      <w:pPr>
        <w:spacing w:line="360" w:lineRule="auto"/>
        <w:ind w:left="426"/>
        <w:rPr>
          <w:rFonts w:cstheme="minorHAnsi"/>
        </w:rPr>
      </w:pPr>
      <w:r>
        <w:rPr>
          <w:rFonts w:cstheme="minorHAnsi"/>
        </w:rPr>
        <w:t>Zamawiający oświadcza, iż posiada zabezpieczone na realizację niniejszej umowy środki finansowe w ww. kwocie.</w:t>
      </w:r>
    </w:p>
    <w:p w14:paraId="7E5B92A6" w14:textId="77777777" w:rsidR="00660B1D" w:rsidRDefault="00660B1D" w:rsidP="00660B1D">
      <w:pPr>
        <w:spacing w:line="360" w:lineRule="auto"/>
        <w:ind w:left="426"/>
        <w:rPr>
          <w:rFonts w:cstheme="minorHAnsi"/>
        </w:rPr>
      </w:pPr>
      <w:r>
        <w:rPr>
          <w:rFonts w:cstheme="minorHAnsi"/>
        </w:rPr>
        <w:t>Powyżej przedmiotowego limitu 3% waloryzacja w tym trybie nie będzie miała zastosowania.</w:t>
      </w:r>
    </w:p>
    <w:p w14:paraId="143F74EE" w14:textId="5ED33564" w:rsidR="00660B1D" w:rsidRPr="00660B1D" w:rsidRDefault="004C028F">
      <w:pPr>
        <w:numPr>
          <w:ilvl w:val="0"/>
          <w:numId w:val="1"/>
        </w:numPr>
        <w:tabs>
          <w:tab w:val="num" w:pos="360"/>
          <w:tab w:val="left" w:pos="567"/>
        </w:tabs>
        <w:spacing w:after="0" w:line="360" w:lineRule="auto"/>
        <w:ind w:left="426" w:hanging="426"/>
        <w:contextualSpacing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Klauzule waloryzacyjne</w:t>
      </w:r>
      <w:r w:rsidR="002F4C9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00660B1D" w:rsidRPr="00660B1D">
        <w:rPr>
          <w:rFonts w:cstheme="minorHAnsi"/>
        </w:rPr>
        <w:t>(stosowane do chwili osiągnięcia limitu, o którym mowa w ust. 1</w:t>
      </w:r>
      <w:r w:rsidR="00660B1D">
        <w:rPr>
          <w:rFonts w:cstheme="minorHAnsi"/>
        </w:rPr>
        <w:t>3</w:t>
      </w:r>
      <w:r w:rsidR="00660B1D" w:rsidRPr="00660B1D">
        <w:rPr>
          <w:rFonts w:cstheme="minorHAnsi"/>
        </w:rPr>
        <w:t>):</w:t>
      </w:r>
    </w:p>
    <w:p w14:paraId="617590FF" w14:textId="77777777" w:rsidR="00660B1D" w:rsidRDefault="00660B1D">
      <w:pPr>
        <w:numPr>
          <w:ilvl w:val="0"/>
          <w:numId w:val="19"/>
        </w:numPr>
        <w:spacing w:after="0" w:line="360" w:lineRule="auto"/>
        <w:ind w:left="567"/>
        <w:contextualSpacing/>
        <w:rPr>
          <w:rFonts w:cstheme="minorHAnsi"/>
        </w:rPr>
      </w:pPr>
      <w:r>
        <w:rPr>
          <w:rFonts w:cstheme="minorHAnsi"/>
        </w:rPr>
        <w:t xml:space="preserve">Dopuszcza się możliwość zmiany wysokości umownego wynagrodzenia Wykonawcy, w przypadku, gdy konieczność wprowadzenia zmian implikowana jest zmianą powszechnie obowiązujących przepisów prawa dotyczących: </w:t>
      </w:r>
    </w:p>
    <w:p w14:paraId="76486BDD" w14:textId="77777777" w:rsidR="00660B1D" w:rsidRDefault="00660B1D">
      <w:pPr>
        <w:numPr>
          <w:ilvl w:val="0"/>
          <w:numId w:val="20"/>
        </w:numPr>
        <w:spacing w:after="0" w:line="360" w:lineRule="auto"/>
        <w:ind w:left="851" w:hanging="284"/>
        <w:contextualSpacing/>
        <w:rPr>
          <w:rFonts w:cstheme="minorHAnsi"/>
        </w:rPr>
      </w:pPr>
      <w:r>
        <w:rPr>
          <w:rFonts w:cstheme="minorHAnsi"/>
        </w:rPr>
        <w:t xml:space="preserve">ustawowej stawki podatku od towarów i usług (VAT), czy podatku akcyzowego – wówczas w zależności od faktu, czy stawka została podwyższona czy zmniejszona, wynagrodzenie Wykonawcy może zostać zmienione (zwiększone lub obniżone); w szczególności zwiększenie wynagrodzenia będzie możliwe w przypadku wykazania przez Wykonawcę, iż zmiana ta wpływa na koszty wykonania przedmiotu umowy przez Wykonawcę (wraz z określeniem konkretnego zakresu tego wpływu);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ustawowej stawki podatku od towarów i usług (VAT), czy podatku akcyzowego; </w:t>
      </w:r>
    </w:p>
    <w:p w14:paraId="535EE655" w14:textId="77777777" w:rsidR="00660B1D" w:rsidRDefault="00660B1D">
      <w:pPr>
        <w:numPr>
          <w:ilvl w:val="0"/>
          <w:numId w:val="20"/>
        </w:numPr>
        <w:spacing w:after="0" w:line="360" w:lineRule="auto"/>
        <w:ind w:left="851" w:hanging="284"/>
        <w:contextualSpacing/>
        <w:rPr>
          <w:rFonts w:cstheme="minorHAnsi"/>
        </w:rPr>
      </w:pPr>
      <w:r>
        <w:rPr>
          <w:rFonts w:cstheme="minorHAnsi"/>
        </w:rPr>
        <w:t xml:space="preserve">wysokości minimalnego wynagrodzenia za pracę albo wysokości minimalnej stawki godzinowej, ustalonych na podstawie przepisów ustawy z dnia 10.10.2002 r. o minimalnym wynagrodzeniu za pracę – wówczas w przypadku wykazania przez Wykonawcę, iż zmiana ta wpływa na koszty wykonania przedmiotu umowy przez Wykonawcę (wraz z określeniem konkretnego zakresu tego wpływu) wynagrodzenie Wykonawcy może zostać zmienione; przedmiotowe wykazanie (udowodnienie) wpływu zmian prawnych musi odnosić się do złożonej przez Wykonawcę oferty i zawierać </w:t>
      </w:r>
      <w:r>
        <w:rPr>
          <w:rFonts w:cstheme="minorHAnsi"/>
        </w:rPr>
        <w:lastRenderedPageBreak/>
        <w:t xml:space="preserve">szczegółowe uzasadnienie postulowanej wysokości wynagrodzenia oraz przedstawiać faktyczny i rzeczywisty wpływ na koszty wykonania zamówienia (wysokość wynagrodzenia Wykonawcy) zmiany wysokości minimalnego wynagrodzenia za pracę albo wysokości minimalnej stawki godzinowej; </w:t>
      </w:r>
    </w:p>
    <w:p w14:paraId="7AB73E31" w14:textId="77777777" w:rsidR="00660B1D" w:rsidRDefault="00660B1D">
      <w:pPr>
        <w:numPr>
          <w:ilvl w:val="0"/>
          <w:numId w:val="20"/>
        </w:numPr>
        <w:spacing w:after="0" w:line="360" w:lineRule="auto"/>
        <w:ind w:left="851" w:hanging="284"/>
        <w:contextualSpacing/>
        <w:rPr>
          <w:rFonts w:cstheme="minorHAnsi"/>
        </w:rPr>
      </w:pPr>
      <w:r>
        <w:rPr>
          <w:rFonts w:cstheme="minorHAnsi"/>
        </w:rPr>
        <w:t>zasad podlegania ubezpieczeniom społecznym lub ubezpieczeniu zdrowotnemu, czy też wysokości stawki składki na ubezpieczenia społeczne lub zdrowotne – wówczas w przypadku wykazania przez Wykonawcę, iż zmiana ta wpływa na koszty wykonania przedmiotu umowy przez Wykonawcę (wraz z określeniem konkretnego zakresu tego wpływu) wynagrodzenie Wykonawcy może zostać zmienione;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zasad podlegania ubezpieczeniom społecznym lub ubezpieczeniu zdrowotnemu, czy też wysokości stawki składki na ubezpieczenia społeczne lub zdrowotne;</w:t>
      </w:r>
    </w:p>
    <w:p w14:paraId="62D9CC8B" w14:textId="77777777" w:rsidR="00660B1D" w:rsidRDefault="00660B1D">
      <w:pPr>
        <w:numPr>
          <w:ilvl w:val="0"/>
          <w:numId w:val="20"/>
        </w:numPr>
        <w:spacing w:after="0" w:line="360" w:lineRule="auto"/>
        <w:ind w:left="851" w:hanging="284"/>
        <w:contextualSpacing/>
        <w:rPr>
          <w:rFonts w:cstheme="minorHAnsi"/>
        </w:rPr>
      </w:pPr>
      <w:r>
        <w:rPr>
          <w:rFonts w:cstheme="minorHAnsi"/>
        </w:rPr>
        <w:t xml:space="preserve">zasad gromadzenia i wysokości wpłat do pracowniczych planów kapitałowych, o których mowa w ustawie z dnia 04.10.2018 r. o pracowniczych planach kapitałowych (PPK) – wówczas w przypadku wykazania przez Wykonawcę, iż zmiana ta wpływa na koszty wykonania przedmiotu umowy przez Wykonawcę (wraz z określeniem konkretnego zakresu tego wpływu) wynagrodzenie Wykonawcy może zostać zmienione;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zasad gromadzenia i wysokości wpłat do PPK, przy uwzględnieniu pkt 2. </w:t>
      </w:r>
    </w:p>
    <w:p w14:paraId="11C0D16D" w14:textId="77777777" w:rsidR="00660B1D" w:rsidRDefault="00660B1D">
      <w:pPr>
        <w:pStyle w:val="Akapitzlist"/>
        <w:numPr>
          <w:ilvl w:val="0"/>
          <w:numId w:val="19"/>
        </w:numPr>
        <w:spacing w:after="0" w:line="360" w:lineRule="auto"/>
        <w:ind w:left="426"/>
        <w:rPr>
          <w:rStyle w:val="markedcontent"/>
          <w:rFonts w:cstheme="minorHAnsi"/>
        </w:rPr>
      </w:pPr>
      <w:r>
        <w:rPr>
          <w:rStyle w:val="markedcontent"/>
          <w:rFonts w:cstheme="minorHAnsi"/>
        </w:rPr>
        <w:t xml:space="preserve">Wynagrodzenie w zmienionej wysokości możliwe będzie: </w:t>
      </w:r>
    </w:p>
    <w:p w14:paraId="2D2EFFF7" w14:textId="77777777" w:rsidR="00660B1D" w:rsidRDefault="00660B1D">
      <w:pPr>
        <w:pStyle w:val="Akapitzlist"/>
        <w:numPr>
          <w:ilvl w:val="0"/>
          <w:numId w:val="21"/>
        </w:numPr>
        <w:spacing w:after="0" w:line="360" w:lineRule="auto"/>
        <w:ind w:left="851" w:hanging="425"/>
        <w:rPr>
          <w:rStyle w:val="markedcontent"/>
          <w:rFonts w:cstheme="minorHAnsi"/>
        </w:rPr>
      </w:pPr>
      <w:r>
        <w:rPr>
          <w:rStyle w:val="markedcontent"/>
          <w:rFonts w:cstheme="minorHAnsi"/>
        </w:rPr>
        <w:t>od dnia wejścia w życie zmiany – w zakresie określonym w pkt 1 lit. a,</w:t>
      </w:r>
    </w:p>
    <w:p w14:paraId="7F1E7780" w14:textId="77777777" w:rsidR="00660B1D" w:rsidRDefault="00660B1D">
      <w:pPr>
        <w:pStyle w:val="Akapitzlist"/>
        <w:numPr>
          <w:ilvl w:val="0"/>
          <w:numId w:val="21"/>
        </w:numPr>
        <w:spacing w:after="0" w:line="360" w:lineRule="auto"/>
        <w:ind w:left="851" w:hanging="425"/>
      </w:pPr>
      <w:r>
        <w:rPr>
          <w:rStyle w:val="markedcontent"/>
          <w:rFonts w:cstheme="minorHAnsi"/>
        </w:rPr>
        <w:t>od momentu wykazanego rzeczywistego wpływu zmian na koszty realizacji zamówienia - w zakresie określonym w pkt 1 lit. b-d.</w:t>
      </w:r>
    </w:p>
    <w:p w14:paraId="4EDB625C" w14:textId="77777777" w:rsidR="00660B1D" w:rsidRDefault="00660B1D">
      <w:pPr>
        <w:pStyle w:val="Akapitzlist"/>
        <w:numPr>
          <w:ilvl w:val="0"/>
          <w:numId w:val="19"/>
        </w:numPr>
        <w:spacing w:after="0" w:line="360" w:lineRule="auto"/>
        <w:ind w:left="426"/>
        <w:rPr>
          <w:rFonts w:cstheme="minorHAnsi"/>
        </w:rPr>
      </w:pPr>
      <w:r>
        <w:rPr>
          <w:rFonts w:cstheme="minorHAnsi"/>
        </w:rPr>
        <w:t xml:space="preserve">Dopuszcza się możliwość zmiany wysokości wynagrodzenia Wykonawcy, w przypadku, gdy konieczność wprowadzenia zmian implikowana jest zmianą cen materiałów lub kosztów związanych z realizacją zamówienia względem cen materiałów lub kosztów przyjętych i </w:t>
      </w:r>
      <w:r>
        <w:rPr>
          <w:rFonts w:cstheme="minorHAnsi"/>
        </w:rPr>
        <w:lastRenderedPageBreak/>
        <w:t>uwzględnionych w wynagrodzeniu Wykonawcy wynikającym z oferty, przy zachowaniu warunków określonych w pkt 4.</w:t>
      </w:r>
    </w:p>
    <w:p w14:paraId="175B5CFB" w14:textId="5BE99C8E" w:rsidR="004C028F" w:rsidRPr="00660B1D" w:rsidRDefault="00660B1D">
      <w:pPr>
        <w:pStyle w:val="Akapitzlist"/>
        <w:numPr>
          <w:ilvl w:val="0"/>
          <w:numId w:val="19"/>
        </w:numPr>
        <w:tabs>
          <w:tab w:val="left" w:pos="567"/>
        </w:tabs>
        <w:ind w:left="426"/>
        <w:rPr>
          <w:rFonts w:ascii="Calibri" w:eastAsia="Calibri" w:hAnsi="Calibri" w:cs="Calibri"/>
          <w:b/>
          <w:color w:val="000000"/>
          <w:kern w:val="0"/>
          <w14:ligatures w14:val="none"/>
        </w:rPr>
      </w:pPr>
      <w:r w:rsidRPr="00660B1D">
        <w:rPr>
          <w:rFonts w:ascii="Calibri" w:eastAsia="Calibri" w:hAnsi="Calibri" w:cs="Calibri"/>
          <w:color w:val="000000"/>
          <w:kern w:val="0"/>
          <w14:ligatures w14:val="none"/>
        </w:rPr>
        <w:t xml:space="preserve">Zmiana wynagrodzenia wykonawcy w trybie określonym w pkt 3 będzie mogła nastąpić nie wcześniej niż po upływie 6 miesięcy od dnia zawarcia umowy, </w:t>
      </w:r>
      <w:r w:rsidR="00B772B0">
        <w:rPr>
          <w:rFonts w:ascii="Calibri" w:eastAsia="Calibri" w:hAnsi="Calibri" w:cs="Calibri"/>
          <w:color w:val="000000"/>
          <w:kern w:val="0"/>
          <w14:ligatures w14:val="none"/>
        </w:rPr>
        <w:t>po spełnieniu</w:t>
      </w:r>
      <w:r w:rsidRPr="00660B1D">
        <w:rPr>
          <w:rFonts w:ascii="Calibri" w:eastAsia="Calibri" w:hAnsi="Calibri" w:cs="Calibri"/>
          <w:color w:val="000000"/>
          <w:kern w:val="0"/>
          <w14:ligatures w14:val="none"/>
        </w:rPr>
        <w:t xml:space="preserve"> poniższ</w:t>
      </w:r>
      <w:r w:rsidR="00B772B0">
        <w:rPr>
          <w:rFonts w:ascii="Calibri" w:eastAsia="Calibri" w:hAnsi="Calibri" w:cs="Calibri"/>
          <w:color w:val="000000"/>
          <w:kern w:val="0"/>
          <w14:ligatures w14:val="none"/>
        </w:rPr>
        <w:t xml:space="preserve">ych </w:t>
      </w:r>
      <w:r w:rsidRPr="00660B1D">
        <w:rPr>
          <w:rFonts w:ascii="Calibri" w:eastAsia="Calibri" w:hAnsi="Calibri" w:cs="Calibri"/>
          <w:color w:val="000000"/>
          <w:kern w:val="0"/>
          <w14:ligatures w14:val="none"/>
        </w:rPr>
        <w:t>warunk</w:t>
      </w:r>
      <w:r w:rsidR="00B772B0">
        <w:rPr>
          <w:rFonts w:ascii="Calibri" w:eastAsia="Calibri" w:hAnsi="Calibri" w:cs="Calibri"/>
          <w:color w:val="000000"/>
          <w:kern w:val="0"/>
          <w14:ligatures w14:val="none"/>
        </w:rPr>
        <w:t>ów</w:t>
      </w:r>
      <w:r w:rsidRPr="00660B1D">
        <w:rPr>
          <w:rFonts w:ascii="Calibri" w:eastAsia="Calibri" w:hAnsi="Calibri" w:cs="Calibri"/>
          <w:color w:val="000000"/>
          <w:kern w:val="0"/>
          <w14:ligatures w14:val="none"/>
        </w:rPr>
        <w:t>:</w:t>
      </w:r>
    </w:p>
    <w:p w14:paraId="270AD816" w14:textId="3BDE3A97" w:rsidR="004C028F" w:rsidRPr="004C028F" w:rsidRDefault="004C028F">
      <w:pPr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rPr>
          <w:rFonts w:ascii="Calibri" w:eastAsia="Calibri" w:hAnsi="Calibri" w:cs="Calibri"/>
          <w:color w:val="000000"/>
          <w:kern w:val="0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zmianie może ulec wynagrodzenie </w:t>
      </w:r>
      <w:r w:rsidRPr="004C028F">
        <w:rPr>
          <w:rFonts w:ascii="Calibri" w:eastAsia="Calibri" w:hAnsi="Calibri" w:cs="Calibri"/>
          <w:color w:val="000000"/>
          <w:kern w:val="0"/>
          <w14:ligatures w14:val="none"/>
        </w:rPr>
        <w:t xml:space="preserve">wyłącznie w zakresie niezrealizowanej części zamówienia, tj. usług zlecanych przez Zamawiającego </w:t>
      </w:r>
      <w:r w:rsidR="00B772B0" w:rsidRPr="00B772B0">
        <w:rPr>
          <w:rFonts w:ascii="Calibri" w:eastAsia="Calibri" w:hAnsi="Calibri" w:cs="Calibri"/>
          <w:color w:val="000000"/>
          <w:kern w:val="0"/>
          <w14:ligatures w14:val="none"/>
        </w:rPr>
        <w:t>po upływie dnia, w którym złożono</w:t>
      </w:r>
      <w:r w:rsidR="00B772B0">
        <w:rPr>
          <w:rFonts w:ascii="Calibri" w:eastAsia="Calibri" w:hAnsi="Calibri" w:cs="Calibri"/>
          <w:color w:val="000000"/>
          <w:kern w:val="0"/>
          <w14:ligatures w14:val="none"/>
        </w:rPr>
        <w:t xml:space="preserve"> </w:t>
      </w:r>
      <w:r w:rsidRPr="004C028F">
        <w:rPr>
          <w:rFonts w:ascii="Calibri" w:eastAsia="Calibri" w:hAnsi="Calibri" w:cs="Calibri"/>
          <w:color w:val="000000"/>
          <w:kern w:val="0"/>
          <w14:ligatures w14:val="none"/>
        </w:rPr>
        <w:t>wniosek o waloryzację;</w:t>
      </w:r>
    </w:p>
    <w:p w14:paraId="661081BB" w14:textId="06B3ED49" w:rsidR="004C028F" w:rsidRPr="004C028F" w:rsidRDefault="004C028F">
      <w:pPr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rPr>
          <w:rFonts w:ascii="Calibri" w:eastAsia="Calibri" w:hAnsi="Calibri" w:cs="Calibri"/>
          <w:kern w:val="0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zmiana, o której mowa w lit. a (zmniejszenie lub zwiększenie wynagrodzenia), nastąpi w oparciu o wskaźniki waloryzacji, o których mowa w lit. c, co oznacza, że wynagrodzenie będzie obliczone </w:t>
      </w:r>
      <w:r w:rsidR="00660B1D" w:rsidRPr="00660B1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poprzez pomnożenie wartości danej pozycji </w:t>
      </w:r>
      <w:r w:rsidR="00B772B0">
        <w:rPr>
          <w:rFonts w:ascii="Calibri" w:eastAsia="Times New Roman" w:hAnsi="Calibri" w:cs="Calibri"/>
          <w:kern w:val="0"/>
          <w:lang w:eastAsia="pl-PL"/>
          <w14:ligatures w14:val="none"/>
        </w:rPr>
        <w:t>TER</w:t>
      </w:r>
      <w:r w:rsidR="00660B1D" w:rsidRPr="00660B1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(kalkulacja bazowa) </w:t>
      </w:r>
      <w:r w:rsidR="00660B1D" w:rsidRPr="002F4C9E">
        <w:rPr>
          <w:rFonts w:ascii="Calibri" w:eastAsia="Times New Roman" w:hAnsi="Calibri" w:cs="Calibri"/>
          <w:kern w:val="0"/>
          <w:lang w:eastAsia="pl-PL"/>
          <w14:ligatures w14:val="none"/>
        </w:rPr>
        <w:t>przez wskaźnik waloryzacji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, o który</w:t>
      </w:r>
      <w:r w:rsidR="0015769C" w:rsidRPr="002F4C9E">
        <w:rPr>
          <w:rFonts w:ascii="Calibri" w:eastAsia="Times New Roman" w:hAnsi="Calibri" w:cs="Calibri"/>
          <w:kern w:val="0"/>
          <w:lang w:eastAsia="pl-PL"/>
          <w14:ligatures w14:val="none"/>
        </w:rPr>
        <w:t>m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mowa w lit. c;</w:t>
      </w:r>
    </w:p>
    <w:p w14:paraId="224DD68D" w14:textId="77777777" w:rsidR="004C028F" w:rsidRPr="004C028F" w:rsidRDefault="004C028F">
      <w:pPr>
        <w:numPr>
          <w:ilvl w:val="0"/>
          <w:numId w:val="1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rPr>
          <w:rFonts w:ascii="Calibri" w:eastAsia="Calibri" w:hAnsi="Calibri" w:cs="Calibri"/>
          <w:kern w:val="0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wskaźnik waloryzacji zostanie obliczony wg następującego wzoru:</w:t>
      </w:r>
    </w:p>
    <w:p w14:paraId="1F2C9D1E" w14:textId="71BD4FE9" w:rsidR="004C028F" w:rsidRPr="004C028F" w:rsidRDefault="004C028F" w:rsidP="00660B1D">
      <w:pPr>
        <w:autoSpaceDE w:val="0"/>
        <w:autoSpaceDN w:val="0"/>
        <w:adjustRightInd w:val="0"/>
        <w:spacing w:before="240" w:after="240" w:line="360" w:lineRule="auto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m:oMathPara>
        <m:oMath>
          <m:r>
            <w:rPr>
              <w:rFonts w:ascii="Cambria Math" w:eastAsia="Calibri" w:hAnsi="Cambria Math" w:cs="Cambria Math"/>
              <w:kern w:val="0"/>
              <w14:ligatures w14:val="none"/>
            </w:rPr>
            <m:t>W</m:t>
          </m:r>
          <m:r>
            <m:rPr>
              <m:sty m:val="p"/>
            </m:rPr>
            <w:rPr>
              <w:rFonts w:ascii="Cambria Math" w:eastAsia="Calibri" w:hAnsi="Cambria Math" w:cs="Cambria Math"/>
              <w:kern w:val="0"/>
              <w14:ligatures w14:val="none"/>
            </w:rPr>
            <m:t>=</m:t>
          </m:r>
          <m:d>
            <m:dPr>
              <m:ctrlPr>
                <w:rPr>
                  <w:rFonts w:ascii="Cambria Math" w:eastAsia="Calibri" w:hAnsi="Cambria Math" w:cs="Calibri"/>
                  <w:kern w:val="0"/>
                  <w14:ligatures w14:val="none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Calibri"/>
                      <w:i/>
                      <w:kern w:val="0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kern w:val="0"/>
                      <w14:ligatures w14:val="none"/>
                    </w:rPr>
                    <m:t>W1</m:t>
                  </m:r>
                </m:num>
                <m:den>
                  <m:r>
                    <w:rPr>
                      <w:rFonts w:ascii="Cambria Math" w:eastAsia="Calibri" w:hAnsi="Cambria Math" w:cs="Calibri"/>
                      <w:kern w:val="0"/>
                      <w14:ligatures w14:val="none"/>
                    </w:rPr>
                    <m:t>100</m:t>
                  </m:r>
                </m:den>
              </m:f>
              <m:r>
                <w:rPr>
                  <w:rFonts w:ascii="Cambria Math" w:eastAsia="Calibri" w:hAnsi="Cambria Math" w:cs="Calibri"/>
                  <w:kern w:val="0"/>
                  <w14:ligatures w14:val="none"/>
                </w:rPr>
                <m:t>x</m:t>
              </m:r>
              <m:f>
                <m:fPr>
                  <m:ctrlPr>
                    <w:rPr>
                      <w:rFonts w:ascii="Cambria Math" w:eastAsia="Calibri" w:hAnsi="Cambria Math" w:cs="Calibri"/>
                      <w:i/>
                      <w:kern w:val="0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kern w:val="0"/>
                      <w14:ligatures w14:val="none"/>
                    </w:rPr>
                    <m:t>W2</m:t>
                  </m:r>
                </m:num>
                <m:den>
                  <m:r>
                    <w:rPr>
                      <w:rFonts w:ascii="Cambria Math" w:eastAsia="Calibri" w:hAnsi="Cambria Math" w:cs="Calibri"/>
                      <w:kern w:val="0"/>
                      <w14:ligatures w14:val="none"/>
                    </w:rPr>
                    <m:t>100</m:t>
                  </m:r>
                </m:den>
              </m:f>
              <m:r>
                <w:rPr>
                  <w:rFonts w:ascii="Cambria Math" w:eastAsia="Calibri" w:hAnsi="Cambria Math" w:cs="Calibri"/>
                  <w:kern w:val="0"/>
                  <w14:ligatures w14:val="none"/>
                </w:rPr>
                <m:t>x</m:t>
              </m:r>
              <m:f>
                <m:fPr>
                  <m:ctrlPr>
                    <w:rPr>
                      <w:rFonts w:ascii="Cambria Math" w:eastAsia="Calibri" w:hAnsi="Cambria Math" w:cs="Calibri"/>
                      <w:i/>
                      <w:kern w:val="0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kern w:val="0"/>
                      <w14:ligatures w14:val="none"/>
                    </w:rPr>
                    <m:t>Wn-1</m:t>
                  </m:r>
                </m:num>
                <m:den>
                  <m:r>
                    <w:rPr>
                      <w:rFonts w:ascii="Cambria Math" w:eastAsia="Calibri" w:hAnsi="Cambria Math" w:cs="Calibri"/>
                      <w:kern w:val="0"/>
                      <w14:ligatures w14:val="none"/>
                    </w:rPr>
                    <m:t>100</m:t>
                  </m:r>
                </m:den>
              </m:f>
              <m:r>
                <w:rPr>
                  <w:rFonts w:ascii="Cambria Math" w:eastAsia="Calibri" w:hAnsi="Cambria Math" w:cs="Calibri"/>
                  <w:kern w:val="0"/>
                  <w14:ligatures w14:val="none"/>
                </w:rPr>
                <m:t>x</m:t>
              </m:r>
              <m:f>
                <m:fPr>
                  <m:ctrlPr>
                    <w:rPr>
                      <w:rFonts w:ascii="Cambria Math" w:eastAsia="Calibri" w:hAnsi="Cambria Math" w:cs="Calibri"/>
                      <w:i/>
                      <w:kern w:val="0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kern w:val="0"/>
                      <w14:ligatures w14:val="none"/>
                    </w:rPr>
                    <m:t>Wn</m:t>
                  </m:r>
                </m:num>
                <m:den>
                  <m:r>
                    <w:rPr>
                      <w:rFonts w:ascii="Cambria Math" w:eastAsia="Calibri" w:hAnsi="Cambria Math" w:cs="Calibri"/>
                      <w:kern w:val="0"/>
                      <w14:ligatures w14:val="none"/>
                    </w:rPr>
                    <m:t>100</m:t>
                  </m:r>
                </m:den>
              </m:f>
            </m:e>
          </m:d>
        </m:oMath>
      </m:oMathPara>
    </w:p>
    <w:p w14:paraId="0D943CBA" w14:textId="59B2CF9C" w:rsidR="004C028F" w:rsidRPr="004C028F" w:rsidRDefault="004C028F" w:rsidP="004C028F">
      <w:pPr>
        <w:tabs>
          <w:tab w:val="left" w:pos="709"/>
          <w:tab w:val="left" w:pos="993"/>
        </w:tabs>
        <w:spacing w:after="0" w:line="360" w:lineRule="auto"/>
        <w:ind w:left="567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– </w:t>
      </w:r>
      <w:r w:rsidR="002F4C9E" w:rsidRPr="002F4C9E">
        <w:rPr>
          <w:rFonts w:ascii="Calibri" w:eastAsia="Times New Roman" w:hAnsi="Calibri" w:cs="Calibri"/>
          <w:kern w:val="0"/>
          <w:lang w:eastAsia="pl-PL"/>
          <w14:ligatures w14:val="none"/>
        </w:rPr>
        <w:t>wskaź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nik waloryzacji; </w:t>
      </w:r>
    </w:p>
    <w:p w14:paraId="0AEA6139" w14:textId="5ABBC2E8" w:rsidR="004C028F" w:rsidRPr="004C028F" w:rsidRDefault="004C028F" w:rsidP="004C028F">
      <w:pPr>
        <w:tabs>
          <w:tab w:val="left" w:pos="709"/>
          <w:tab w:val="left" w:pos="993"/>
        </w:tabs>
        <w:spacing w:after="0" w:line="360" w:lineRule="auto"/>
        <w:ind w:left="567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W1, W2, …, Wn-1, </w:t>
      </w:r>
      <w:proofErr w:type="spellStart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Wn</w:t>
      </w:r>
      <w:proofErr w:type="spellEnd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– </w:t>
      </w:r>
      <w:r w:rsidR="00F63AB5" w:rsidRPr="00C8777B">
        <w:rPr>
          <w:rFonts w:ascii="Calibri" w:eastAsia="Times New Roman" w:hAnsi="Calibri" w:cs="Calibri"/>
          <w:kern w:val="0"/>
          <w:lang w:eastAsia="pl-PL"/>
          <w14:ligatures w14:val="none"/>
        </w:rPr>
        <w:t>miesięczne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wskaźniki cen towarów i usług konsumpcyjnych ogłaszane w komunikacie Prezesa Głównego Urzędu Statystycznego kolejno po d</w:t>
      </w:r>
      <w:r w:rsidR="0015769C">
        <w:rPr>
          <w:rFonts w:ascii="Calibri" w:eastAsia="Times New Roman" w:hAnsi="Calibri" w:cs="Calibri"/>
          <w:kern w:val="0"/>
          <w:lang w:eastAsia="pl-PL"/>
          <w14:ligatures w14:val="none"/>
        </w:rPr>
        <w:t>acie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zawarcia niniejszej umowy,</w:t>
      </w:r>
    </w:p>
    <w:p w14:paraId="5CA07D48" w14:textId="3FA2C04B" w:rsidR="004C028F" w:rsidRPr="004C028F" w:rsidRDefault="004C028F" w:rsidP="004C028F">
      <w:pPr>
        <w:tabs>
          <w:tab w:val="left" w:pos="709"/>
        </w:tabs>
        <w:spacing w:after="0" w:line="360" w:lineRule="auto"/>
        <w:ind w:left="567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 – liczba pełnych </w:t>
      </w:r>
      <w:r w:rsidR="00886781" w:rsidRPr="00C8777B">
        <w:rPr>
          <w:rFonts w:ascii="Calibri" w:eastAsia="Times New Roman" w:hAnsi="Calibri" w:cs="Calibri"/>
          <w:kern w:val="0"/>
          <w:lang w:eastAsia="pl-PL"/>
          <w14:ligatures w14:val="none"/>
        </w:rPr>
        <w:t>miesięcy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od dnia zawarcia umowy, do </w:t>
      </w:r>
      <w:r w:rsidR="0015769C">
        <w:rPr>
          <w:rFonts w:ascii="Calibri" w:eastAsia="Times New Roman" w:hAnsi="Calibri" w:cs="Calibri"/>
          <w:kern w:val="0"/>
          <w:lang w:eastAsia="pl-PL"/>
          <w14:ligatures w14:val="none"/>
        </w:rPr>
        <w:t>daty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złożenia wniosku o waloryzację, o którym mowa w lit. a;</w:t>
      </w:r>
    </w:p>
    <w:p w14:paraId="792A5886" w14:textId="77777777" w:rsidR="00AE4C78" w:rsidRPr="003433E3" w:rsidRDefault="004C028F">
      <w:pPr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rPr>
          <w:rFonts w:ascii="Calibri" w:eastAsia="Calibri" w:hAnsi="Calibri" w:cs="Calibri"/>
          <w:kern w:val="0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wynagrodzenie za usługi wskazane pod lit. a może ulec zmianie tylko wówczas, gdy w wyniku wyliczenia waloryzacji wynagrodzenie zwiększy się o </w:t>
      </w:r>
      <w:r w:rsidR="00C8777B">
        <w:rPr>
          <w:rFonts w:ascii="Calibri" w:eastAsia="Times New Roman" w:hAnsi="Calibri" w:cs="Calibri"/>
          <w:kern w:val="0"/>
          <w:lang w:eastAsia="pl-PL"/>
          <w14:ligatures w14:val="none"/>
        </w:rPr>
        <w:t>więcej niż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5% lub zmniejszy się o </w:t>
      </w:r>
      <w:r w:rsidR="00C8777B">
        <w:rPr>
          <w:rFonts w:ascii="Calibri" w:eastAsia="Times New Roman" w:hAnsi="Calibri" w:cs="Calibri"/>
          <w:kern w:val="0"/>
          <w:lang w:eastAsia="pl-PL"/>
          <w14:ligatures w14:val="none"/>
        </w:rPr>
        <w:t>więcej niż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5% względem wynagrodzenia liczonego według cen jednostkowych </w:t>
      </w:r>
      <w:r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obowiązujących w dniu podpisania umowy (tzn. w przypadku, gdy w</w:t>
      </w:r>
      <w:r w:rsidR="00886781"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skaźnik</w:t>
      </w:r>
      <w:r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waloryzacji W </w:t>
      </w:r>
      <w:r w:rsidR="00C8777B"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przekroczy</w:t>
      </w:r>
      <w:r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1</w:t>
      </w:r>
      <w:r w:rsidR="0015769C"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  <w:r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05</w:t>
      </w:r>
      <w:r w:rsidR="00886781"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lub </w:t>
      </w:r>
      <w:r w:rsidR="00C8777B"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wskaże wartość niższą niż</w:t>
      </w:r>
      <w:r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0015769C"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0,</w:t>
      </w:r>
      <w:r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95)</w:t>
      </w:r>
      <w:r w:rsidR="00AE4C78"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;</w:t>
      </w:r>
    </w:p>
    <w:p w14:paraId="6D8B8CB6" w14:textId="5FBFFF06" w:rsidR="004C028F" w:rsidRPr="003433E3" w:rsidRDefault="00AE4C78">
      <w:pPr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rPr>
          <w:rFonts w:ascii="Calibri" w:eastAsia="Calibri" w:hAnsi="Calibri" w:cs="Calibri"/>
          <w:kern w:val="0"/>
          <w14:ligatures w14:val="none"/>
        </w:rPr>
      </w:pPr>
      <w:r w:rsidRPr="003433E3">
        <w:rPr>
          <w:rFonts w:ascii="Calibri" w:eastAsia="Calibri" w:hAnsi="Calibri" w:cs="Calibri"/>
          <w:kern w:val="0"/>
          <w14:ligatures w14:val="none"/>
        </w:rPr>
        <w:t>Zmiana wynagrodzenia Wykonawcy w trybie określonym w pkt 3 może następować nie częściej niż co 6 miesięcy.</w:t>
      </w:r>
    </w:p>
    <w:p w14:paraId="24D0BBDE" w14:textId="4ABD33D6" w:rsidR="0015769C" w:rsidRDefault="002F4C9E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/>
        <w:rPr>
          <w:rFonts w:ascii="Calibri" w:eastAsia="Calibri" w:hAnsi="Calibri" w:cs="Calibri"/>
          <w:kern w:val="0"/>
          <w14:ligatures w14:val="none"/>
        </w:rPr>
      </w:pPr>
      <w:r w:rsidRPr="002F4C9E">
        <w:rPr>
          <w:rFonts w:ascii="Calibri" w:eastAsia="Calibri" w:hAnsi="Calibri" w:cs="Calibri"/>
          <w:kern w:val="0"/>
          <w14:ligatures w14:val="none"/>
        </w:rPr>
        <w:t xml:space="preserve">Zmiana wynagrodzenia Wykonawcy w przypadkach, o których mowa w pkt 1 i/lub 3, będzie mogła nastąpić, jeżeli zmiany te będą powodowały udokumentowany wpływ (wzrost lub zmniejszenie) na koszty wykonania zamówienia. przez Wykonawcę, a wpływ ten zostanie wykazany w sposób konkretny i rzeczywisty. Wpływ zmian na koszty wykonania zamówienia winien zostać wykazany przez stronę, która wnioskuje o zmianę wysokości </w:t>
      </w:r>
      <w:r w:rsidRPr="002F4C9E">
        <w:rPr>
          <w:rFonts w:ascii="Calibri" w:eastAsia="Calibri" w:hAnsi="Calibri" w:cs="Calibri"/>
          <w:kern w:val="0"/>
          <w14:ligatures w14:val="none"/>
        </w:rPr>
        <w:lastRenderedPageBreak/>
        <w:t>wynagrodzenia. W ramach wykazania tego wpływu należy przedstawić dokumenty niezbędne do dokonania przez zamawiającego oceny zasadności wnioskowanej zmiany wynagrodzenia Wykonawcy, w szczególności: kalkulację kosztów wykonania zamówienia z uwzględnieniem zaistniałej zmiany będącej podstawą składanego wniosku (tzw. kalkulację wtórną – odnoszącą się do kalkulacji bazowej – kosztorysu ofertowego, pozwalającą na porównanie danych kalkulacyjnych) oraz dokumenty, dowody, informacje, itp. potwierdzające dane kalkulacyjne.</w:t>
      </w:r>
    </w:p>
    <w:p w14:paraId="7895A435" w14:textId="475FACE5" w:rsidR="002F4C9E" w:rsidRDefault="002F4C9E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W terminie 7 dni od otrzymania wniosku 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Wykonawcy </w:t>
      </w:r>
      <w:r w:rsidRP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o waloryzację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,</w:t>
      </w:r>
      <w:r w:rsidRP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Zamawiający może zwrócić się do Wykonawcy o jego uzupełnienie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-</w:t>
      </w:r>
      <w:r w:rsidRP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poprzez przekazanie dodatkowych wyjaśnień, informacji lub dokumentów (np. zażądać oryginałów do wglądu lub kopii potwierdzonych za zgodność z oryginałami).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</w:t>
      </w:r>
      <w:r w:rsidRP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 terminie 14 dni od otrzymania kompletnego wniosku Zamawiający zobowiązany jest zając wobec niego pisemne stanowisko.</w:t>
      </w:r>
    </w:p>
    <w:p w14:paraId="1DA22133" w14:textId="6EAFE7D4" w:rsidR="004C028F" w:rsidRPr="002F4C9E" w:rsidRDefault="004C028F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Wykonawca, którego wynagrodzenie zostało zmienione zgodnie z pkt </w:t>
      </w:r>
      <w:r w:rsid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3</w:t>
      </w:r>
      <w:r w:rsidRP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, zobowiązany jest do zmiany wynagrodzenia przysługującego podwykonawcy, z którym zawarł umowę, w zakresie odpowiadającym zmianom cen kosztów </w:t>
      </w:r>
      <w:r w:rsidRPr="002F4C9E">
        <w:rPr>
          <w:rFonts w:ascii="Calibri" w:eastAsia="Calibri" w:hAnsi="Calibri" w:cs="Calibri"/>
          <w:kern w:val="0"/>
          <w14:ligatures w14:val="none"/>
        </w:rPr>
        <w:t>(wzrostu lub zmniejszenia cen kosztów)</w:t>
      </w:r>
      <w:r w:rsidRP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dotyczących zobowiązania podwykonawcy, jeżeli łącznie spełnione są następujące warunki:</w:t>
      </w:r>
    </w:p>
    <w:p w14:paraId="6FE05766" w14:textId="77777777" w:rsidR="004C028F" w:rsidRPr="004C028F" w:rsidRDefault="004C028F">
      <w:pPr>
        <w:numPr>
          <w:ilvl w:val="0"/>
          <w:numId w:val="17"/>
        </w:numPr>
        <w:spacing w:after="0" w:line="360" w:lineRule="auto"/>
        <w:ind w:left="851" w:hanging="283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przedmiotem umowy są roboty budowlane lub usługi;</w:t>
      </w:r>
    </w:p>
    <w:p w14:paraId="0C85D4E6" w14:textId="77777777" w:rsidR="004C028F" w:rsidRPr="004C028F" w:rsidRDefault="004C028F">
      <w:pPr>
        <w:numPr>
          <w:ilvl w:val="0"/>
          <w:numId w:val="17"/>
        </w:numPr>
        <w:spacing w:after="0" w:line="360" w:lineRule="auto"/>
        <w:ind w:left="851" w:hanging="283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okres obowiązywania umowy przekracza 6 miesięcy.</w:t>
      </w:r>
      <w:r w:rsidRPr="004C028F">
        <w:rPr>
          <w:rFonts w:ascii="Calibri" w:eastAsia="Calibri" w:hAnsi="Calibri" w:cs="Calibri"/>
          <w:bCs/>
          <w:kern w:val="0"/>
          <w:lang w:eastAsia="pl-PL"/>
          <w14:ligatures w14:val="none"/>
        </w:rPr>
        <w:t xml:space="preserve">   </w:t>
      </w:r>
    </w:p>
    <w:p w14:paraId="21F4DB1B" w14:textId="77777777" w:rsidR="004C028F" w:rsidRPr="004C028F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>§ 8.</w:t>
      </w:r>
    </w:p>
    <w:p w14:paraId="49866057" w14:textId="77777777" w:rsidR="004C028F" w:rsidRPr="004C028F" w:rsidRDefault="004C028F" w:rsidP="004C028F">
      <w:pPr>
        <w:spacing w:after="0" w:line="360" w:lineRule="auto"/>
        <w:ind w:left="3686"/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>Kary umowne</w:t>
      </w:r>
    </w:p>
    <w:p w14:paraId="432AD906" w14:textId="77777777" w:rsidR="004C028F" w:rsidRPr="004C028F" w:rsidRDefault="004C028F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bookmarkStart w:id="4" w:name="_Hlk63165254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zapłaci Zamawiającemu karę umowną:</w:t>
      </w:r>
    </w:p>
    <w:p w14:paraId="5DD498D7" w14:textId="6420F3AB" w:rsidR="004C028F" w:rsidRPr="004809F9" w:rsidRDefault="004C028F">
      <w:pPr>
        <w:numPr>
          <w:ilvl w:val="0"/>
          <w:numId w:val="6"/>
        </w:numPr>
        <w:tabs>
          <w:tab w:val="num" w:pos="284"/>
          <w:tab w:val="left" w:pos="426"/>
        </w:tabs>
        <w:spacing w:after="0" w:line="360" w:lineRule="auto"/>
        <w:ind w:left="426" w:hanging="283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 tytułu</w:t>
      </w: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 odstąpieni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a</w:t>
      </w: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 Zamawiającego lub Wykonawcy od umowy z przyczyn, za które ponosi odpowiedzialność </w:t>
      </w:r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Wykonawca - w wysokości </w:t>
      </w:r>
      <w:r w:rsidRPr="004809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15</w:t>
      </w:r>
      <w:r w:rsidR="00C13FFE" w:rsidRPr="004809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 000,00 </w:t>
      </w:r>
      <w:r w:rsidRPr="004809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zł brutto,</w:t>
      </w:r>
    </w:p>
    <w:bookmarkEnd w:id="4"/>
    <w:p w14:paraId="3FF84BE5" w14:textId="772898D2" w:rsidR="004C028F" w:rsidRPr="004809F9" w:rsidRDefault="004C028F">
      <w:pPr>
        <w:numPr>
          <w:ilvl w:val="0"/>
          <w:numId w:val="6"/>
        </w:numPr>
        <w:tabs>
          <w:tab w:val="num" w:pos="284"/>
          <w:tab w:val="left" w:pos="426"/>
        </w:tabs>
        <w:spacing w:after="0" w:line="360" w:lineRule="auto"/>
        <w:ind w:left="426" w:hanging="283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za </w:t>
      </w:r>
      <w:bookmarkStart w:id="5" w:name="_Hlk63317696"/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przekroczenie czasu reakcji (określonego </w:t>
      </w:r>
      <w:r w:rsidRPr="004809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przez Wykonawcę </w:t>
      </w:r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w formularzu ofertowym)</w:t>
      </w:r>
      <w:bookmarkEnd w:id="5"/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, </w:t>
      </w:r>
      <w:r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>o którym mowa w §</w:t>
      </w:r>
      <w:r w:rsidRPr="004809F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3</w:t>
      </w:r>
      <w:r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ust.</w:t>
      </w:r>
      <w:r w:rsidRPr="004809F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004F5B94"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>4</w:t>
      </w:r>
      <w:r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</w:t>
      </w:r>
      <w:r w:rsidRPr="004809F9">
        <w:rPr>
          <w:rFonts w:ascii="Calibri" w:eastAsia="Times New Roman" w:hAnsi="Calibri" w:cs="Calibri"/>
          <w:kern w:val="0"/>
          <w:lang w:eastAsia="pl-PL"/>
          <w14:ligatures w14:val="none"/>
        </w:rPr>
        <w:t>U</w:t>
      </w:r>
      <w:r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>mowy - w wysokości</w:t>
      </w:r>
      <w:r w:rsidRPr="004809F9">
        <w:rPr>
          <w:rFonts w:ascii="Calibri" w:eastAsia="Times New Roman" w:hAnsi="Calibri" w:cs="Calibri"/>
          <w:b/>
          <w:kern w:val="0"/>
          <w:lang w:val="x-none" w:eastAsia="pl-PL"/>
          <w14:ligatures w14:val="none"/>
        </w:rPr>
        <w:t xml:space="preserve"> </w:t>
      </w:r>
      <w:r w:rsidRPr="004809F9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………….</w:t>
      </w:r>
      <w:r w:rsidRPr="004809F9">
        <w:rPr>
          <w:rFonts w:ascii="Calibri" w:eastAsia="Times New Roman" w:hAnsi="Calibri" w:cs="Calibri"/>
          <w:b/>
          <w:kern w:val="0"/>
          <w:lang w:val="x-none" w:eastAsia="pl-PL"/>
          <w14:ligatures w14:val="none"/>
        </w:rPr>
        <w:t xml:space="preserve"> zł brutto</w:t>
      </w:r>
      <w:r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za każdy dzień </w:t>
      </w:r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zwłoki</w:t>
      </w:r>
      <w:r w:rsidRPr="004809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,</w:t>
      </w:r>
    </w:p>
    <w:p w14:paraId="33845739" w14:textId="77777777" w:rsidR="004C028F" w:rsidRPr="004C028F" w:rsidRDefault="004C028F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za </w:t>
      </w:r>
      <w:r w:rsidRPr="004809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przekroczenie terminu wykonania </w:t>
      </w:r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przedmiotu zamówienia, określonego każdorazowo</w:t>
      </w:r>
      <w:r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</w:t>
      </w:r>
      <w:r w:rsidRPr="004809F9">
        <w:rPr>
          <w:rFonts w:ascii="Calibri" w:eastAsia="Times New Roman" w:hAnsi="Calibri" w:cs="Calibri"/>
          <w:kern w:val="0"/>
          <w:lang w:eastAsia="pl-PL"/>
          <w14:ligatures w14:val="none"/>
        </w:rPr>
        <w:br/>
      </w:r>
      <w:r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w zleceniu - </w:t>
      </w:r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w wysokości</w:t>
      </w:r>
      <w:r w:rsidRPr="004809F9">
        <w:rPr>
          <w:rFonts w:ascii="Calibri" w:eastAsia="Times New Roman" w:hAnsi="Calibri" w:cs="Calibri"/>
          <w:b/>
          <w:kern w:val="0"/>
          <w:lang w:val="x-none" w:eastAsia="pl-PL"/>
          <w14:ligatures w14:val="none"/>
        </w:rPr>
        <w:t xml:space="preserve"> </w:t>
      </w:r>
      <w:r w:rsidRPr="004809F9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………..</w:t>
      </w:r>
      <w:r w:rsidRPr="004809F9">
        <w:rPr>
          <w:rFonts w:ascii="Calibri" w:eastAsia="Times New Roman" w:hAnsi="Calibri" w:cs="Calibri"/>
          <w:b/>
          <w:kern w:val="0"/>
          <w:lang w:val="x-none" w:eastAsia="pl-PL"/>
          <w14:ligatures w14:val="none"/>
        </w:rPr>
        <w:t>zł brutto</w:t>
      </w:r>
      <w:r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za każdy dzień </w:t>
      </w:r>
      <w:r w:rsidRPr="004809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zwłoki,</w:t>
      </w:r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 licząc od terminu zakończenia prac określonego w protokole przekazania</w:t>
      </w: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, </w:t>
      </w:r>
    </w:p>
    <w:p w14:paraId="77130709" w14:textId="77777777" w:rsidR="004C028F" w:rsidRPr="004C028F" w:rsidRDefault="004C028F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 w:hanging="284"/>
        <w:rPr>
          <w:rFonts w:ascii="Calibri" w:eastAsia="Times New Roman" w:hAnsi="Calibri" w:cs="Calibri"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za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zwłokę w </w:t>
      </w: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przystąpieni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u</w:t>
      </w: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 do zabezpieczenia awarii w trybie natychmiastowym,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o którym mowa w §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3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ust.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5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U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mowy - w wysokości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500,00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zł brutto za każdy ww. przypadek,</w:t>
      </w:r>
    </w:p>
    <w:p w14:paraId="3001E29A" w14:textId="77777777" w:rsidR="004C028F" w:rsidRPr="004C028F" w:rsidRDefault="004C028F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 nieprzedłożenie przez Wykonawcę dokumentów/ oświadczeń, o których mowa w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§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6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ust.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4 i 5 Umowy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– w wysokości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200,00 zł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brutto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za każdorazowy przypadek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7B6AAD59" w14:textId="2185FCA6" w:rsidR="004C028F" w:rsidRPr="004C028F" w:rsidRDefault="004C028F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Łączna wysokość kar umownych nie może przekroczyć</w:t>
      </w:r>
      <w:r w:rsidR="00C13F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20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% wynagrodzenia brutto, o którym mowa w § 7 ust. 4 Umowy.</w:t>
      </w:r>
    </w:p>
    <w:p w14:paraId="468938AD" w14:textId="4F35C1F1" w:rsidR="004C028F" w:rsidRPr="004C028F" w:rsidRDefault="004C028F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bCs/>
          <w:color w:val="FF000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Zamawiający zapłaci Wykonawcy karę umowną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 tytułu odstąpienia Zamawiającego lub Wykonawcy od umowy z przyczyn, za które ponosi odpowiedzialność Zamawiający - w wysokości 15</w:t>
      </w:r>
      <w:r w:rsidR="00C13FF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 000,00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zł brutto.</w:t>
      </w:r>
    </w:p>
    <w:p w14:paraId="19501CBE" w14:textId="77777777" w:rsidR="004C028F" w:rsidRPr="004C028F" w:rsidRDefault="004C028F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Wykonawca zapłaci Zamawiającemu karę umowną w terminie do 7 dni od daty skutecznego doręczenia Wykonawcy noty księgowej wystawionej przez Zamawiającego, zawierającej żądanie zapłaty kary.</w:t>
      </w:r>
    </w:p>
    <w:p w14:paraId="316B5AF9" w14:textId="77777777" w:rsidR="004C028F" w:rsidRPr="004C028F" w:rsidRDefault="004C028F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Zapłata kary przez Wykonawcę nie zwalnia Wykonawcy z obowiązku ukończenia usług lub innych zobowiązań wynikających z umowy.</w:t>
      </w:r>
    </w:p>
    <w:p w14:paraId="7E8DD3E7" w14:textId="77777777" w:rsidR="004C028F" w:rsidRPr="004C028F" w:rsidRDefault="004C028F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W razie zwłoki w zapłacie kary umownej Zamawiający może potrącić należną mu karę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br/>
        <w:t xml:space="preserve">z dowolnej należności Wykonawcy. </w:t>
      </w:r>
    </w:p>
    <w:p w14:paraId="22072FC5" w14:textId="77777777" w:rsidR="004C028F" w:rsidRPr="004C028F" w:rsidRDefault="004C028F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Stronom przysługuje prawo dochodzenia odszkodowania przewyższającego wysokość kar umownych na zasadach ogólnych.   </w:t>
      </w:r>
    </w:p>
    <w:p w14:paraId="08C04CF2" w14:textId="77777777" w:rsidR="004C028F" w:rsidRPr="004C028F" w:rsidRDefault="004C028F" w:rsidP="004C028F">
      <w:pPr>
        <w:spacing w:before="240" w:after="0" w:line="360" w:lineRule="auto"/>
        <w:ind w:left="4111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§ 9.</w:t>
      </w:r>
    </w:p>
    <w:p w14:paraId="5454921D" w14:textId="77777777" w:rsidR="004C028F" w:rsidRPr="004C028F" w:rsidRDefault="004C028F" w:rsidP="004C028F">
      <w:pPr>
        <w:spacing w:after="0" w:line="360" w:lineRule="auto"/>
        <w:ind w:left="3119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Odstąpienia od umowy</w:t>
      </w:r>
    </w:p>
    <w:p w14:paraId="4B765733" w14:textId="77777777" w:rsidR="004C028F" w:rsidRPr="004C028F" w:rsidRDefault="004C028F">
      <w:pPr>
        <w:numPr>
          <w:ilvl w:val="0"/>
          <w:numId w:val="2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Oprócz wypadków wymienionych w przepisach K.C., Zamawiającemu przysługuje prawo odstąpienia od umowy w następujących sytuacjach:</w:t>
      </w:r>
    </w:p>
    <w:p w14:paraId="15FC1240" w14:textId="77777777" w:rsidR="004C028F" w:rsidRPr="004C028F" w:rsidRDefault="004C028F">
      <w:pPr>
        <w:numPr>
          <w:ilvl w:val="0"/>
          <w:numId w:val="3"/>
        </w:numPr>
        <w:tabs>
          <w:tab w:val="num" w:pos="567"/>
        </w:tabs>
        <w:spacing w:after="0" w:line="360" w:lineRule="auto"/>
        <w:ind w:left="567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 przyczyn leżących po stronie Zamawiającego - w ciągu 30 dni od dnia powzięcia wiadomości o zaistnieniu istotnej zmiany okoliczności powodującej, że wykonanie umowy nie leży w interesie publicznym, czego nie można było przewidzieć w chwili zawarcia umowy, </w:t>
      </w:r>
    </w:p>
    <w:p w14:paraId="0254E91C" w14:textId="77777777" w:rsidR="004C028F" w:rsidRPr="004C028F" w:rsidRDefault="004C028F">
      <w:pPr>
        <w:numPr>
          <w:ilvl w:val="0"/>
          <w:numId w:val="3"/>
        </w:numPr>
        <w:tabs>
          <w:tab w:val="num" w:pos="567"/>
        </w:tabs>
        <w:spacing w:after="0" w:line="360" w:lineRule="auto"/>
        <w:ind w:left="567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jeśli Wykonawca w chwili zawarcia umowy podlegał wykluczeniu na podstawie art. 108,</w:t>
      </w:r>
    </w:p>
    <w:p w14:paraId="0E7F9212" w14:textId="77777777" w:rsidR="004C028F" w:rsidRPr="004C028F" w:rsidRDefault="004C028F">
      <w:pPr>
        <w:numPr>
          <w:ilvl w:val="0"/>
          <w:numId w:val="3"/>
        </w:numPr>
        <w:tabs>
          <w:tab w:val="num" w:pos="567"/>
        </w:tabs>
        <w:spacing w:after="0" w:line="360" w:lineRule="auto"/>
        <w:ind w:left="567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przypadku ogłoszenia likwidacji Wykonawcy z wyjątkiem likwidacji przeprowadzonej w celu przekształcenia,</w:t>
      </w:r>
    </w:p>
    <w:p w14:paraId="4F13672D" w14:textId="77777777" w:rsidR="004C028F" w:rsidRPr="004C028F" w:rsidRDefault="004C028F">
      <w:pPr>
        <w:numPr>
          <w:ilvl w:val="0"/>
          <w:numId w:val="3"/>
        </w:numPr>
        <w:tabs>
          <w:tab w:val="num" w:pos="567"/>
        </w:tabs>
        <w:spacing w:after="0" w:line="360" w:lineRule="auto"/>
        <w:ind w:left="567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jeżeli Wykonawca wykonuje prace w sposób wadliwy, niezgodny z warunkami niniejszej umowy i nie reaguje na otrzymane pisemne wezwanie Zarządu Dróg do usunięcia takiego naruszenia przez okres dłuższy niż 14 dni;</w:t>
      </w:r>
    </w:p>
    <w:p w14:paraId="366A0164" w14:textId="77777777" w:rsidR="004C028F" w:rsidRPr="004C028F" w:rsidRDefault="004C028F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Odstąpienie od umowy określone w ust. 1 lit. b-d nastąpi z przyczyn leżących po stronie Wykonawcy.</w:t>
      </w:r>
    </w:p>
    <w:p w14:paraId="1BC41D37" w14:textId="77777777" w:rsidR="004C028F" w:rsidRPr="004C028F" w:rsidRDefault="004C028F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Odstąpienie od umowy winno nastąpić </w:t>
      </w:r>
      <w:bookmarkStart w:id="6" w:name="_Hlk63318160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ciągu 30 dni od dnia </w:t>
      </w:r>
      <w:bookmarkEnd w:id="6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wystąpienia danej zmiany okoliczności uzasadniającej prawo odstąpienia.</w:t>
      </w:r>
    </w:p>
    <w:p w14:paraId="4DA1902F" w14:textId="77777777" w:rsidR="004C028F" w:rsidRPr="004C028F" w:rsidRDefault="004C028F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Odstąpienie od umowy winno nastąpić w formie pisemnego oświadczenia pod rygorem nieważności i powinno zawierać uzasadnienie.</w:t>
      </w:r>
    </w:p>
    <w:p w14:paraId="4A2546AC" w14:textId="77777777" w:rsidR="004C028F" w:rsidRPr="004C028F" w:rsidRDefault="004C028F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 przypadkach, o których mowa w ust. 1, Wykonawca może żądać wyłącznie wynagrodzenia należnego z tytułu wykonania części Umowy, tj. w zakresie usług odebranych przez Zamawiającego.</w:t>
      </w:r>
    </w:p>
    <w:p w14:paraId="13150808" w14:textId="77777777" w:rsidR="004C028F" w:rsidRPr="004C028F" w:rsidRDefault="004C028F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Osoba nadzorująca roboty reprezentująca Zamawiającego może wstrzymać prace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br/>
        <w:t>w następujących przypadkach:</w:t>
      </w:r>
    </w:p>
    <w:p w14:paraId="28E1E2B0" w14:textId="77777777" w:rsidR="004C028F" w:rsidRPr="004C028F" w:rsidRDefault="004C028F">
      <w:pPr>
        <w:numPr>
          <w:ilvl w:val="0"/>
          <w:numId w:val="14"/>
        </w:numPr>
        <w:spacing w:after="0" w:line="360" w:lineRule="auto"/>
        <w:ind w:left="567" w:hanging="283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niestosowania się do poleceń i instrukcji osoby z ramienia Zamawiającego odpowiedzialnej za nadzór i koordynację prac,</w:t>
      </w:r>
    </w:p>
    <w:p w14:paraId="7CC25439" w14:textId="77777777" w:rsidR="004C028F" w:rsidRPr="004C028F" w:rsidRDefault="004C028F">
      <w:pPr>
        <w:numPr>
          <w:ilvl w:val="0"/>
          <w:numId w:val="14"/>
        </w:numPr>
        <w:spacing w:after="0" w:line="360" w:lineRule="auto"/>
        <w:ind w:left="567" w:hanging="283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stwierdzenia wykonywania prac niezgodnie z ST,</w:t>
      </w:r>
    </w:p>
    <w:p w14:paraId="46260A30" w14:textId="77777777" w:rsidR="004C028F" w:rsidRPr="004C028F" w:rsidRDefault="004C028F">
      <w:pPr>
        <w:numPr>
          <w:ilvl w:val="0"/>
          <w:numId w:val="14"/>
        </w:numPr>
        <w:spacing w:after="0" w:line="360" w:lineRule="auto"/>
        <w:ind w:left="567" w:hanging="283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nieprzestrzegania przepisów BHP i P-</w:t>
      </w:r>
      <w:proofErr w:type="spellStart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poż</w:t>
      </w:r>
      <w:proofErr w:type="spellEnd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3C61BA77" w14:textId="77777777" w:rsidR="004C028F" w:rsidRPr="004C028F" w:rsidRDefault="004C028F">
      <w:pPr>
        <w:numPr>
          <w:ilvl w:val="0"/>
          <w:numId w:val="14"/>
        </w:numPr>
        <w:spacing w:after="0" w:line="360" w:lineRule="auto"/>
        <w:ind w:left="567" w:hanging="283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nieprzestrzegania przepisów ochrony środowiska.</w:t>
      </w:r>
    </w:p>
    <w:p w14:paraId="0C3B37B5" w14:textId="77777777" w:rsidR="004C028F" w:rsidRPr="004C028F" w:rsidRDefault="004C028F">
      <w:pPr>
        <w:numPr>
          <w:ilvl w:val="0"/>
          <w:numId w:val="4"/>
        </w:numPr>
        <w:spacing w:after="0" w:line="360" w:lineRule="auto"/>
        <w:ind w:left="426" w:hanging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Wznowienie prac może nastąpić po ustaniu przyczyny ich przerwania i za pisemną zgodą osoby nadzorującej roboty reprezentującej Zamawiającego.</w:t>
      </w:r>
    </w:p>
    <w:p w14:paraId="56D4D160" w14:textId="77777777" w:rsidR="004C028F" w:rsidRPr="004C028F" w:rsidRDefault="004C028F" w:rsidP="004C028F">
      <w:pPr>
        <w:spacing w:before="240" w:after="0" w:line="360" w:lineRule="auto"/>
        <w:ind w:left="4111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§ 10.</w:t>
      </w:r>
    </w:p>
    <w:p w14:paraId="3D7139AD" w14:textId="77777777" w:rsidR="004C028F" w:rsidRPr="004C028F" w:rsidRDefault="004C028F" w:rsidP="004C028F">
      <w:pPr>
        <w:spacing w:after="0" w:line="360" w:lineRule="auto"/>
        <w:ind w:left="354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Zmiany umowy </w:t>
      </w:r>
    </w:p>
    <w:p w14:paraId="3BBE679B" w14:textId="77777777" w:rsidR="004C028F" w:rsidRPr="004C028F" w:rsidRDefault="004C028F">
      <w:pPr>
        <w:numPr>
          <w:ilvl w:val="3"/>
          <w:numId w:val="5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Dopuszcza się zmianę treści umowy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 stosunku do treści oferty, na podstawie której dokonano wyboru wykonawcy, zgodnie z przepisami art. 455 ust. 1 i 2 ustawy Prawo zamówień publicznych.</w:t>
      </w:r>
    </w:p>
    <w:p w14:paraId="12998346" w14:textId="77777777" w:rsidR="004C028F" w:rsidRPr="004C028F" w:rsidRDefault="004C028F">
      <w:pPr>
        <w:numPr>
          <w:ilvl w:val="3"/>
          <w:numId w:val="5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Dopuszcza się zmianę treści umowy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w stosunku do treści oferty, na podstawie której dokonano wyboru wykonawcy, </w:t>
      </w: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w zakresie dotyczącym:</w:t>
      </w:r>
    </w:p>
    <w:p w14:paraId="264DBF5E" w14:textId="77777777" w:rsidR="004C028F" w:rsidRPr="004C028F" w:rsidRDefault="004C028F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zmiany kwoty, o której mowa </w:t>
      </w:r>
      <w:bookmarkStart w:id="7" w:name="_Hlk63326560"/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w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§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7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ust.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4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umowy</w:t>
      </w:r>
      <w:bookmarkEnd w:id="7"/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,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na warunkach określonych w</w:t>
      </w: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§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7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ust.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5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umowy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0FB32FB3" w14:textId="3DC8D09C" w:rsidR="004C028F" w:rsidRPr="004C028F" w:rsidRDefault="004C028F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zmiany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(</w:t>
      </w:r>
      <w:r w:rsidRPr="004C028F">
        <w:rPr>
          <w:rFonts w:ascii="Calibri" w:eastAsia="Calibri" w:hAnsi="Calibri" w:cs="Calibri"/>
          <w:kern w:val="0"/>
          <w:lang w:val="x-none"/>
          <w14:ligatures w14:val="none"/>
        </w:rPr>
        <w:t>wzrostu lub zmniejszenia</w:t>
      </w:r>
      <w:r w:rsidRPr="004C028F">
        <w:rPr>
          <w:rFonts w:ascii="Calibri" w:eastAsia="Calibri" w:hAnsi="Calibri" w:cs="Calibri"/>
          <w:kern w:val="0"/>
          <w14:ligatures w14:val="none"/>
        </w:rPr>
        <w:t>)</w:t>
      </w:r>
      <w:r w:rsidRPr="004C028F">
        <w:rPr>
          <w:rFonts w:ascii="Calibri" w:eastAsia="Calibri" w:hAnsi="Calibri" w:cs="Calibri"/>
          <w:kern w:val="0"/>
          <w:lang w:val="x-none"/>
          <w14:ligatures w14:val="none"/>
        </w:rPr>
        <w:t xml:space="preserve"> cen kosztów</w:t>
      </w:r>
      <w:r w:rsidR="003661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</w:t>
      </w:r>
      <w:r w:rsidR="003661F9"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na podstawie art. </w:t>
      </w:r>
      <w:r w:rsidR="003661F9" w:rsidRPr="003661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436 pkt 4 lit. b oraz art. </w:t>
      </w:r>
      <w:r w:rsidR="003661F9"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439 ust. 1 ustawy </w:t>
      </w:r>
      <w:proofErr w:type="spellStart"/>
      <w:r w:rsidR="003661F9"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Pzp</w:t>
      </w:r>
      <w:proofErr w:type="spellEnd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6839A27E" w14:textId="77777777" w:rsidR="004C028F" w:rsidRPr="004C028F" w:rsidRDefault="004C028F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zmiany osób występujących po stronie Zamawiającego/Wykonawcy, o których mowa w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§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4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umowy, przy uwzględnieniu warunków określonych w SWZ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dla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tych osób,</w:t>
      </w:r>
    </w:p>
    <w:p w14:paraId="061BAC05" w14:textId="77777777" w:rsidR="004C028F" w:rsidRPr="004C028F" w:rsidRDefault="004C028F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zmiany adresu/siedziby Zamawiającego/Wykonawcy, </w:t>
      </w:r>
    </w:p>
    <w:p w14:paraId="6EA2F309" w14:textId="77777777" w:rsidR="004C028F" w:rsidRPr="004C028F" w:rsidRDefault="004C028F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bCs/>
          <w:strike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Wykonawcy –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w przypadku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połączenia, podziału,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przekształcenia,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14:paraId="7C529B73" w14:textId="77777777" w:rsidR="004C028F" w:rsidRPr="004C028F" w:rsidRDefault="004C028F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bCs/>
          <w:strike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Wykonawcy – w przypadku przejęcia przez Zamawiającego zobowiązań Wykonawcy względem jego podwykonawców, </w:t>
      </w:r>
    </w:p>
    <w:p w14:paraId="08227C4C" w14:textId="77777777" w:rsidR="004C028F" w:rsidRPr="006D1C4B" w:rsidRDefault="004C028F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zadeklarowania przez Wykonawcę realizacji zamówienia przy pomocy podwykonawców </w:t>
      </w:r>
      <w:r w:rsidRPr="00EF472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i/lub zmiany zakresu usług, które 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Wykonawca powierzy do wykonania podwykonawcom,</w:t>
      </w:r>
    </w:p>
    <w:p w14:paraId="121E3764" w14:textId="77777777" w:rsidR="004F5B94" w:rsidRPr="006D1C4B" w:rsidRDefault="004C028F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zmiany danych, które mogą wpływać na wystawianie i obieg faktur oraz ich księgowanie i rozliczanie dla celów podatkowych, takich jak nazwa firmy, numer konta, numer NIP</w:t>
      </w:r>
      <w:r w:rsidR="004F5B94"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2E072A48" w14:textId="0F284EBD" w:rsidR="004C028F" w:rsidRPr="006D1C4B" w:rsidRDefault="004F5B94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zmiany terminu wykonania umowy </w:t>
      </w:r>
      <w:r w:rsidR="00EF472E"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(skrócenie terminu) 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– w przypadku, o którym mowa w § 3 ust. 2, w związku z § 7 ust. 5.</w:t>
      </w:r>
    </w:p>
    <w:p w14:paraId="63EDC83F" w14:textId="77777777" w:rsidR="004C028F" w:rsidRPr="006D1C4B" w:rsidRDefault="004C028F">
      <w:pPr>
        <w:numPr>
          <w:ilvl w:val="3"/>
          <w:numId w:val="5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6D1C4B">
        <w:rPr>
          <w:rFonts w:ascii="Calibri" w:eastAsia="Times New Roman" w:hAnsi="Calibri" w:cs="Calibri"/>
          <w:kern w:val="0"/>
          <w:lang w:val="x-none" w:eastAsia="pl-PL"/>
          <w14:ligatures w14:val="none"/>
        </w:rPr>
        <w:t>Wszelkie zmiany i uzupełnienia treści niniejszej umowy wymagają formy pisemnej pod rygorem ich nieważności</w:t>
      </w:r>
      <w:r w:rsidRPr="006D1C4B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.</w:t>
      </w:r>
    </w:p>
    <w:p w14:paraId="34280CA7" w14:textId="77777777" w:rsidR="004C028F" w:rsidRPr="006D1C4B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sym w:font="Times New Roman" w:char="00A7"/>
      </w:r>
      <w:r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11.</w:t>
      </w:r>
    </w:p>
    <w:p w14:paraId="7F7A2E7E" w14:textId="77777777" w:rsidR="004C028F" w:rsidRPr="006D1C4B" w:rsidRDefault="004C028F" w:rsidP="004C028F">
      <w:pPr>
        <w:spacing w:after="0" w:line="360" w:lineRule="auto"/>
        <w:ind w:left="3686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Podwykonawcy </w:t>
      </w:r>
    </w:p>
    <w:p w14:paraId="0D569116" w14:textId="77777777" w:rsidR="004C028F" w:rsidRPr="006D1C4B" w:rsidRDefault="004C028F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Zamawiający nie ogranicza realizacji przedmiotu zamówienia przy udziale podwykonawców.</w:t>
      </w:r>
    </w:p>
    <w:p w14:paraId="4D08AF77" w14:textId="77777777" w:rsidR="004C028F" w:rsidRPr="006D1C4B" w:rsidRDefault="004C028F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Zamawiający nie zastrzega obowiązku osobistego wykonania przez wykonawcę kluczowych części zamówienia na usługi.</w:t>
      </w:r>
    </w:p>
    <w:p w14:paraId="61404417" w14:textId="77777777" w:rsidR="004C028F" w:rsidRPr="004C028F" w:rsidRDefault="004C028F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Wykonawca wykona przedmiot umowy </w:t>
      </w:r>
      <w:r w:rsidRPr="006D1C4B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bez powierzani</w:t>
      </w:r>
      <w:r w:rsidRPr="004C028F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a jego realizacji podwykonawcom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/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z </w:t>
      </w:r>
      <w:r w:rsidRPr="004C028F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powierzeniem wykonania następujących części zamówienia przy udziale podwykonawców: ……………………………- zgodnie z treścią złożonej oferty.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Wykonawca we własnym zakresie powierza usługi podwykonawcom.</w:t>
      </w:r>
    </w:p>
    <w:p w14:paraId="79811AB7" w14:textId="77777777" w:rsidR="004C028F" w:rsidRPr="004C028F" w:rsidRDefault="004C028F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Umowa o podwykonawstwo nie może zawierać postanowień kształtujących prawa i obowiązki podwykonawcy, w zakresie kar umownych oraz postanowień dotyczących warunków wypłaty wynagrodzeń, w sposób dla niego mniej korzystny niż prawa i obowiązki wykonawcy, ukształtowane postanowieniami umowy zawartej między zamawiającym a wykonawcą.</w:t>
      </w:r>
    </w:p>
    <w:p w14:paraId="68EAE20D" w14:textId="77777777" w:rsidR="004C028F" w:rsidRPr="004C028F" w:rsidRDefault="004C028F">
      <w:pPr>
        <w:numPr>
          <w:ilvl w:val="0"/>
          <w:numId w:val="10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ponosi wobec zamawiającego pełną odpowiedzialność za usługi, które wykonuje przy pomocy podwykonawców lub dalszych podwykonawców.</w:t>
      </w:r>
    </w:p>
    <w:p w14:paraId="15EF0B6E" w14:textId="77777777" w:rsidR="004C028F" w:rsidRPr="004C028F" w:rsidRDefault="004C028F">
      <w:pPr>
        <w:numPr>
          <w:ilvl w:val="0"/>
          <w:numId w:val="10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Podwykonawstwo nie zmienia zobowiązań Wykonawcy w stosunku do Zamawiającego.</w:t>
      </w:r>
    </w:p>
    <w:p w14:paraId="0E96345C" w14:textId="77777777" w:rsidR="004C028F" w:rsidRPr="004C028F" w:rsidRDefault="004C028F">
      <w:pPr>
        <w:numPr>
          <w:ilvl w:val="0"/>
          <w:numId w:val="10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Wykonawca jest odpowiedzialny za działania, uchybienia i zaniedbania każdego podwykonawcy, jego przedstawicieli lub pracowników w takim samym zakresie jak za swoje działania.</w:t>
      </w:r>
    </w:p>
    <w:p w14:paraId="33636625" w14:textId="77777777" w:rsidR="004C028F" w:rsidRPr="004C028F" w:rsidRDefault="004C028F">
      <w:pPr>
        <w:numPr>
          <w:ilvl w:val="0"/>
          <w:numId w:val="10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Wykonawca będzie pozostawał w pełni odpowiedzialny w stosunku do Zamawiającego za części zlecone do wykonania podwykonawcom.</w:t>
      </w:r>
    </w:p>
    <w:p w14:paraId="0752602D" w14:textId="77777777" w:rsidR="004C028F" w:rsidRPr="004C028F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lastRenderedPageBreak/>
        <w:t>§ 12.</w:t>
      </w:r>
    </w:p>
    <w:p w14:paraId="7E4063CD" w14:textId="77777777" w:rsidR="004C028F" w:rsidRPr="004C028F" w:rsidRDefault="004C028F" w:rsidP="004C028F">
      <w:pPr>
        <w:spacing w:after="0" w:line="360" w:lineRule="auto"/>
        <w:ind w:left="3261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Postanowienia końcowe</w:t>
      </w:r>
    </w:p>
    <w:p w14:paraId="0741BE4A" w14:textId="77777777" w:rsidR="004C028F" w:rsidRPr="004C028F" w:rsidRDefault="004C028F">
      <w:pPr>
        <w:numPr>
          <w:ilvl w:val="0"/>
          <w:numId w:val="16"/>
        </w:numPr>
        <w:spacing w:after="0" w:line="360" w:lineRule="auto"/>
        <w:ind w:left="284" w:hanging="284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Integralną część niniejszej umowy stanowią następujące załączniki:</w:t>
      </w:r>
    </w:p>
    <w:p w14:paraId="002DD874" w14:textId="77777777" w:rsidR="004C028F" w:rsidRPr="004C028F" w:rsidRDefault="004C028F">
      <w:pPr>
        <w:numPr>
          <w:ilvl w:val="0"/>
          <w:numId w:val="15"/>
        </w:numPr>
        <w:tabs>
          <w:tab w:val="num" w:pos="567"/>
        </w:tabs>
        <w:spacing w:after="0" w:line="360" w:lineRule="auto"/>
        <w:ind w:left="567" w:hanging="283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formularz ofertowy z dnia ……</w:t>
      </w:r>
      <w:proofErr w:type="gramStart"/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…….</w:t>
      </w:r>
      <w:proofErr w:type="gramEnd"/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r.  (zał. nr 1 do SWZ) oraz oferta Wykonawcy,</w:t>
      </w:r>
    </w:p>
    <w:p w14:paraId="79D59D20" w14:textId="77777777" w:rsidR="004C028F" w:rsidRPr="004C028F" w:rsidRDefault="004C028F">
      <w:pPr>
        <w:numPr>
          <w:ilvl w:val="0"/>
          <w:numId w:val="15"/>
        </w:numPr>
        <w:tabs>
          <w:tab w:val="num" w:pos="567"/>
        </w:tabs>
        <w:spacing w:after="0" w:line="360" w:lineRule="auto"/>
        <w:ind w:left="567" w:hanging="283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Wykaz pojazdów – załącznik nr 1 do umowy,</w:t>
      </w:r>
    </w:p>
    <w:p w14:paraId="12F9BD4E" w14:textId="77777777" w:rsidR="004C028F" w:rsidRPr="004C028F" w:rsidRDefault="004C028F">
      <w:pPr>
        <w:numPr>
          <w:ilvl w:val="0"/>
          <w:numId w:val="15"/>
        </w:numPr>
        <w:tabs>
          <w:tab w:val="num" w:pos="567"/>
        </w:tabs>
        <w:spacing w:after="0" w:line="360" w:lineRule="auto"/>
        <w:ind w:left="567" w:hanging="283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TER - załącznik nr 2 do umowy,</w:t>
      </w:r>
    </w:p>
    <w:p w14:paraId="11E011C3" w14:textId="77777777" w:rsidR="004C028F" w:rsidRPr="004C028F" w:rsidRDefault="004C028F">
      <w:pPr>
        <w:numPr>
          <w:ilvl w:val="0"/>
          <w:numId w:val="15"/>
        </w:numPr>
        <w:tabs>
          <w:tab w:val="num" w:pos="567"/>
        </w:tabs>
        <w:spacing w:after="0" w:line="360" w:lineRule="auto"/>
        <w:ind w:left="567" w:hanging="283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Specyfikacja Techniczna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(ST),</w:t>
      </w:r>
    </w:p>
    <w:p w14:paraId="5C1610B3" w14:textId="77777777" w:rsidR="004C028F" w:rsidRPr="004C028F" w:rsidRDefault="004C028F">
      <w:pPr>
        <w:numPr>
          <w:ilvl w:val="0"/>
          <w:numId w:val="15"/>
        </w:numPr>
        <w:tabs>
          <w:tab w:val="num" w:pos="567"/>
        </w:tabs>
        <w:spacing w:after="0" w:line="360" w:lineRule="auto"/>
        <w:ind w:left="567" w:hanging="283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Specyfikacja Warunków Zamówienia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[</w:t>
      </w: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SWZ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] wraz z załącznikami.</w:t>
      </w:r>
    </w:p>
    <w:p w14:paraId="558B78F8" w14:textId="77777777" w:rsidR="004C028F" w:rsidRPr="004C028F" w:rsidRDefault="004C028F">
      <w:pPr>
        <w:numPr>
          <w:ilvl w:val="0"/>
          <w:numId w:val="16"/>
        </w:numPr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zobowiązany jest podporządkować się zarządzeniom i przepisom obowiązującym przy wykonywaniu prac na drogach publicznych.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</w:p>
    <w:p w14:paraId="62ACA90B" w14:textId="57E1933E" w:rsidR="004C028F" w:rsidRPr="004C028F" w:rsidRDefault="004C028F">
      <w:pPr>
        <w:numPr>
          <w:ilvl w:val="0"/>
          <w:numId w:val="16"/>
        </w:numPr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 sprawach nie uregulowanych mają zastosowanie przepisy ustawy z dnia 11 września 2019 r. Prawo zamówień publicznych (</w:t>
      </w:r>
      <w:proofErr w:type="spellStart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t</w:t>
      </w:r>
      <w:r w:rsidR="00C13FFE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j</w:t>
      </w:r>
      <w:proofErr w:type="spellEnd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. Dz.U. 202</w:t>
      </w:r>
      <w:r w:rsidR="00C13FFE"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poz. </w:t>
      </w:r>
      <w:r w:rsidR="00C13FFE">
        <w:rPr>
          <w:rFonts w:ascii="Calibri" w:eastAsia="Times New Roman" w:hAnsi="Calibri" w:cs="Calibri"/>
          <w:kern w:val="0"/>
          <w:lang w:eastAsia="pl-PL"/>
          <w14:ligatures w14:val="none"/>
        </w:rPr>
        <w:t>1320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) wraz z aktami wykonawczymi oraz przepisy Kodeksu Cywilnego.</w:t>
      </w:r>
    </w:p>
    <w:p w14:paraId="14DDFADE" w14:textId="77777777" w:rsidR="004C028F" w:rsidRPr="004C028F" w:rsidRDefault="004C028F">
      <w:pPr>
        <w:numPr>
          <w:ilvl w:val="0"/>
          <w:numId w:val="16"/>
        </w:numPr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Wszelkie spory wynikające z niniejszej umowy podlegają rozstrzygnięciu przez właściwy sąd dla Zamawiającego. </w:t>
      </w:r>
    </w:p>
    <w:p w14:paraId="22EDD165" w14:textId="77777777" w:rsidR="004C028F" w:rsidRPr="004C028F" w:rsidRDefault="004C028F">
      <w:pPr>
        <w:numPr>
          <w:ilvl w:val="0"/>
          <w:numId w:val="16"/>
        </w:numPr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Umowę sporządzono w 3 jednobrzmiących egzemplarzach, z czego 2 egzemplarze z przeznaczeniem dla Zamawiającego i 1 egzemplarz dla Wykonawcy.</w:t>
      </w:r>
    </w:p>
    <w:p w14:paraId="230591E5" w14:textId="09CB5027" w:rsidR="004C028F" w:rsidRPr="004C028F" w:rsidRDefault="004C028F" w:rsidP="00C13FFE">
      <w:pPr>
        <w:spacing w:before="240" w:after="0" w:line="360" w:lineRule="auto"/>
        <w:ind w:left="720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ZAMAWIAJĄCY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   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WYKONAWCA</w:t>
      </w:r>
    </w:p>
    <w:sectPr w:rsidR="004C028F" w:rsidRPr="004C028F" w:rsidSect="004C028F">
      <w:headerReference w:type="default" r:id="rId8"/>
      <w:footerReference w:type="default" r:id="rId9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336ED" w14:textId="77777777" w:rsidR="00AD7677" w:rsidRDefault="00AD7677" w:rsidP="004C028F">
      <w:pPr>
        <w:spacing w:after="0" w:line="240" w:lineRule="auto"/>
      </w:pPr>
      <w:r>
        <w:separator/>
      </w:r>
    </w:p>
  </w:endnote>
  <w:endnote w:type="continuationSeparator" w:id="0">
    <w:p w14:paraId="455532D5" w14:textId="77777777" w:rsidR="00AD7677" w:rsidRDefault="00AD7677" w:rsidP="004C0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7937C" w14:textId="77777777" w:rsidR="008E1D0C" w:rsidRDefault="00000000" w:rsidP="00486E1B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98BA1" w14:textId="77777777" w:rsidR="00AD7677" w:rsidRDefault="00AD7677" w:rsidP="004C028F">
      <w:pPr>
        <w:spacing w:after="0" w:line="240" w:lineRule="auto"/>
      </w:pPr>
      <w:r>
        <w:separator/>
      </w:r>
    </w:p>
  </w:footnote>
  <w:footnote w:type="continuationSeparator" w:id="0">
    <w:p w14:paraId="25970820" w14:textId="77777777" w:rsidR="00AD7677" w:rsidRDefault="00AD7677" w:rsidP="004C0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C17E5" w14:textId="7458206D" w:rsidR="008E1D0C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rPr>
        <w:rFonts w:eastAsia="Times New Roman" w:cstheme="minorHAnsi"/>
        <w:noProof/>
        <w:kern w:val="0"/>
        <w:lang w:eastAsia="x-none"/>
        <w14:ligatures w14:val="none"/>
      </w:rPr>
    </w:pPr>
    <w:bookmarkStart w:id="8" w:name="_Hlk124757789"/>
    <w:bookmarkStart w:id="9" w:name="_Hlk63167154"/>
    <w:bookmarkStart w:id="10" w:name="_Hlk63167155"/>
    <w:bookmarkStart w:id="11" w:name="_Hlk63167156"/>
    <w:bookmarkStart w:id="12" w:name="_Hlk63167157"/>
    <w:bookmarkStart w:id="13" w:name="_Hlk63409333"/>
    <w:bookmarkStart w:id="14" w:name="_Hlk63409334"/>
    <w:bookmarkStart w:id="15" w:name="_Hlk156900097"/>
    <w:bookmarkStart w:id="16" w:name="_Hlk156900098"/>
    <w:bookmarkStart w:id="17" w:name="_Hlk156900119"/>
    <w:bookmarkStart w:id="18" w:name="_Hlk156900120"/>
    <w:bookmarkStart w:id="19" w:name="_Hlk156900121"/>
    <w:bookmarkStart w:id="20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>
      <w:rPr>
        <w:rFonts w:eastAsia="Times New Roman" w:cstheme="minorHAnsi"/>
        <w:kern w:val="0"/>
        <w:lang w:eastAsia="x-none"/>
        <w14:ligatures w14:val="none"/>
      </w:rPr>
      <w:t>2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8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 xml:space="preserve">Świadczenie usług związanych z utrzymaniem zieleni wysokiej i krzewów przy drogach powiatowych na terenie powiatu bielskiego w </w:t>
    </w:r>
    <w:r w:rsidR="004C028F">
      <w:rPr>
        <w:rFonts w:eastAsia="Times New Roman" w:cstheme="minorHAnsi"/>
        <w:noProof/>
        <w:kern w:val="0"/>
        <w:lang w:eastAsia="x-none"/>
        <w14:ligatures w14:val="none"/>
      </w:rPr>
      <w:t xml:space="preserve">latach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>202</w:t>
    </w:r>
    <w:r>
      <w:rPr>
        <w:rFonts w:eastAsia="Times New Roman" w:cstheme="minorHAnsi"/>
        <w:noProof/>
        <w:kern w:val="0"/>
        <w:lang w:eastAsia="x-none"/>
        <w14:ligatures w14:val="none"/>
      </w:rPr>
      <w:t>5</w:t>
    </w:r>
    <w:r w:rsidR="004C028F">
      <w:rPr>
        <w:rFonts w:eastAsia="Times New Roman" w:cstheme="minorHAnsi"/>
        <w:noProof/>
        <w:kern w:val="0"/>
        <w:lang w:eastAsia="x-none"/>
        <w14:ligatures w14:val="none"/>
      </w:rPr>
      <w:t>-2027</w:t>
    </w:r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D59F5"/>
    <w:multiLevelType w:val="hybridMultilevel"/>
    <w:tmpl w:val="B26EA75A"/>
    <w:lvl w:ilvl="0" w:tplc="CC0EBEDA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A7B3D"/>
    <w:multiLevelType w:val="hybridMultilevel"/>
    <w:tmpl w:val="6AF23A50"/>
    <w:lvl w:ilvl="0" w:tplc="8C74A93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08B1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174A3"/>
    <w:multiLevelType w:val="hybridMultilevel"/>
    <w:tmpl w:val="24E02C12"/>
    <w:lvl w:ilvl="0" w:tplc="08A0300E">
      <w:start w:val="1"/>
      <w:numFmt w:val="decimal"/>
      <w:lvlText w:val="%1."/>
      <w:lvlJc w:val="left"/>
      <w:pPr>
        <w:tabs>
          <w:tab w:val="num" w:pos="3905"/>
        </w:tabs>
        <w:ind w:left="3545" w:firstLine="0"/>
      </w:pPr>
      <w:rPr>
        <w:rFonts w:hint="default"/>
        <w:b w:val="0"/>
        <w:i w:val="0"/>
        <w:color w:val="auto"/>
        <w:sz w:val="24"/>
        <w:szCs w:val="24"/>
      </w:rPr>
    </w:lvl>
    <w:lvl w:ilvl="1" w:tplc="70BE89BA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2" w:tplc="2266127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447014"/>
    <w:multiLevelType w:val="hybridMultilevel"/>
    <w:tmpl w:val="C65E8D54"/>
    <w:lvl w:ilvl="0" w:tplc="66DC9766">
      <w:start w:val="2"/>
      <w:numFmt w:val="decimal"/>
      <w:lvlText w:val="%1."/>
      <w:lvlJc w:val="left"/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EA4EC0"/>
    <w:multiLevelType w:val="hybridMultilevel"/>
    <w:tmpl w:val="AF7CC65E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>
      <w:start w:val="1"/>
      <w:numFmt w:val="decimal"/>
      <w:lvlText w:val="%4."/>
      <w:lvlJc w:val="left"/>
      <w:pPr>
        <w:ind w:left="4505" w:hanging="360"/>
      </w:pPr>
    </w:lvl>
    <w:lvl w:ilvl="4" w:tplc="04150019">
      <w:start w:val="1"/>
      <w:numFmt w:val="lowerLetter"/>
      <w:lvlText w:val="%5."/>
      <w:lvlJc w:val="left"/>
      <w:pPr>
        <w:ind w:left="5225" w:hanging="360"/>
      </w:pPr>
    </w:lvl>
    <w:lvl w:ilvl="5" w:tplc="0415001B">
      <w:start w:val="1"/>
      <w:numFmt w:val="lowerRoman"/>
      <w:lvlText w:val="%6."/>
      <w:lvlJc w:val="right"/>
      <w:pPr>
        <w:ind w:left="5945" w:hanging="180"/>
      </w:pPr>
    </w:lvl>
    <w:lvl w:ilvl="6" w:tplc="0415000F">
      <w:start w:val="1"/>
      <w:numFmt w:val="decimal"/>
      <w:lvlText w:val="%7."/>
      <w:lvlJc w:val="left"/>
      <w:pPr>
        <w:ind w:left="6665" w:hanging="360"/>
      </w:pPr>
    </w:lvl>
    <w:lvl w:ilvl="7" w:tplc="04150019">
      <w:start w:val="1"/>
      <w:numFmt w:val="lowerLetter"/>
      <w:lvlText w:val="%8."/>
      <w:lvlJc w:val="left"/>
      <w:pPr>
        <w:ind w:left="7385" w:hanging="360"/>
      </w:pPr>
    </w:lvl>
    <w:lvl w:ilvl="8" w:tplc="0415001B">
      <w:start w:val="1"/>
      <w:numFmt w:val="lowerRoman"/>
      <w:lvlText w:val="%9."/>
      <w:lvlJc w:val="right"/>
      <w:pPr>
        <w:ind w:left="8105" w:hanging="180"/>
      </w:pPr>
    </w:lvl>
  </w:abstractNum>
  <w:abstractNum w:abstractNumId="5" w15:restartNumberingAfterBreak="0">
    <w:nsid w:val="41800B94"/>
    <w:multiLevelType w:val="hybridMultilevel"/>
    <w:tmpl w:val="A266A46A"/>
    <w:lvl w:ilvl="0" w:tplc="57FE10A4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4F1694"/>
    <w:multiLevelType w:val="hybridMultilevel"/>
    <w:tmpl w:val="7DB6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A5591"/>
    <w:multiLevelType w:val="hybridMultilevel"/>
    <w:tmpl w:val="5E742296"/>
    <w:lvl w:ilvl="0" w:tplc="574C6AA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E960D2"/>
    <w:multiLevelType w:val="hybridMultilevel"/>
    <w:tmpl w:val="2B1C2D6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257B7"/>
    <w:multiLevelType w:val="hybridMultilevel"/>
    <w:tmpl w:val="3EB031B0"/>
    <w:lvl w:ilvl="0" w:tplc="77624AAE">
      <w:start w:val="1"/>
      <w:numFmt w:val="decimal"/>
      <w:lvlText w:val="%1)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B4315"/>
    <w:multiLevelType w:val="hybridMultilevel"/>
    <w:tmpl w:val="A2EEFCDC"/>
    <w:lvl w:ilvl="0" w:tplc="0415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229A3"/>
    <w:multiLevelType w:val="hybridMultilevel"/>
    <w:tmpl w:val="377A9F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950585"/>
    <w:multiLevelType w:val="hybridMultilevel"/>
    <w:tmpl w:val="3C7EF99E"/>
    <w:lvl w:ilvl="0" w:tplc="48600D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D375591"/>
    <w:multiLevelType w:val="hybridMultilevel"/>
    <w:tmpl w:val="C9208596"/>
    <w:lvl w:ilvl="0" w:tplc="68FC00F2">
      <w:start w:val="1"/>
      <w:numFmt w:val="decimal"/>
      <w:lvlText w:val="%1."/>
      <w:lvlJc w:val="left"/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391870"/>
    <w:multiLevelType w:val="hybridMultilevel"/>
    <w:tmpl w:val="6FC2E1DA"/>
    <w:lvl w:ilvl="0" w:tplc="EBEEB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3138C"/>
    <w:multiLevelType w:val="hybridMultilevel"/>
    <w:tmpl w:val="061E20D4"/>
    <w:lvl w:ilvl="0" w:tplc="B3B0F5E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99541E"/>
    <w:multiLevelType w:val="hybridMultilevel"/>
    <w:tmpl w:val="E8B88576"/>
    <w:lvl w:ilvl="0" w:tplc="69241D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93F56"/>
    <w:multiLevelType w:val="hybridMultilevel"/>
    <w:tmpl w:val="D8FCF0E0"/>
    <w:lvl w:ilvl="0" w:tplc="7A489C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14817"/>
    <w:multiLevelType w:val="hybridMultilevel"/>
    <w:tmpl w:val="C6702F34"/>
    <w:lvl w:ilvl="0" w:tplc="E16C685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B452E"/>
    <w:multiLevelType w:val="hybridMultilevel"/>
    <w:tmpl w:val="3148245C"/>
    <w:lvl w:ilvl="0" w:tplc="3D0C7C8A">
      <w:start w:val="1"/>
      <w:numFmt w:val="lowerLetter"/>
      <w:lvlText w:val="%1)"/>
      <w:lvlJc w:val="left"/>
      <w:pPr>
        <w:ind w:left="1066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0" w15:restartNumberingAfterBreak="0">
    <w:nsid w:val="772B7CFF"/>
    <w:multiLevelType w:val="hybridMultilevel"/>
    <w:tmpl w:val="2CD8E548"/>
    <w:lvl w:ilvl="0" w:tplc="B31E2D1A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9492133">
    <w:abstractNumId w:val="2"/>
  </w:num>
  <w:num w:numId="2" w16cid:durableId="35282818">
    <w:abstractNumId w:val="15"/>
  </w:num>
  <w:num w:numId="3" w16cid:durableId="1314023358">
    <w:abstractNumId w:val="5"/>
  </w:num>
  <w:num w:numId="4" w16cid:durableId="1121613025">
    <w:abstractNumId w:val="3"/>
  </w:num>
  <w:num w:numId="5" w16cid:durableId="971642630">
    <w:abstractNumId w:val="1"/>
  </w:num>
  <w:num w:numId="6" w16cid:durableId="1986006585">
    <w:abstractNumId w:val="16"/>
  </w:num>
  <w:num w:numId="7" w16cid:durableId="1252396635">
    <w:abstractNumId w:val="13"/>
  </w:num>
  <w:num w:numId="8" w16cid:durableId="193278007">
    <w:abstractNumId w:val="7"/>
  </w:num>
  <w:num w:numId="9" w16cid:durableId="1988047767">
    <w:abstractNumId w:val="20"/>
  </w:num>
  <w:num w:numId="10" w16cid:durableId="1917665879">
    <w:abstractNumId w:val="17"/>
  </w:num>
  <w:num w:numId="11" w16cid:durableId="1352758613">
    <w:abstractNumId w:val="19"/>
  </w:num>
  <w:num w:numId="12" w16cid:durableId="35938033">
    <w:abstractNumId w:val="14"/>
  </w:num>
  <w:num w:numId="13" w16cid:durableId="376856006">
    <w:abstractNumId w:val="10"/>
  </w:num>
  <w:num w:numId="14" w16cid:durableId="822429399">
    <w:abstractNumId w:val="12"/>
  </w:num>
  <w:num w:numId="15" w16cid:durableId="2059039293">
    <w:abstractNumId w:val="8"/>
  </w:num>
  <w:num w:numId="16" w16cid:durableId="1786269934">
    <w:abstractNumId w:val="6"/>
  </w:num>
  <w:num w:numId="17" w16cid:durableId="730736855">
    <w:abstractNumId w:val="18"/>
  </w:num>
  <w:num w:numId="18" w16cid:durableId="160513695">
    <w:abstractNumId w:val="11"/>
  </w:num>
  <w:num w:numId="19" w16cid:durableId="14247663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849844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688840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4E6"/>
    <w:rsid w:val="000A39C0"/>
    <w:rsid w:val="00152465"/>
    <w:rsid w:val="0015769C"/>
    <w:rsid w:val="002421AA"/>
    <w:rsid w:val="002F4C9E"/>
    <w:rsid w:val="003433E3"/>
    <w:rsid w:val="003661F9"/>
    <w:rsid w:val="00446B93"/>
    <w:rsid w:val="004809F9"/>
    <w:rsid w:val="004C028F"/>
    <w:rsid w:val="004F5B94"/>
    <w:rsid w:val="00560558"/>
    <w:rsid w:val="0059657D"/>
    <w:rsid w:val="005D0E3C"/>
    <w:rsid w:val="00660B1D"/>
    <w:rsid w:val="006D1C4B"/>
    <w:rsid w:val="007208BF"/>
    <w:rsid w:val="00724968"/>
    <w:rsid w:val="007829CE"/>
    <w:rsid w:val="007C030C"/>
    <w:rsid w:val="00886781"/>
    <w:rsid w:val="008E123D"/>
    <w:rsid w:val="008E1D0C"/>
    <w:rsid w:val="009A3207"/>
    <w:rsid w:val="009B24E6"/>
    <w:rsid w:val="00AA0691"/>
    <w:rsid w:val="00AD3214"/>
    <w:rsid w:val="00AD7677"/>
    <w:rsid w:val="00AE4C78"/>
    <w:rsid w:val="00B772B0"/>
    <w:rsid w:val="00C13FFE"/>
    <w:rsid w:val="00C8777B"/>
    <w:rsid w:val="00CE2947"/>
    <w:rsid w:val="00D02810"/>
    <w:rsid w:val="00E23EC7"/>
    <w:rsid w:val="00E260C6"/>
    <w:rsid w:val="00EF472E"/>
    <w:rsid w:val="00F63AB5"/>
    <w:rsid w:val="00F9425A"/>
    <w:rsid w:val="00FB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386A"/>
  <w15:chartTrackingRefBased/>
  <w15:docId w15:val="{27395E13-5C10-4F6B-9688-D26C17DC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B24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4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24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24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24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24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24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24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24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24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4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24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24E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24E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24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24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24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24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24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2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24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24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24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24E6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sw tekst,wypunktowanie"/>
    <w:basedOn w:val="Normalny"/>
    <w:link w:val="AkapitzlistZnak"/>
    <w:uiPriority w:val="34"/>
    <w:qFormat/>
    <w:rsid w:val="009B24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24E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24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24E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24E6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4C028F"/>
  </w:style>
  <w:style w:type="paragraph" w:styleId="Stopka">
    <w:name w:val="footer"/>
    <w:basedOn w:val="Normalny"/>
    <w:link w:val="StopkaZnak"/>
    <w:uiPriority w:val="99"/>
    <w:unhideWhenUsed/>
    <w:rsid w:val="004C028F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4C028F"/>
    <w:rPr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C028F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sw tekst Znak,wypunktowanie Znak"/>
    <w:link w:val="Akapitzlist"/>
    <w:uiPriority w:val="34"/>
    <w:qFormat/>
    <w:locked/>
    <w:rsid w:val="004C028F"/>
  </w:style>
  <w:style w:type="paragraph" w:styleId="Nagwek">
    <w:name w:val="header"/>
    <w:basedOn w:val="Normalny"/>
    <w:link w:val="NagwekZnak"/>
    <w:uiPriority w:val="99"/>
    <w:unhideWhenUsed/>
    <w:rsid w:val="004C028F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028F"/>
    <w:rPr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C028F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C028F"/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028F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02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028F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C02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C028F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C028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C028F"/>
    <w:rPr>
      <w:sz w:val="16"/>
      <w:szCs w:val="16"/>
    </w:rPr>
  </w:style>
  <w:style w:type="character" w:customStyle="1" w:styleId="markedcontent">
    <w:name w:val="markedcontent"/>
    <w:basedOn w:val="Domylnaczcionkaakapitu"/>
    <w:rsid w:val="00660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4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80C3E-AC04-4A3B-830F-7D0E90340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13</Pages>
  <Words>3684</Words>
  <Characters>22110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8</cp:revision>
  <cp:lastPrinted>2025-01-21T09:07:00Z</cp:lastPrinted>
  <dcterms:created xsi:type="dcterms:W3CDTF">2025-01-14T07:56:00Z</dcterms:created>
  <dcterms:modified xsi:type="dcterms:W3CDTF">2025-01-21T09:18:00Z</dcterms:modified>
</cp:coreProperties>
</file>