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4FEBB590"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536A78" w:rsidRPr="00536A78">
        <w:rPr>
          <w:rFonts w:cs="Calibri"/>
          <w:b/>
          <w:bCs/>
          <w:iCs/>
          <w:sz w:val="24"/>
          <w:szCs w:val="24"/>
        </w:rPr>
        <w:t>Rozszerzenie wdrożenia posiadanych przez Urząd Miasta Ostrołęki modułów systemu dziedzinowego w zakresie obsługi finansowo – księgowej dochodów”.</w:t>
      </w:r>
    </w:p>
    <w:p w14:paraId="4D76B575" w14:textId="1CE63F16" w:rsidR="00493023" w:rsidRPr="0060086E" w:rsidRDefault="00493023" w:rsidP="004141B3">
      <w:pPr>
        <w:ind w:right="425"/>
        <w:jc w:val="center"/>
        <w:rPr>
          <w:b/>
          <w:bCs/>
          <w:sz w:val="24"/>
          <w:szCs w:val="24"/>
        </w:rPr>
      </w:pPr>
      <w:r w:rsidRPr="0060086E">
        <w:rPr>
          <w:b/>
          <w:bCs/>
          <w:sz w:val="24"/>
          <w:szCs w:val="24"/>
        </w:rPr>
        <w:t xml:space="preserve">Znak sprawy: </w:t>
      </w:r>
      <w:r w:rsidR="00EF44A9" w:rsidRPr="00EF44A9">
        <w:rPr>
          <w:b/>
          <w:bCs/>
          <w:sz w:val="24"/>
          <w:szCs w:val="24"/>
        </w:rPr>
        <w:t>KPZ.271.2</w:t>
      </w:r>
      <w:r w:rsidR="00536A78">
        <w:rPr>
          <w:b/>
          <w:bCs/>
          <w:sz w:val="24"/>
          <w:szCs w:val="24"/>
        </w:rPr>
        <w:t>7</w:t>
      </w:r>
      <w:r w:rsidR="00EF44A9" w:rsidRPr="00EF44A9">
        <w:rPr>
          <w:b/>
          <w:bCs/>
          <w:sz w:val="24"/>
          <w:szCs w:val="24"/>
        </w:rPr>
        <w:t>.2022</w:t>
      </w:r>
    </w:p>
    <w:p w14:paraId="5E1C16AE" w14:textId="77777777" w:rsidR="00493023" w:rsidRPr="0060086E" w:rsidRDefault="00493023" w:rsidP="004141B3">
      <w:pPr>
        <w:ind w:right="425"/>
        <w:rPr>
          <w:b/>
          <w:bCs/>
          <w:sz w:val="24"/>
          <w:szCs w:val="24"/>
        </w:rPr>
      </w:pPr>
    </w:p>
    <w:p w14:paraId="769EEE7E" w14:textId="380F9AAD" w:rsidR="00493023" w:rsidRPr="0060086E" w:rsidRDefault="00493023" w:rsidP="004141B3">
      <w:pPr>
        <w:ind w:right="425"/>
        <w:jc w:val="center"/>
        <w:rPr>
          <w:b/>
          <w:bCs/>
        </w:rPr>
      </w:pPr>
      <w:r w:rsidRPr="0060086E">
        <w:rPr>
          <w:b/>
          <w:bCs/>
        </w:rPr>
        <w:t xml:space="preserve">Nr ogłoszenia BZP </w:t>
      </w:r>
      <w:r w:rsidR="006E41FF" w:rsidRPr="006E41FF">
        <w:rPr>
          <w:b/>
          <w:bCs/>
        </w:rPr>
        <w:t>nr 2022/BZP 00347493/01 z dnia 2022-09-14</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37D38B03" w14:textId="07B39B38" w:rsidR="00493023" w:rsidRDefault="006E41FF" w:rsidP="006E41FF">
      <w:pPr>
        <w:ind w:left="6804" w:right="425"/>
        <w:jc w:val="center"/>
        <w:rPr>
          <w:b/>
          <w:bCs/>
        </w:rPr>
      </w:pPr>
      <w:r>
        <w:rPr>
          <w:b/>
          <w:bCs/>
        </w:rPr>
        <w:t>Łukasz Kulik</w:t>
      </w:r>
    </w:p>
    <w:p w14:paraId="5763DB52" w14:textId="6ADEFD98" w:rsidR="006E41FF" w:rsidRDefault="006E41FF" w:rsidP="006E41FF">
      <w:pPr>
        <w:ind w:left="6804" w:right="425"/>
        <w:jc w:val="center"/>
        <w:rPr>
          <w:b/>
          <w:bCs/>
        </w:rPr>
      </w:pPr>
      <w:r>
        <w:rPr>
          <w:b/>
          <w:bCs/>
        </w:rPr>
        <w:t>Prezydent Miasta</w:t>
      </w:r>
    </w:p>
    <w:p w14:paraId="5C7A5F66" w14:textId="5DAAC36A" w:rsidR="00E15B8D" w:rsidRDefault="00E15B8D" w:rsidP="004141B3">
      <w:pPr>
        <w:ind w:right="425"/>
        <w:rPr>
          <w:b/>
          <w:bCs/>
        </w:rPr>
      </w:pPr>
    </w:p>
    <w:p w14:paraId="7B17AC5F" w14:textId="77777777" w:rsidR="00E15B8D" w:rsidRDefault="00E15B8D" w:rsidP="004141B3">
      <w:pPr>
        <w:ind w:right="425"/>
      </w:pPr>
    </w:p>
    <w:p w14:paraId="4988BA3F" w14:textId="50B7BEB2" w:rsidR="00493023" w:rsidRDefault="00493023" w:rsidP="004141B3">
      <w:pPr>
        <w:ind w:right="425"/>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51F46EC5" w:rsidR="00493023" w:rsidRPr="0060086E" w:rsidRDefault="00536A78" w:rsidP="004141B3">
      <w:pPr>
        <w:ind w:right="425"/>
        <w:jc w:val="center"/>
      </w:pPr>
      <w:r>
        <w:t>Wrzesień</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5"/>
        <w:gridCol w:w="5657"/>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77777777" w:rsidR="00493023" w:rsidRPr="0060086E" w:rsidRDefault="00493023" w:rsidP="004141B3">
            <w:pPr>
              <w:ind w:right="425"/>
              <w:jc w:val="both"/>
            </w:pPr>
            <w:r w:rsidRPr="0060086E">
              <w:t>Wzór umowy w sprawie zamówienia publicznego</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7" w:history="1">
        <w:r w:rsidRPr="00E505C0">
          <w:rPr>
            <w:rStyle w:val="Hipercze"/>
            <w:lang w:val="fr-FR"/>
          </w:rPr>
          <w:t>www.ostroleka.pl</w:t>
        </w:r>
      </w:hyperlink>
      <w:r w:rsidRPr="00E505C0">
        <w:rPr>
          <w:lang w:val="fr-FR"/>
        </w:rPr>
        <w:t xml:space="preserve"> </w:t>
      </w:r>
    </w:p>
    <w:p w14:paraId="5B850A15" w14:textId="2381B646"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8" w:history="1">
        <w:r w:rsidR="006E41FF" w:rsidRPr="00F93237">
          <w:rPr>
            <w:rStyle w:val="Hipercze"/>
          </w:rPr>
          <w:t>https://platformazakupowa.pl/transakcja/663244</w:t>
        </w:r>
      </w:hyperlink>
      <w:r w:rsidR="006E41FF">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7777777"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br/>
        <w:t xml:space="preserve">złożyła ofertę lub zawarła umowę w sprawie zamówienia publicznego; </w:t>
      </w:r>
    </w:p>
    <w:p w14:paraId="70546DE6" w14:textId="40131EEA"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Pr="0060086E">
        <w:t>);</w:t>
      </w:r>
    </w:p>
    <w:p w14:paraId="720910FB" w14:textId="08945894"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proofErr w:type="spellStart"/>
      <w:r w:rsidR="000453AC" w:rsidRPr="000453AC">
        <w:t>t.j</w:t>
      </w:r>
      <w:proofErr w:type="spellEnd"/>
      <w:r w:rsidR="000453AC" w:rsidRPr="000453AC">
        <w:t>. Dz.U. z 2022 r. poz. 1710</w:t>
      </w:r>
      <w:r w:rsidRPr="0060086E">
        <w:t>);</w:t>
      </w:r>
    </w:p>
    <w:p w14:paraId="60DD53E9" w14:textId="7777777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Pr="0060086E">
        <w:rPr>
          <w:rFonts w:eastAsia="Calibri"/>
          <w:bCs/>
          <w:color w:val="000000"/>
        </w:rPr>
        <w:t>(</w:t>
      </w:r>
      <w:proofErr w:type="spellStart"/>
      <w:r w:rsidRPr="0060086E">
        <w:rPr>
          <w:rFonts w:eastAsia="Calibri"/>
          <w:bCs/>
          <w:color w:val="000000"/>
        </w:rPr>
        <w:t>t.j</w:t>
      </w:r>
      <w:proofErr w:type="spellEnd"/>
      <w:r w:rsidRPr="0060086E">
        <w:rPr>
          <w:rFonts w:eastAsia="Calibri"/>
          <w:bCs/>
          <w:color w:val="000000"/>
        </w:rPr>
        <w:t xml:space="preserve">. Dz. U. z 2020 r., poz. 1740 ze </w:t>
      </w:r>
      <w:proofErr w:type="spellStart"/>
      <w:r w:rsidRPr="0060086E">
        <w:rPr>
          <w:rFonts w:eastAsia="Calibri"/>
          <w:bCs/>
          <w:color w:val="000000"/>
        </w:rPr>
        <w:t>zm</w:t>
      </w:r>
      <w:proofErr w:type="spellEnd"/>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77777777" w:rsidR="00493023" w:rsidRPr="0060086E" w:rsidRDefault="00493023" w:rsidP="004141B3">
      <w:pPr>
        <w:numPr>
          <w:ilvl w:val="1"/>
          <w:numId w:val="3"/>
        </w:numPr>
        <w:spacing w:after="0"/>
        <w:ind w:left="284"/>
        <w:jc w:val="both"/>
      </w:pPr>
      <w:r w:rsidRPr="0060086E">
        <w:rPr>
          <w:rFonts w:cs="Arial"/>
        </w:rPr>
        <w:t xml:space="preserve">Zamawiający nie dopuszcza składanie ofert częściowych.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33C39C49" w14:textId="50EE8EB9" w:rsidR="00493023" w:rsidRPr="00481325" w:rsidRDefault="00493023" w:rsidP="004141B3">
      <w:pPr>
        <w:numPr>
          <w:ilvl w:val="0"/>
          <w:numId w:val="44"/>
        </w:numPr>
        <w:tabs>
          <w:tab w:val="left" w:pos="284"/>
          <w:tab w:val="left" w:pos="3119"/>
        </w:tabs>
        <w:spacing w:after="120"/>
        <w:ind w:left="3261" w:right="425" w:hanging="3261"/>
        <w:jc w:val="both"/>
        <w:rPr>
          <w:rFonts w:cs="Calibri"/>
          <w:b/>
          <w:bCs/>
          <w:iCs/>
        </w:rPr>
      </w:pPr>
      <w:r w:rsidRPr="0060086E">
        <w:t>Przedmiotem zamówienia jest</w:t>
      </w:r>
      <w:r w:rsidRPr="0060086E">
        <w:rPr>
          <w:b/>
        </w:rPr>
        <w:t>:</w:t>
      </w:r>
      <w:r w:rsidRPr="0060086E">
        <w:rPr>
          <w:b/>
          <w:bCs/>
          <w:iCs/>
        </w:rPr>
        <w:t xml:space="preserve"> </w:t>
      </w:r>
      <w:r w:rsidR="00536A78" w:rsidRPr="00536A78">
        <w:rPr>
          <w:rFonts w:cs="Calibri"/>
          <w:b/>
          <w:bCs/>
          <w:iCs/>
        </w:rPr>
        <w:t>„Rozszerzenie wdrożenia posiadanych przez Urząd Miasta Ostrołęki modułów systemu dziedzinowego w zakresie obsługi finansowo – księgowej dochodów”.</w:t>
      </w:r>
    </w:p>
    <w:p w14:paraId="724F6ECA" w14:textId="77777777" w:rsidR="00493023" w:rsidRPr="0060086E" w:rsidRDefault="00493023" w:rsidP="004141B3">
      <w:pPr>
        <w:spacing w:after="120"/>
        <w:ind w:left="284" w:right="425"/>
        <w:rPr>
          <w:b/>
          <w:bCs/>
          <w:iCs/>
          <w:sz w:val="28"/>
          <w:szCs w:val="28"/>
        </w:rPr>
      </w:pPr>
      <w:r w:rsidRPr="0060086E">
        <w:t>Miejsce realizacji: Ostrołęka</w:t>
      </w:r>
    </w:p>
    <w:p w14:paraId="6C5A2627" w14:textId="77777777" w:rsidR="00493023" w:rsidRPr="0060086E" w:rsidRDefault="00493023" w:rsidP="004141B3">
      <w:pPr>
        <w:pStyle w:val="Tekstpodstawowywcity2"/>
        <w:spacing w:before="0" w:line="259" w:lineRule="auto"/>
        <w:ind w:left="284" w:right="425"/>
        <w:jc w:val="both"/>
        <w:rPr>
          <w:b/>
          <w:i/>
          <w:sz w:val="22"/>
          <w:szCs w:val="22"/>
        </w:rPr>
      </w:pPr>
      <w:r w:rsidRPr="0060086E">
        <w:rPr>
          <w:sz w:val="22"/>
          <w:szCs w:val="22"/>
        </w:rPr>
        <w:t>Szczegółowy opis przedmiotu zamówienia przedstawiony został w Części III SWZ.</w:t>
      </w:r>
      <w:r w:rsidRPr="0060086E">
        <w:rPr>
          <w:b/>
          <w:i/>
          <w:sz w:val="22"/>
          <w:szCs w:val="22"/>
        </w:rPr>
        <w:t xml:space="preserve"> </w:t>
      </w:r>
    </w:p>
    <w:p w14:paraId="5976A03A" w14:textId="77777777" w:rsidR="00493023" w:rsidRPr="0060086E" w:rsidRDefault="00493023" w:rsidP="004141B3">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60086E">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67216956" w:rsidR="00493023" w:rsidRPr="0060086E" w:rsidRDefault="00493023" w:rsidP="00877809">
      <w:pPr>
        <w:pStyle w:val="Tekstpodstawowywcity220"/>
        <w:autoSpaceDE w:val="0"/>
        <w:spacing w:before="57" w:after="57" w:line="264" w:lineRule="auto"/>
        <w:ind w:left="2977" w:hanging="2693"/>
        <w:jc w:val="both"/>
      </w:pPr>
      <w:r>
        <w:rPr>
          <w:sz w:val="22"/>
          <w:szCs w:val="22"/>
          <w:lang w:eastAsia="pl-PL"/>
        </w:rPr>
        <w:t xml:space="preserve">Główny kod: </w:t>
      </w:r>
      <w:r w:rsidR="00536A78" w:rsidRPr="00536A78">
        <w:rPr>
          <w:sz w:val="22"/>
          <w:szCs w:val="22"/>
          <w:lang w:eastAsia="pl-PL"/>
        </w:rPr>
        <w:t xml:space="preserve">72212442-9 </w:t>
      </w:r>
      <w:r>
        <w:rPr>
          <w:sz w:val="22"/>
          <w:szCs w:val="22"/>
          <w:lang w:eastAsia="pl-PL"/>
        </w:rPr>
        <w:t xml:space="preserve">– usługi </w:t>
      </w:r>
      <w:r w:rsidR="00536A78" w:rsidRPr="00536A78">
        <w:rPr>
          <w:sz w:val="22"/>
          <w:szCs w:val="22"/>
          <w:lang w:eastAsia="pl-PL"/>
        </w:rPr>
        <w:t>opracowywania oprogramowania dla systemów finansowych</w:t>
      </w:r>
      <w:r w:rsidR="00536A78">
        <w:rPr>
          <w:sz w:val="22"/>
          <w:szCs w:val="22"/>
          <w:lang w:eastAsia="pl-PL"/>
        </w:rPr>
        <w:t>.</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77777777" w:rsidR="00493023" w:rsidRPr="0060086E" w:rsidRDefault="00493023" w:rsidP="004141B3">
      <w:pPr>
        <w:numPr>
          <w:ilvl w:val="0"/>
          <w:numId w:val="44"/>
        </w:numPr>
        <w:spacing w:after="0"/>
        <w:ind w:left="284" w:right="425" w:hanging="284"/>
        <w:jc w:val="both"/>
        <w:rPr>
          <w:b/>
          <w:color w:val="000000"/>
        </w:rPr>
      </w:pPr>
      <w:r w:rsidRPr="0060086E">
        <w:rPr>
          <w:b/>
          <w:color w:val="000000"/>
        </w:rPr>
        <w:t>Podstawowe warunki i wymagania dotyczące realizacji dostaw:</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7777777" w:rsidR="00493023" w:rsidRPr="000541CC" w:rsidRDefault="00493023" w:rsidP="004141B3">
      <w:pPr>
        <w:spacing w:after="0"/>
        <w:ind w:left="720"/>
        <w:jc w:val="both"/>
      </w:pPr>
      <w:r w:rsidRPr="000541CC">
        <w:t xml:space="preserve">-  ustawie z dnia 23 kwietnia 1964 r. Kodeks cywilny </w:t>
      </w:r>
    </w:p>
    <w:p w14:paraId="00205FE2" w14:textId="77777777" w:rsidR="00493023" w:rsidRPr="000541CC" w:rsidRDefault="00493023" w:rsidP="004141B3">
      <w:pPr>
        <w:spacing w:after="0"/>
        <w:ind w:left="720"/>
        <w:jc w:val="both"/>
      </w:pPr>
      <w:r w:rsidRPr="000541CC">
        <w:t>Zamawiający nie przewiduje zwrotów kosztów udziału w postępowaniu.</w:t>
      </w:r>
    </w:p>
    <w:p w14:paraId="750AFEC5" w14:textId="77777777" w:rsidR="00493023" w:rsidRPr="0060086E" w:rsidRDefault="00493023" w:rsidP="004141B3">
      <w:pPr>
        <w:numPr>
          <w:ilvl w:val="0"/>
          <w:numId w:val="15"/>
        </w:numPr>
        <w:spacing w:after="0"/>
        <w:jc w:val="both"/>
      </w:pPr>
      <w:r w:rsidRPr="0060086E">
        <w:t xml:space="preserve">Przedmiot zamówienia </w:t>
      </w:r>
      <w:r w:rsidRPr="0060086E">
        <w:rPr>
          <w:b/>
          <w:bCs/>
        </w:rPr>
        <w:t>nie został podzielony na części</w:t>
      </w:r>
      <w:r w:rsidRPr="0060086E">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14:paraId="41DCC913" w14:textId="77777777" w:rsidR="00493023" w:rsidRPr="0060086E" w:rsidRDefault="00493023" w:rsidP="004141B3">
      <w:pPr>
        <w:spacing w:after="0"/>
        <w:ind w:left="720"/>
        <w:jc w:val="both"/>
      </w:pPr>
    </w:p>
    <w:p w14:paraId="4E1AA95B" w14:textId="77777777" w:rsidR="00493023" w:rsidRPr="001A5B59"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 xml:space="preserve">o pracę: </w:t>
      </w:r>
    </w:p>
    <w:p w14:paraId="6FDFDE86" w14:textId="77777777" w:rsidR="00493023" w:rsidRPr="001A5B59" w:rsidRDefault="00493023" w:rsidP="00F434B8">
      <w:pPr>
        <w:numPr>
          <w:ilvl w:val="0"/>
          <w:numId w:val="72"/>
        </w:numPr>
        <w:suppressAutoHyphens/>
        <w:autoSpaceDE w:val="0"/>
        <w:spacing w:after="0"/>
        <w:jc w:val="both"/>
      </w:pPr>
      <w:r w:rsidRPr="001A5B59">
        <w:t>Zamawiający</w:t>
      </w:r>
      <w:r>
        <w:t xml:space="preserve"> </w:t>
      </w:r>
      <w:r w:rsidRPr="001A5B59">
        <w:t xml:space="preserve">na podstawie art. 95 ust. 1 </w:t>
      </w:r>
      <w:proofErr w:type="spellStart"/>
      <w:r w:rsidRPr="001A5B59">
        <w:t>Pzp</w:t>
      </w:r>
      <w:proofErr w:type="spellEnd"/>
      <w:r w:rsidRPr="001A5B59">
        <w:t xml:space="preserve"> wymaga zatrudnienia przez wykonawcę lub podwykonawcę na podstawie umowy o pracę w sposób określony w art. 22 § 1 ustawy z dnia 26 czerwca 1974 r. – Kodeks pracy, osób wykonujących czynności w zakresie realizacji zamówienia tj. osoby wykonujące w zakresie realizacji zamówienia następujące czynności: </w:t>
      </w:r>
      <w:r w:rsidRPr="001A5B59">
        <w:rPr>
          <w:i/>
          <w:iCs/>
        </w:rPr>
        <w:t>wszystkie czynności składające się na wykonanie usługi stanowiącej przedmiot zamówienia chyba, że z odrębnych przepisów wynika, że te osoby nie muszą być zatrudnione na umowę o pracę.</w:t>
      </w:r>
    </w:p>
    <w:p w14:paraId="7A68AC0B" w14:textId="77777777" w:rsidR="00493023" w:rsidRPr="001A5B59" w:rsidRDefault="00493023" w:rsidP="004141B3">
      <w:pPr>
        <w:suppressAutoHyphens/>
        <w:autoSpaceDE w:val="0"/>
        <w:spacing w:after="0"/>
        <w:ind w:left="720"/>
        <w:jc w:val="both"/>
      </w:pPr>
      <w:r w:rsidRPr="001A5B59">
        <w:t>Sposób dokumentowania zatrudnienia tych osób oraz uprawnienia Zamawiającego w zakresie kontroli spełniania przez Wykonawcę wymagań oraz sankcji z tytułu niespełnienia tych wymagań określone zostały we wzorze umowy stanowiącym część III SWZ.</w:t>
      </w:r>
    </w:p>
    <w:p w14:paraId="1C9D1B75" w14:textId="77777777" w:rsidR="00493023" w:rsidRDefault="00493023" w:rsidP="004141B3">
      <w:pPr>
        <w:suppressAutoHyphens/>
        <w:autoSpaceDE w:val="0"/>
        <w:spacing w:after="0"/>
        <w:ind w:left="720"/>
        <w:jc w:val="both"/>
        <w:rPr>
          <w:i/>
          <w:iCs/>
        </w:rPr>
      </w:pPr>
      <w:r w:rsidRPr="001A5B59">
        <w:rPr>
          <w:i/>
          <w:iCs/>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52331BEA" w14:textId="77777777" w:rsidR="00493023" w:rsidRPr="001A5B59" w:rsidRDefault="00493023" w:rsidP="00F434B8">
      <w:pPr>
        <w:numPr>
          <w:ilvl w:val="0"/>
          <w:numId w:val="72"/>
        </w:numPr>
        <w:suppressAutoHyphens/>
        <w:autoSpaceDE w:val="0"/>
        <w:spacing w:after="0"/>
        <w:jc w:val="both"/>
      </w:pPr>
      <w:r w:rsidRPr="001A5B59">
        <w:lastRenderedPageBreak/>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p>
    <w:p w14:paraId="0DC2B3A2" w14:textId="77777777" w:rsidR="00493023" w:rsidRDefault="00493023" w:rsidP="004141B3">
      <w:pPr>
        <w:suppressAutoHyphens/>
        <w:autoSpaceDE w:val="0"/>
        <w:spacing w:after="0"/>
        <w:ind w:left="720"/>
        <w:jc w:val="both"/>
      </w:pPr>
      <w:r w:rsidRPr="001A5B59">
        <w:t>W szczególności do</w:t>
      </w:r>
      <w:r>
        <w:t>:</w:t>
      </w:r>
    </w:p>
    <w:p w14:paraId="0171F63E" w14:textId="77777777" w:rsidR="00493023" w:rsidRPr="001A5B59" w:rsidRDefault="00493023" w:rsidP="00F434B8">
      <w:pPr>
        <w:numPr>
          <w:ilvl w:val="0"/>
          <w:numId w:val="73"/>
        </w:numPr>
        <w:suppressAutoHyphens/>
        <w:autoSpaceDE w:val="0"/>
        <w:spacing w:after="0"/>
        <w:jc w:val="both"/>
      </w:pPr>
      <w:r w:rsidRPr="001A5B59">
        <w:t>żądania oświadczeń i dokumentów w zakresie potwierdzenia spełniania w/w wymogów i dokonywania ich oceny,</w:t>
      </w:r>
    </w:p>
    <w:p w14:paraId="0C005855" w14:textId="77777777" w:rsidR="00493023" w:rsidRPr="001A5B59" w:rsidRDefault="00493023" w:rsidP="00F434B8">
      <w:pPr>
        <w:numPr>
          <w:ilvl w:val="0"/>
          <w:numId w:val="73"/>
        </w:numPr>
        <w:suppressAutoHyphens/>
        <w:autoSpaceDE w:val="0"/>
        <w:spacing w:after="0"/>
        <w:jc w:val="both"/>
      </w:pPr>
      <w:r w:rsidRPr="001A5B59">
        <w:t>żądania wyjaśnień w przypadku wątpliwości w zakresie potwierdzenia spełniania w/w wymogów,</w:t>
      </w:r>
    </w:p>
    <w:p w14:paraId="04496404" w14:textId="77777777" w:rsidR="00493023" w:rsidRPr="001A5B59" w:rsidRDefault="00493023" w:rsidP="00F434B8">
      <w:pPr>
        <w:numPr>
          <w:ilvl w:val="0"/>
          <w:numId w:val="73"/>
        </w:numPr>
        <w:suppressAutoHyphens/>
        <w:autoSpaceDE w:val="0"/>
        <w:spacing w:after="0"/>
        <w:jc w:val="both"/>
      </w:pPr>
      <w:r w:rsidRPr="001A5B59">
        <w:t>przeprowadzania kontroli na miejscu wykonywania świadczenia.</w:t>
      </w:r>
    </w:p>
    <w:p w14:paraId="0E8E8FBC" w14:textId="4E45E628" w:rsidR="00493023" w:rsidRPr="001A5B59" w:rsidRDefault="00493023" w:rsidP="004141B3">
      <w:pPr>
        <w:numPr>
          <w:ilvl w:val="0"/>
          <w:numId w:val="15"/>
        </w:numPr>
        <w:suppressAutoHyphens/>
        <w:autoSpaceDE w:val="0"/>
        <w:spacing w:after="0"/>
        <w:jc w:val="both"/>
      </w:pPr>
      <w:r w:rsidRPr="001A5B59">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w:t>
      </w:r>
      <w:proofErr w:type="spellStart"/>
      <w:r w:rsidRPr="001A5B59">
        <w:t>ppkt</w:t>
      </w:r>
      <w:proofErr w:type="spellEnd"/>
      <w:r w:rsidRPr="001A5B59">
        <w:t>.</w:t>
      </w:r>
      <w:r w:rsidR="00F35B33">
        <w:t xml:space="preserve"> </w:t>
      </w:r>
      <w:r w:rsidR="00D74D77">
        <w:t>1)</w:t>
      </w:r>
      <w:r w:rsidRPr="001A5B59">
        <w:t xml:space="preserve"> czynności, w trakcie realizacji niniejszego zamówienia.</w:t>
      </w:r>
    </w:p>
    <w:p w14:paraId="0E2CE9D1" w14:textId="77777777" w:rsidR="00493023" w:rsidRPr="001A5B59" w:rsidRDefault="00493023" w:rsidP="004141B3">
      <w:pPr>
        <w:suppressAutoHyphens/>
        <w:autoSpaceDE w:val="0"/>
        <w:spacing w:after="0"/>
        <w:ind w:left="720"/>
        <w:jc w:val="both"/>
      </w:pPr>
      <w:r w:rsidRPr="001A5B59">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6C12AFD5" w14:textId="77777777" w:rsidR="00493023" w:rsidRPr="001A5B59" w:rsidRDefault="00493023" w:rsidP="004141B3">
      <w:pPr>
        <w:numPr>
          <w:ilvl w:val="0"/>
          <w:numId w:val="15"/>
        </w:numPr>
        <w:suppressAutoHyphens/>
        <w:autoSpaceDE w:val="0"/>
        <w:spacing w:after="0"/>
        <w:jc w:val="both"/>
      </w:pPr>
      <w:r w:rsidRPr="001A5B59">
        <w:t>Szczegółowe zasady dokumentowania zatrudnienia na podstawie umowy o pracę w/w osób oraz kontrolowanie tego obowiązku przez Zamawiającego i przewidziane z tego tytułu sankcje zostały określone w części II SWZ.</w:t>
      </w:r>
    </w:p>
    <w:p w14:paraId="23F069B7" w14:textId="77777777" w:rsidR="00493023" w:rsidRPr="001A5B59" w:rsidRDefault="00493023" w:rsidP="004141B3">
      <w:pPr>
        <w:numPr>
          <w:ilvl w:val="0"/>
          <w:numId w:val="15"/>
        </w:numPr>
        <w:suppressAutoHyphens/>
        <w:autoSpaceDE w:val="0"/>
        <w:spacing w:after="0"/>
        <w:jc w:val="both"/>
      </w:pPr>
      <w:r w:rsidRPr="001A5B59">
        <w:t xml:space="preserve">Zamawiający nie określa dodatkowych wymagań związanych z zatrudnianiem osób, o których mowa w art. 96 ust. 2 pkt 2 </w:t>
      </w:r>
      <w:proofErr w:type="spellStart"/>
      <w:r w:rsidRPr="001A5B59">
        <w:t>p.z.p</w:t>
      </w:r>
      <w:proofErr w:type="spellEnd"/>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EB1C574" w14:textId="77777777" w:rsidR="00493023" w:rsidRPr="0060086E" w:rsidRDefault="00493023" w:rsidP="00F35B33">
      <w:pPr>
        <w:numPr>
          <w:ilvl w:val="1"/>
          <w:numId w:val="14"/>
        </w:numPr>
        <w:suppressAutoHyphens/>
        <w:spacing w:after="240"/>
        <w:ind w:left="284" w:hanging="284"/>
        <w:jc w:val="both"/>
        <w:rPr>
          <w:rFonts w:cs="Arial"/>
        </w:rPr>
      </w:pPr>
      <w:r w:rsidRPr="0060086E">
        <w:rPr>
          <w:rFonts w:cs="Arial"/>
        </w:rPr>
        <w:t>Zamawiający zaleca przeprowadzenie wizji lokalnej. W celu umówienia wizji lokalnej należy kontaktować się z osobami wyznaczonymi do komunikowania się z wykonawcami.</w:t>
      </w:r>
    </w:p>
    <w:p w14:paraId="64F0EA6D" w14:textId="77777777"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77777777"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we wzorze umowy stanowiącym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754DB2B9" w:rsidR="00493023" w:rsidRPr="00332179"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332179" w:rsidRPr="00332179">
        <w:rPr>
          <w:b/>
          <w:sz w:val="22"/>
          <w:szCs w:val="22"/>
        </w:rPr>
        <w:t>9 miesięcy</w:t>
      </w:r>
      <w:r w:rsidRPr="00332179">
        <w:rPr>
          <w:b/>
          <w:sz w:val="22"/>
          <w:szCs w:val="22"/>
        </w:rPr>
        <w:t xml:space="preserve"> liczon</w:t>
      </w:r>
      <w:r w:rsidR="00332179" w:rsidRPr="00332179">
        <w:rPr>
          <w:b/>
          <w:sz w:val="22"/>
          <w:szCs w:val="22"/>
        </w:rPr>
        <w:t>ych</w:t>
      </w:r>
      <w:r w:rsidRPr="00332179">
        <w:rPr>
          <w:b/>
          <w:sz w:val="22"/>
          <w:szCs w:val="22"/>
        </w:rPr>
        <w:t xml:space="preserve"> od dnia podpisania umowy</w:t>
      </w:r>
      <w:r w:rsidR="00332179" w:rsidRPr="00332179">
        <w:rPr>
          <w:b/>
          <w:sz w:val="22"/>
          <w:szCs w:val="22"/>
        </w:rPr>
        <w:t xml:space="preserve">, w tym: </w:t>
      </w:r>
    </w:p>
    <w:p w14:paraId="4ACE11D4" w14:textId="77777777" w:rsidR="00332179" w:rsidRPr="00332179" w:rsidRDefault="00332179" w:rsidP="00DB5EA0">
      <w:pPr>
        <w:pStyle w:val="Tekstpodstawowywcity2"/>
        <w:widowControl w:val="0"/>
        <w:numPr>
          <w:ilvl w:val="0"/>
          <w:numId w:val="148"/>
        </w:numPr>
        <w:spacing w:before="0" w:after="0" w:line="259" w:lineRule="auto"/>
        <w:ind w:right="425"/>
        <w:jc w:val="both"/>
        <w:rPr>
          <w:bCs/>
          <w:sz w:val="22"/>
          <w:szCs w:val="22"/>
        </w:rPr>
      </w:pPr>
      <w:r w:rsidRPr="00332179">
        <w:rPr>
          <w:bCs/>
          <w:sz w:val="22"/>
          <w:szCs w:val="22"/>
        </w:rPr>
        <w:t>Przeprowadzenie analizy przedwdrożeniowej systemu KSAT2000i.</w:t>
      </w:r>
    </w:p>
    <w:p w14:paraId="40CE4C08" w14:textId="0EB4CF6E" w:rsidR="00332179" w:rsidRPr="00332179" w:rsidRDefault="00332179" w:rsidP="00332179">
      <w:pPr>
        <w:pStyle w:val="Tekstpodstawowywcity2"/>
        <w:widowControl w:val="0"/>
        <w:spacing w:before="0" w:after="0" w:line="259" w:lineRule="auto"/>
        <w:ind w:left="1004" w:right="425"/>
        <w:jc w:val="both"/>
        <w:rPr>
          <w:bCs/>
          <w:sz w:val="22"/>
          <w:szCs w:val="22"/>
        </w:rPr>
      </w:pPr>
      <w:r w:rsidRPr="00332179">
        <w:rPr>
          <w:bCs/>
          <w:sz w:val="22"/>
          <w:szCs w:val="22"/>
        </w:rPr>
        <w:lastRenderedPageBreak/>
        <w:t xml:space="preserve">Termin realizacji: w ciągu </w:t>
      </w:r>
      <w:r w:rsidRPr="008E0B3B">
        <w:rPr>
          <w:b/>
          <w:sz w:val="22"/>
          <w:szCs w:val="22"/>
        </w:rPr>
        <w:t>3 miesięcy</w:t>
      </w:r>
      <w:r w:rsidRPr="00332179">
        <w:rPr>
          <w:bCs/>
          <w:sz w:val="22"/>
          <w:szCs w:val="22"/>
        </w:rPr>
        <w:t xml:space="preserve"> od dnia podpisania umowy.</w:t>
      </w:r>
    </w:p>
    <w:p w14:paraId="7C9003D2" w14:textId="77777777" w:rsidR="00332179" w:rsidRPr="00332179" w:rsidRDefault="00332179" w:rsidP="00DB5EA0">
      <w:pPr>
        <w:pStyle w:val="Tekstpodstawowywcity2"/>
        <w:widowControl w:val="0"/>
        <w:numPr>
          <w:ilvl w:val="0"/>
          <w:numId w:val="148"/>
        </w:numPr>
        <w:spacing w:before="0" w:after="0" w:line="259" w:lineRule="auto"/>
        <w:ind w:right="425"/>
        <w:jc w:val="both"/>
        <w:rPr>
          <w:bCs/>
          <w:sz w:val="22"/>
          <w:szCs w:val="22"/>
        </w:rPr>
      </w:pPr>
      <w:proofErr w:type="spellStart"/>
      <w:r w:rsidRPr="00332179">
        <w:rPr>
          <w:bCs/>
          <w:sz w:val="22"/>
          <w:szCs w:val="22"/>
        </w:rPr>
        <w:t>Rewdrożenie</w:t>
      </w:r>
      <w:proofErr w:type="spellEnd"/>
      <w:r w:rsidRPr="00332179">
        <w:rPr>
          <w:bCs/>
          <w:sz w:val="22"/>
          <w:szCs w:val="22"/>
        </w:rPr>
        <w:t xml:space="preserve"> w zakresie obsługi finansowo – księgowej dochodów ze szczególnym uwzględnieniem uruchomienia integracji pomiędzy modułem SGN – System Gospodarowania Nieruchomościami i NZ – Należności i zobowiązania w ramach systemu KSAT2000i </w:t>
      </w:r>
    </w:p>
    <w:p w14:paraId="49865A45" w14:textId="3BEF8407" w:rsidR="00332179" w:rsidRPr="00332179" w:rsidRDefault="00332179" w:rsidP="00332179">
      <w:pPr>
        <w:pStyle w:val="Tekstpodstawowywcity2"/>
        <w:widowControl w:val="0"/>
        <w:spacing w:before="0" w:after="0" w:line="259" w:lineRule="auto"/>
        <w:ind w:left="1004" w:right="425"/>
        <w:jc w:val="both"/>
        <w:rPr>
          <w:bCs/>
          <w:sz w:val="22"/>
          <w:szCs w:val="22"/>
        </w:rPr>
      </w:pPr>
      <w:r w:rsidRPr="00332179">
        <w:rPr>
          <w:bCs/>
          <w:sz w:val="22"/>
          <w:szCs w:val="22"/>
        </w:rPr>
        <w:t xml:space="preserve">Termin realizacji: w ciągu </w:t>
      </w:r>
      <w:r w:rsidRPr="008E0B3B">
        <w:rPr>
          <w:b/>
          <w:sz w:val="22"/>
          <w:szCs w:val="22"/>
        </w:rPr>
        <w:t xml:space="preserve">9 miesięcy </w:t>
      </w:r>
      <w:r w:rsidRPr="00332179">
        <w:rPr>
          <w:bCs/>
          <w:sz w:val="22"/>
          <w:szCs w:val="22"/>
        </w:rPr>
        <w:t>od dnia podpisania umowy.</w:t>
      </w:r>
    </w:p>
    <w:p w14:paraId="2BF01432" w14:textId="77777777"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we wzorze umowy stanowiącej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1F329A" w:rsidRDefault="00493023" w:rsidP="00E76360">
      <w:pPr>
        <w:pStyle w:val="Tekstpodstawowywcity220"/>
        <w:spacing w:before="57" w:after="57"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5B8EE548" w14:textId="5B9470B2" w:rsidR="00493023" w:rsidRPr="001F329A" w:rsidRDefault="00E76360" w:rsidP="00F35B33">
      <w:pPr>
        <w:pStyle w:val="Tekstpodstawowywcity220"/>
        <w:spacing w:before="57" w:after="57" w:line="264" w:lineRule="auto"/>
        <w:ind w:left="1418" w:hanging="567"/>
        <w:jc w:val="both"/>
        <w:rPr>
          <w:rFonts w:eastAsia="Verdana" w:cs="Arial"/>
          <w:sz w:val="22"/>
          <w:szCs w:val="22"/>
          <w:lang w:eastAsia="pl-PL"/>
        </w:rPr>
      </w:pPr>
      <w:r w:rsidRPr="001F329A">
        <w:rPr>
          <w:rFonts w:eastAsia="Verdana" w:cs="Arial"/>
          <w:sz w:val="22"/>
          <w:szCs w:val="22"/>
          <w:lang w:eastAsia="pl-PL"/>
        </w:rPr>
        <w:t>1</w:t>
      </w:r>
      <w:r w:rsidR="00493023" w:rsidRPr="001F329A">
        <w:rPr>
          <w:rFonts w:eastAsia="Verdana" w:cs="Arial"/>
          <w:sz w:val="22"/>
          <w:szCs w:val="22"/>
          <w:lang w:eastAsia="pl-PL"/>
        </w:rPr>
        <w:t xml:space="preserve">. </w:t>
      </w:r>
      <w:r w:rsidRPr="001F329A">
        <w:rPr>
          <w:rFonts w:eastAsia="Verdana" w:cs="Arial"/>
          <w:sz w:val="22"/>
          <w:szCs w:val="22"/>
          <w:lang w:eastAsia="pl-PL"/>
        </w:rPr>
        <w:t>d</w:t>
      </w:r>
      <w:r w:rsidR="00493023" w:rsidRPr="001F329A">
        <w:rPr>
          <w:rFonts w:eastAsia="Verdana" w:cs="Arial"/>
          <w:sz w:val="22"/>
          <w:szCs w:val="22"/>
          <w:lang w:eastAsia="pl-PL"/>
        </w:rPr>
        <w:t xml:space="preserve">ysponuje lub będzie dysponował osobami, które skieruje do realizacji zamówienia, posiadającymi n/w uprawnienia: </w:t>
      </w:r>
    </w:p>
    <w:p w14:paraId="13FECF9A" w14:textId="6AB21AC5" w:rsidR="00E76360" w:rsidRDefault="00493023" w:rsidP="00E76360">
      <w:pPr>
        <w:pStyle w:val="Tekstpodstawowywcity220"/>
        <w:numPr>
          <w:ilvl w:val="0"/>
          <w:numId w:val="74"/>
        </w:numPr>
        <w:spacing w:before="0" w:after="0" w:line="264" w:lineRule="auto"/>
        <w:ind w:left="1418" w:hanging="284"/>
        <w:jc w:val="both"/>
        <w:rPr>
          <w:rFonts w:eastAsia="Verdana" w:cs="Arial"/>
          <w:sz w:val="22"/>
          <w:szCs w:val="22"/>
          <w:lang w:eastAsia="pl-PL"/>
        </w:rPr>
      </w:pPr>
      <w:r w:rsidRPr="001F329A">
        <w:rPr>
          <w:rFonts w:eastAsia="Verdana" w:cs="Arial"/>
          <w:sz w:val="22"/>
          <w:szCs w:val="22"/>
          <w:lang w:eastAsia="pl-PL"/>
        </w:rPr>
        <w:t xml:space="preserve">co najmniej </w:t>
      </w:r>
      <w:r w:rsidR="00E76360" w:rsidRPr="001F329A">
        <w:rPr>
          <w:rFonts w:eastAsia="Verdana" w:cs="Arial"/>
          <w:sz w:val="22"/>
          <w:szCs w:val="22"/>
          <w:lang w:eastAsia="pl-PL"/>
        </w:rPr>
        <w:t>7 Konsultantów</w:t>
      </w:r>
      <w:r w:rsidR="00E76360" w:rsidRPr="00E76360">
        <w:rPr>
          <w:rFonts w:eastAsia="Verdana" w:cs="Arial"/>
          <w:sz w:val="22"/>
          <w:szCs w:val="22"/>
          <w:lang w:eastAsia="pl-PL"/>
        </w:rPr>
        <w:t xml:space="preserve"> Wdrożeniowych, z których każdy spełnia wszystkie poniższe wymagania</w:t>
      </w:r>
      <w:r w:rsidR="00E76360">
        <w:rPr>
          <w:rFonts w:eastAsia="Verdana" w:cs="Arial"/>
          <w:sz w:val="22"/>
          <w:szCs w:val="22"/>
          <w:lang w:eastAsia="pl-PL"/>
        </w:rPr>
        <w:t>:</w:t>
      </w:r>
    </w:p>
    <w:p w14:paraId="4DB9E14A" w14:textId="3EDD3CF9" w:rsidR="00E76360" w:rsidRDefault="00E76360" w:rsidP="00DB5EA0">
      <w:pPr>
        <w:pStyle w:val="Tekstpodstawowywcity220"/>
        <w:numPr>
          <w:ilvl w:val="0"/>
          <w:numId w:val="89"/>
        </w:numPr>
        <w:spacing w:before="0" w:after="0" w:line="264" w:lineRule="auto"/>
        <w:jc w:val="both"/>
        <w:rPr>
          <w:rFonts w:eastAsia="Verdana" w:cs="Arial"/>
          <w:sz w:val="22"/>
          <w:szCs w:val="22"/>
          <w:lang w:eastAsia="pl-PL"/>
        </w:rPr>
      </w:pPr>
      <w:r w:rsidRPr="00E76360">
        <w:rPr>
          <w:rFonts w:eastAsia="Verdana" w:cs="Arial"/>
          <w:sz w:val="22"/>
          <w:szCs w:val="22"/>
          <w:lang w:eastAsia="pl-PL"/>
        </w:rPr>
        <w:t>posługiwanie się językiem polskim w stopniu umożliwiającym swobodne porozumiewanie się w mowie i piśmie</w:t>
      </w:r>
      <w:r>
        <w:rPr>
          <w:rFonts w:eastAsia="Verdana" w:cs="Arial"/>
          <w:sz w:val="22"/>
          <w:szCs w:val="22"/>
          <w:lang w:eastAsia="pl-PL"/>
        </w:rPr>
        <w:t>,</w:t>
      </w:r>
    </w:p>
    <w:p w14:paraId="0EE9C79E" w14:textId="632AC920" w:rsidR="00E76360" w:rsidRPr="00E76360" w:rsidRDefault="00E76360" w:rsidP="00DB5EA0">
      <w:pPr>
        <w:pStyle w:val="Akapitzlist"/>
        <w:numPr>
          <w:ilvl w:val="0"/>
          <w:numId w:val="89"/>
        </w:numPr>
        <w:spacing w:before="0" w:after="0"/>
        <w:rPr>
          <w:rFonts w:eastAsia="Verdana" w:cs="Arial"/>
          <w:sz w:val="22"/>
          <w:szCs w:val="22"/>
        </w:rPr>
      </w:pPr>
      <w:r w:rsidRPr="00E76360">
        <w:rPr>
          <w:rFonts w:eastAsia="Verdana" w:cs="Arial"/>
          <w:sz w:val="22"/>
          <w:szCs w:val="22"/>
        </w:rPr>
        <w:t>posiadanie minimum 3-letniego, licząc do dnia, w którym upływa termin składania ofert, doświadczeni</w:t>
      </w:r>
      <w:r w:rsidR="00133A12">
        <w:rPr>
          <w:rFonts w:eastAsia="Verdana" w:cs="Arial"/>
          <w:sz w:val="22"/>
          <w:szCs w:val="22"/>
        </w:rPr>
        <w:t>a</w:t>
      </w:r>
      <w:r w:rsidRPr="00E76360">
        <w:rPr>
          <w:rFonts w:eastAsia="Verdana" w:cs="Arial"/>
          <w:sz w:val="22"/>
          <w:szCs w:val="22"/>
        </w:rPr>
        <w:t xml:space="preserve"> w realizacji projektów informatycznych</w:t>
      </w:r>
      <w:r>
        <w:rPr>
          <w:rFonts w:eastAsia="Verdana" w:cs="Arial"/>
          <w:sz w:val="22"/>
          <w:szCs w:val="22"/>
        </w:rPr>
        <w:t>,</w:t>
      </w:r>
    </w:p>
    <w:p w14:paraId="0B874CF4" w14:textId="5BDE5613" w:rsidR="00E76360" w:rsidRDefault="00E76360" w:rsidP="00DB5EA0">
      <w:pPr>
        <w:pStyle w:val="Tekstpodstawowywcity220"/>
        <w:numPr>
          <w:ilvl w:val="0"/>
          <w:numId w:val="89"/>
        </w:numPr>
        <w:spacing w:before="0" w:after="0" w:line="264" w:lineRule="auto"/>
        <w:jc w:val="both"/>
        <w:rPr>
          <w:rFonts w:eastAsia="Verdana" w:cs="Arial"/>
          <w:sz w:val="22"/>
          <w:szCs w:val="22"/>
          <w:lang w:eastAsia="pl-PL"/>
        </w:rPr>
      </w:pPr>
      <w:r w:rsidRPr="00E76360">
        <w:rPr>
          <w:rFonts w:eastAsia="Verdana" w:cs="Arial"/>
          <w:sz w:val="22"/>
          <w:szCs w:val="22"/>
          <w:lang w:eastAsia="pl-PL"/>
        </w:rPr>
        <w:t>posiadanie doświadczenia w realizacji co najmniej 3 zrealizowanych projektów dotyczących ' wdrożenia zintegrowanego systemu informatycznego, w którym osoba pełniła rolę konsultanta wdrożeniowego w obszarze funkcjonalnym, do którego została przypisana w ofercie</w:t>
      </w:r>
      <w:r w:rsidR="00332179">
        <w:rPr>
          <w:rFonts w:eastAsia="Verdana" w:cs="Arial"/>
          <w:sz w:val="22"/>
          <w:szCs w:val="22"/>
          <w:lang w:eastAsia="pl-PL"/>
        </w:rPr>
        <w:t>.</w:t>
      </w:r>
    </w:p>
    <w:p w14:paraId="00CB7446" w14:textId="77777777" w:rsidR="007B76F9" w:rsidRDefault="007B76F9" w:rsidP="007B76F9">
      <w:pPr>
        <w:pStyle w:val="Tekstpodstawowywcity220"/>
        <w:spacing w:before="0" w:after="0" w:line="264" w:lineRule="auto"/>
        <w:ind w:left="2138"/>
        <w:jc w:val="both"/>
        <w:rPr>
          <w:rFonts w:eastAsia="Verdana" w:cs="Arial"/>
          <w:sz w:val="22"/>
          <w:szCs w:val="22"/>
          <w:lang w:eastAsia="pl-PL"/>
        </w:rPr>
      </w:pPr>
    </w:p>
    <w:p w14:paraId="10DED19E" w14:textId="0DC9CEA7" w:rsidR="007B76F9" w:rsidRDefault="007B76F9" w:rsidP="007B76F9">
      <w:pPr>
        <w:pStyle w:val="Tekstpodstawowywcity220"/>
        <w:spacing w:before="0" w:after="0" w:line="264" w:lineRule="auto"/>
        <w:ind w:left="2138"/>
        <w:jc w:val="both"/>
        <w:rPr>
          <w:rFonts w:eastAsia="Verdana" w:cs="Arial"/>
          <w:sz w:val="22"/>
          <w:szCs w:val="22"/>
          <w:lang w:eastAsia="pl-PL"/>
        </w:rPr>
      </w:pPr>
      <w:r w:rsidRPr="007B76F9">
        <w:rPr>
          <w:rFonts w:eastAsia="Verdana" w:cs="Arial"/>
          <w:sz w:val="22"/>
          <w:szCs w:val="22"/>
          <w:lang w:eastAsia="pl-PL"/>
        </w:rPr>
        <w:t>Tabela poniżej zawiera wykaz obszarów funkcjonalnych, do których mogą być przypisani Konsultanci Wdrożeniowi, oraz minimalną dopuszczalną liczbę Konsultantów Wdrożeniowych.</w:t>
      </w:r>
      <w:r>
        <w:rPr>
          <w:rFonts w:eastAsia="Verdana" w:cs="Arial"/>
          <w:sz w:val="22"/>
          <w:szCs w:val="22"/>
          <w:lang w:eastAsia="pl-PL"/>
        </w:rPr>
        <w:t xml:space="preserve"> </w:t>
      </w:r>
    </w:p>
    <w:p w14:paraId="1209A5BA" w14:textId="4FF1A7D0" w:rsidR="007B76F9" w:rsidRDefault="007B76F9" w:rsidP="007B76F9">
      <w:pPr>
        <w:pStyle w:val="Tekstpodstawowywcity220"/>
        <w:spacing w:before="0" w:after="0" w:line="264" w:lineRule="auto"/>
        <w:ind w:left="2138"/>
        <w:jc w:val="both"/>
        <w:rPr>
          <w:rFonts w:eastAsia="Verdana" w:cs="Arial"/>
          <w:sz w:val="22"/>
          <w:szCs w:val="22"/>
          <w:lang w:eastAsia="pl-PL"/>
        </w:rPr>
      </w:pPr>
      <w:r w:rsidRPr="007B76F9">
        <w:rPr>
          <w:rFonts w:eastAsia="Verdana" w:cs="Arial"/>
          <w:sz w:val="22"/>
          <w:szCs w:val="22"/>
          <w:lang w:eastAsia="pl-PL"/>
        </w:rPr>
        <w:t>Każdy z Konsultantów Wdrożeniowych wskazanych przez Wykonawcę w ofercie, musi zostać przypisany tylko do jednego obszaru funkcjonalnego</w:t>
      </w:r>
      <w:r>
        <w:rPr>
          <w:rFonts w:eastAsia="Verdana" w:cs="Arial"/>
          <w:sz w:val="22"/>
          <w:szCs w:val="22"/>
          <w:lang w:eastAsia="pl-PL"/>
        </w:rPr>
        <w:t>.</w:t>
      </w:r>
    </w:p>
    <w:p w14:paraId="04BFB98C" w14:textId="77777777" w:rsidR="00264A14" w:rsidRDefault="00264A14" w:rsidP="007B76F9">
      <w:pPr>
        <w:pStyle w:val="Tekstpodstawowywcity220"/>
        <w:spacing w:before="0" w:after="0" w:line="264" w:lineRule="auto"/>
        <w:ind w:left="2138"/>
        <w:jc w:val="both"/>
        <w:rPr>
          <w:rFonts w:eastAsia="Verdana" w:cs="Arial"/>
          <w:sz w:val="22"/>
          <w:szCs w:val="22"/>
          <w:lang w:eastAsia="pl-PL"/>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703"/>
      </w:tblGrid>
      <w:tr w:rsidR="007B76F9" w:rsidRPr="007B76F9" w14:paraId="6790CD17" w14:textId="77777777" w:rsidTr="007B76F9">
        <w:tc>
          <w:tcPr>
            <w:tcW w:w="567" w:type="dxa"/>
            <w:shd w:val="clear" w:color="auto" w:fill="auto"/>
          </w:tcPr>
          <w:p w14:paraId="22982329" w14:textId="77777777" w:rsidR="007B76F9" w:rsidRPr="007B76F9" w:rsidRDefault="007B76F9" w:rsidP="007B76F9">
            <w:pPr>
              <w:widowControl w:val="0"/>
              <w:suppressAutoHyphens/>
              <w:spacing w:after="0" w:line="360" w:lineRule="auto"/>
              <w:jc w:val="center"/>
              <w:rPr>
                <w:rFonts w:ascii="Calibri" w:eastAsia="Lucida Sans Unicode" w:hAnsi="Calibri" w:cs="Calibri"/>
                <w:b/>
                <w:bCs/>
                <w:kern w:val="1"/>
                <w:sz w:val="18"/>
                <w:szCs w:val="18"/>
                <w:lang w:eastAsia="hi-IN" w:bidi="hi-IN"/>
              </w:rPr>
            </w:pPr>
            <w:r w:rsidRPr="007B76F9">
              <w:rPr>
                <w:rFonts w:ascii="Calibri" w:eastAsia="Lucida Sans Unicode" w:hAnsi="Calibri" w:cs="Calibri"/>
                <w:b/>
                <w:bCs/>
                <w:kern w:val="1"/>
                <w:sz w:val="18"/>
                <w:szCs w:val="18"/>
                <w:lang w:eastAsia="hi-IN" w:bidi="hi-IN"/>
              </w:rPr>
              <w:t>Lp.</w:t>
            </w:r>
          </w:p>
        </w:tc>
        <w:tc>
          <w:tcPr>
            <w:tcW w:w="5670" w:type="dxa"/>
            <w:shd w:val="clear" w:color="auto" w:fill="auto"/>
          </w:tcPr>
          <w:p w14:paraId="4189925E" w14:textId="77777777" w:rsidR="007B76F9" w:rsidRPr="007B76F9" w:rsidRDefault="007B76F9" w:rsidP="007B76F9">
            <w:pPr>
              <w:widowControl w:val="0"/>
              <w:suppressAutoHyphens/>
              <w:spacing w:after="0" w:line="360" w:lineRule="auto"/>
              <w:rPr>
                <w:rFonts w:ascii="Calibri" w:eastAsia="Lucida Sans Unicode" w:hAnsi="Calibri" w:cs="Calibri"/>
                <w:b/>
                <w:bCs/>
                <w:kern w:val="1"/>
                <w:sz w:val="18"/>
                <w:szCs w:val="18"/>
                <w:lang w:eastAsia="hi-IN" w:bidi="hi-IN"/>
              </w:rPr>
            </w:pPr>
            <w:r w:rsidRPr="007B76F9">
              <w:rPr>
                <w:rFonts w:ascii="Calibri" w:eastAsia="Lucida Sans Unicode" w:hAnsi="Calibri" w:cs="Calibri"/>
                <w:b/>
                <w:bCs/>
                <w:kern w:val="1"/>
                <w:sz w:val="18"/>
                <w:szCs w:val="18"/>
                <w:lang w:eastAsia="hi-IN" w:bidi="hi-IN"/>
              </w:rPr>
              <w:t>Opis funkcjonalny</w:t>
            </w:r>
          </w:p>
        </w:tc>
        <w:tc>
          <w:tcPr>
            <w:tcW w:w="703" w:type="dxa"/>
            <w:shd w:val="clear" w:color="auto" w:fill="auto"/>
          </w:tcPr>
          <w:p w14:paraId="55C0FC02" w14:textId="77777777" w:rsidR="007B76F9" w:rsidRPr="007B76F9" w:rsidRDefault="007B76F9" w:rsidP="007B76F9">
            <w:pPr>
              <w:widowControl w:val="0"/>
              <w:suppressAutoHyphens/>
              <w:spacing w:after="0" w:line="360" w:lineRule="auto"/>
              <w:jc w:val="center"/>
              <w:rPr>
                <w:rFonts w:ascii="Calibri" w:eastAsia="Lucida Sans Unicode" w:hAnsi="Calibri" w:cs="Calibri"/>
                <w:b/>
                <w:bCs/>
                <w:kern w:val="1"/>
                <w:sz w:val="18"/>
                <w:szCs w:val="18"/>
                <w:lang w:eastAsia="hi-IN" w:bidi="hi-IN"/>
              </w:rPr>
            </w:pPr>
            <w:r w:rsidRPr="007B76F9">
              <w:rPr>
                <w:rFonts w:ascii="Calibri" w:eastAsia="Lucida Sans Unicode" w:hAnsi="Calibri" w:cs="Calibri"/>
                <w:b/>
                <w:bCs/>
                <w:kern w:val="1"/>
                <w:sz w:val="18"/>
                <w:szCs w:val="18"/>
                <w:lang w:eastAsia="hi-IN" w:bidi="hi-IN"/>
              </w:rPr>
              <w:t>RSA</w:t>
            </w:r>
          </w:p>
        </w:tc>
      </w:tr>
      <w:tr w:rsidR="007B76F9" w:rsidRPr="007B76F9" w14:paraId="42583EB4" w14:textId="77777777" w:rsidTr="007B76F9">
        <w:tc>
          <w:tcPr>
            <w:tcW w:w="567" w:type="dxa"/>
            <w:shd w:val="clear" w:color="auto" w:fill="auto"/>
          </w:tcPr>
          <w:p w14:paraId="3918C891"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c>
          <w:tcPr>
            <w:tcW w:w="5670" w:type="dxa"/>
            <w:shd w:val="clear" w:color="auto" w:fill="auto"/>
          </w:tcPr>
          <w:p w14:paraId="06D33B05"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Należności i zobowiązania.</w:t>
            </w:r>
          </w:p>
        </w:tc>
        <w:tc>
          <w:tcPr>
            <w:tcW w:w="703" w:type="dxa"/>
            <w:shd w:val="clear" w:color="auto" w:fill="auto"/>
          </w:tcPr>
          <w:p w14:paraId="708BE835"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7DE07E3F" w14:textId="77777777" w:rsidTr="007B76F9">
        <w:tc>
          <w:tcPr>
            <w:tcW w:w="567" w:type="dxa"/>
            <w:shd w:val="clear" w:color="auto" w:fill="auto"/>
          </w:tcPr>
          <w:p w14:paraId="4E6A4633"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2.</w:t>
            </w:r>
          </w:p>
        </w:tc>
        <w:tc>
          <w:tcPr>
            <w:tcW w:w="5670" w:type="dxa"/>
            <w:shd w:val="clear" w:color="auto" w:fill="auto"/>
          </w:tcPr>
          <w:p w14:paraId="5E13DEF4"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System Gospodarowania Nieruchomościami.</w:t>
            </w:r>
          </w:p>
        </w:tc>
        <w:tc>
          <w:tcPr>
            <w:tcW w:w="703" w:type="dxa"/>
            <w:shd w:val="clear" w:color="auto" w:fill="auto"/>
          </w:tcPr>
          <w:p w14:paraId="3B5D1AF8"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1F6B8BAC" w14:textId="77777777" w:rsidTr="007B76F9">
        <w:tc>
          <w:tcPr>
            <w:tcW w:w="567" w:type="dxa"/>
            <w:shd w:val="clear" w:color="auto" w:fill="auto"/>
          </w:tcPr>
          <w:p w14:paraId="28583525"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lastRenderedPageBreak/>
              <w:t>3.</w:t>
            </w:r>
          </w:p>
        </w:tc>
        <w:tc>
          <w:tcPr>
            <w:tcW w:w="5670" w:type="dxa"/>
            <w:shd w:val="clear" w:color="auto" w:fill="auto"/>
          </w:tcPr>
          <w:p w14:paraId="5AFB8277"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Obsługa wymiaru podatków</w:t>
            </w:r>
          </w:p>
        </w:tc>
        <w:tc>
          <w:tcPr>
            <w:tcW w:w="703" w:type="dxa"/>
            <w:shd w:val="clear" w:color="auto" w:fill="auto"/>
          </w:tcPr>
          <w:p w14:paraId="7DC8E7A4"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7B7C0B76" w14:textId="77777777" w:rsidTr="007B76F9">
        <w:tc>
          <w:tcPr>
            <w:tcW w:w="567" w:type="dxa"/>
            <w:shd w:val="clear" w:color="auto" w:fill="auto"/>
          </w:tcPr>
          <w:p w14:paraId="7BD9FA28"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4.</w:t>
            </w:r>
          </w:p>
        </w:tc>
        <w:tc>
          <w:tcPr>
            <w:tcW w:w="5670" w:type="dxa"/>
            <w:shd w:val="clear" w:color="auto" w:fill="auto"/>
          </w:tcPr>
          <w:p w14:paraId="745EC4F8"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Planowanie i budżetowanie oraz sprawozdawczość budżetowa i finansowa.</w:t>
            </w:r>
          </w:p>
        </w:tc>
        <w:tc>
          <w:tcPr>
            <w:tcW w:w="703" w:type="dxa"/>
            <w:shd w:val="clear" w:color="auto" w:fill="auto"/>
          </w:tcPr>
          <w:p w14:paraId="72B7426C"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61A069A1" w14:textId="77777777" w:rsidTr="007B76F9">
        <w:tc>
          <w:tcPr>
            <w:tcW w:w="567" w:type="dxa"/>
            <w:shd w:val="clear" w:color="auto" w:fill="auto"/>
          </w:tcPr>
          <w:p w14:paraId="60D0B32A"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5.</w:t>
            </w:r>
          </w:p>
        </w:tc>
        <w:tc>
          <w:tcPr>
            <w:tcW w:w="5670" w:type="dxa"/>
            <w:shd w:val="clear" w:color="auto" w:fill="auto"/>
          </w:tcPr>
          <w:p w14:paraId="4176317E"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 xml:space="preserve">Platforma </w:t>
            </w:r>
            <w:proofErr w:type="spellStart"/>
            <w:r w:rsidRPr="007B76F9">
              <w:rPr>
                <w:rFonts w:ascii="Calibri" w:eastAsia="Lucida Sans Unicode" w:hAnsi="Calibri" w:cs="Calibri"/>
                <w:kern w:val="1"/>
                <w:sz w:val="18"/>
                <w:szCs w:val="18"/>
                <w:lang w:eastAsia="hi-IN" w:bidi="hi-IN"/>
              </w:rPr>
              <w:t>Informacyjno</w:t>
            </w:r>
            <w:proofErr w:type="spellEnd"/>
            <w:r w:rsidRPr="007B76F9">
              <w:rPr>
                <w:rFonts w:ascii="Calibri" w:eastAsia="Lucida Sans Unicode" w:hAnsi="Calibri" w:cs="Calibri"/>
                <w:kern w:val="1"/>
                <w:sz w:val="18"/>
                <w:szCs w:val="18"/>
                <w:lang w:eastAsia="hi-IN" w:bidi="hi-IN"/>
              </w:rPr>
              <w:t>–Płatnicza.</w:t>
            </w:r>
          </w:p>
        </w:tc>
        <w:tc>
          <w:tcPr>
            <w:tcW w:w="703" w:type="dxa"/>
            <w:shd w:val="clear" w:color="auto" w:fill="auto"/>
          </w:tcPr>
          <w:p w14:paraId="6E558371"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0A510204" w14:textId="77777777" w:rsidTr="007B76F9">
        <w:tc>
          <w:tcPr>
            <w:tcW w:w="567" w:type="dxa"/>
            <w:shd w:val="clear" w:color="auto" w:fill="auto"/>
          </w:tcPr>
          <w:p w14:paraId="62012EC3"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6.</w:t>
            </w:r>
          </w:p>
        </w:tc>
        <w:tc>
          <w:tcPr>
            <w:tcW w:w="5670" w:type="dxa"/>
            <w:shd w:val="clear" w:color="auto" w:fill="auto"/>
          </w:tcPr>
          <w:p w14:paraId="626BD08B"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Centralna Kartoteka Klienta.</w:t>
            </w:r>
          </w:p>
        </w:tc>
        <w:tc>
          <w:tcPr>
            <w:tcW w:w="703" w:type="dxa"/>
            <w:shd w:val="clear" w:color="auto" w:fill="auto"/>
          </w:tcPr>
          <w:p w14:paraId="5D2C5F4D"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r w:rsidR="007B76F9" w:rsidRPr="007B76F9" w14:paraId="414FD175" w14:textId="77777777" w:rsidTr="007B76F9">
        <w:tc>
          <w:tcPr>
            <w:tcW w:w="567" w:type="dxa"/>
            <w:shd w:val="clear" w:color="auto" w:fill="auto"/>
          </w:tcPr>
          <w:p w14:paraId="60C6FC4A" w14:textId="247A3241"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7</w:t>
            </w:r>
            <w:r>
              <w:rPr>
                <w:rFonts w:ascii="Calibri" w:eastAsia="Lucida Sans Unicode" w:hAnsi="Calibri" w:cs="Calibri"/>
                <w:kern w:val="1"/>
                <w:sz w:val="18"/>
                <w:szCs w:val="18"/>
                <w:lang w:eastAsia="hi-IN" w:bidi="hi-IN"/>
              </w:rPr>
              <w:t>.</w:t>
            </w:r>
          </w:p>
        </w:tc>
        <w:tc>
          <w:tcPr>
            <w:tcW w:w="5670" w:type="dxa"/>
            <w:shd w:val="clear" w:color="auto" w:fill="auto"/>
          </w:tcPr>
          <w:p w14:paraId="4CC97C7F" w14:textId="77777777" w:rsidR="007B76F9" w:rsidRPr="007B76F9" w:rsidRDefault="007B76F9" w:rsidP="007B76F9">
            <w:pPr>
              <w:widowControl w:val="0"/>
              <w:suppressAutoHyphens/>
              <w:spacing w:after="0" w:line="360" w:lineRule="auto"/>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Kadry i Płace.</w:t>
            </w:r>
          </w:p>
        </w:tc>
        <w:tc>
          <w:tcPr>
            <w:tcW w:w="703" w:type="dxa"/>
            <w:shd w:val="clear" w:color="auto" w:fill="auto"/>
          </w:tcPr>
          <w:p w14:paraId="68B9F744" w14:textId="77777777" w:rsidR="007B76F9" w:rsidRPr="007B76F9" w:rsidRDefault="007B76F9" w:rsidP="007B76F9">
            <w:pPr>
              <w:widowControl w:val="0"/>
              <w:suppressAutoHyphens/>
              <w:spacing w:after="0" w:line="360" w:lineRule="auto"/>
              <w:jc w:val="center"/>
              <w:rPr>
                <w:rFonts w:ascii="Calibri" w:eastAsia="Lucida Sans Unicode" w:hAnsi="Calibri" w:cs="Calibri"/>
                <w:kern w:val="1"/>
                <w:sz w:val="18"/>
                <w:szCs w:val="18"/>
                <w:lang w:eastAsia="hi-IN" w:bidi="hi-IN"/>
              </w:rPr>
            </w:pPr>
            <w:r w:rsidRPr="007B76F9">
              <w:rPr>
                <w:rFonts w:ascii="Calibri" w:eastAsia="Lucida Sans Unicode" w:hAnsi="Calibri" w:cs="Calibri"/>
                <w:kern w:val="1"/>
                <w:sz w:val="18"/>
                <w:szCs w:val="18"/>
                <w:lang w:eastAsia="hi-IN" w:bidi="hi-IN"/>
              </w:rPr>
              <w:t>1</w:t>
            </w:r>
          </w:p>
        </w:tc>
      </w:tr>
    </w:tbl>
    <w:p w14:paraId="79CC1F75" w14:textId="6D0BE123" w:rsidR="007B76F9" w:rsidRDefault="007B76F9" w:rsidP="007B76F9">
      <w:pPr>
        <w:pStyle w:val="Tekstpodstawowywcity220"/>
        <w:spacing w:before="0" w:after="0" w:line="264" w:lineRule="auto"/>
        <w:ind w:left="2138"/>
        <w:jc w:val="both"/>
        <w:rPr>
          <w:rFonts w:eastAsia="Verdana" w:cs="Arial"/>
          <w:sz w:val="22"/>
          <w:szCs w:val="22"/>
          <w:lang w:eastAsia="pl-PL"/>
        </w:rPr>
      </w:pPr>
    </w:p>
    <w:p w14:paraId="5EF68E7C" w14:textId="77777777" w:rsidR="00870951" w:rsidRPr="00870951" w:rsidRDefault="00870951" w:rsidP="001F329A">
      <w:pPr>
        <w:pStyle w:val="Akapitzlist"/>
        <w:numPr>
          <w:ilvl w:val="0"/>
          <w:numId w:val="74"/>
        </w:numPr>
        <w:spacing w:after="0"/>
        <w:rPr>
          <w:rFonts w:eastAsia="Verdana" w:cs="Arial"/>
          <w:sz w:val="22"/>
          <w:szCs w:val="22"/>
        </w:rPr>
      </w:pPr>
      <w:r w:rsidRPr="00870951">
        <w:rPr>
          <w:rFonts w:eastAsia="Verdana" w:cs="Arial"/>
          <w:sz w:val="22"/>
          <w:szCs w:val="22"/>
        </w:rPr>
        <w:t>Kierownika Wdrożenia, spełniającego wszystkie poniższe wymagania:</w:t>
      </w:r>
    </w:p>
    <w:p w14:paraId="3A89E82F" w14:textId="77777777" w:rsidR="00870951" w:rsidRPr="00870951" w:rsidRDefault="00870951" w:rsidP="00DB5EA0">
      <w:pPr>
        <w:pStyle w:val="Tekstpodstawowywcity220"/>
        <w:numPr>
          <w:ilvl w:val="0"/>
          <w:numId w:val="147"/>
        </w:numPr>
        <w:spacing w:before="0" w:after="0" w:line="264" w:lineRule="auto"/>
        <w:jc w:val="both"/>
        <w:rPr>
          <w:rFonts w:eastAsia="Verdana" w:cs="Arial"/>
          <w:sz w:val="22"/>
          <w:szCs w:val="22"/>
          <w:lang w:eastAsia="pl-PL"/>
        </w:rPr>
      </w:pPr>
      <w:r w:rsidRPr="00870951">
        <w:rPr>
          <w:rFonts w:eastAsia="Verdana" w:cs="Arial"/>
          <w:sz w:val="22"/>
          <w:szCs w:val="22"/>
          <w:lang w:eastAsia="pl-PL"/>
        </w:rPr>
        <w:t>posługiwanie się językiem polskim w stopniu umożliwiającym swobodne porozumiewanie się w mowie i piśmie,</w:t>
      </w:r>
    </w:p>
    <w:p w14:paraId="579D1DB4" w14:textId="77777777" w:rsidR="00870951" w:rsidRPr="00870951" w:rsidRDefault="00870951" w:rsidP="00DB5EA0">
      <w:pPr>
        <w:pStyle w:val="Tekstpodstawowywcity220"/>
        <w:numPr>
          <w:ilvl w:val="0"/>
          <w:numId w:val="147"/>
        </w:numPr>
        <w:spacing w:before="0" w:after="0" w:line="264" w:lineRule="auto"/>
        <w:jc w:val="both"/>
        <w:rPr>
          <w:rFonts w:eastAsia="Verdana" w:cs="Arial"/>
          <w:sz w:val="22"/>
          <w:szCs w:val="22"/>
          <w:lang w:eastAsia="pl-PL"/>
        </w:rPr>
      </w:pPr>
      <w:r w:rsidRPr="00870951">
        <w:rPr>
          <w:rFonts w:eastAsia="Verdana" w:cs="Arial"/>
          <w:sz w:val="22"/>
          <w:szCs w:val="22"/>
          <w:lang w:eastAsia="pl-PL"/>
        </w:rPr>
        <w:t>posiadanie wykształcenia wyższego,</w:t>
      </w:r>
    </w:p>
    <w:p w14:paraId="418958EF" w14:textId="77777777" w:rsidR="00870951" w:rsidRPr="00870951" w:rsidRDefault="00870951" w:rsidP="00DB5EA0">
      <w:pPr>
        <w:pStyle w:val="Tekstpodstawowywcity220"/>
        <w:numPr>
          <w:ilvl w:val="0"/>
          <w:numId w:val="147"/>
        </w:numPr>
        <w:spacing w:before="0" w:after="0" w:line="264" w:lineRule="auto"/>
        <w:jc w:val="both"/>
        <w:rPr>
          <w:rFonts w:eastAsia="Verdana" w:cs="Arial"/>
          <w:sz w:val="22"/>
          <w:szCs w:val="22"/>
          <w:lang w:eastAsia="pl-PL"/>
        </w:rPr>
      </w:pPr>
      <w:r w:rsidRPr="00870951">
        <w:rPr>
          <w:rFonts w:eastAsia="Verdana" w:cs="Arial"/>
          <w:sz w:val="22"/>
          <w:szCs w:val="22"/>
          <w:lang w:eastAsia="pl-PL"/>
        </w:rPr>
        <w:t xml:space="preserve">posiadanie certyfikatu w zakresie zarządzania projektami na poziomie co najmniej PRINCE2 </w:t>
      </w:r>
      <w:proofErr w:type="spellStart"/>
      <w:r w:rsidRPr="00870951">
        <w:rPr>
          <w:rFonts w:eastAsia="Verdana" w:cs="Arial"/>
          <w:sz w:val="22"/>
          <w:szCs w:val="22"/>
          <w:lang w:eastAsia="pl-PL"/>
        </w:rPr>
        <w:t>Practitioner</w:t>
      </w:r>
      <w:proofErr w:type="spellEnd"/>
      <w:r w:rsidRPr="00870951">
        <w:rPr>
          <w:rFonts w:eastAsia="Verdana" w:cs="Arial"/>
          <w:sz w:val="22"/>
          <w:szCs w:val="22"/>
          <w:lang w:eastAsia="pl-PL"/>
        </w:rPr>
        <w:t xml:space="preserve"> lub certyfikatu nadawanego przez International Project </w:t>
      </w:r>
      <w:proofErr w:type="spellStart"/>
      <w:r w:rsidRPr="00870951">
        <w:rPr>
          <w:rFonts w:eastAsia="Verdana" w:cs="Arial"/>
          <w:sz w:val="22"/>
          <w:szCs w:val="22"/>
          <w:lang w:eastAsia="pl-PL"/>
        </w:rPr>
        <w:t>Managment</w:t>
      </w:r>
      <w:proofErr w:type="spellEnd"/>
      <w:r w:rsidRPr="00870951">
        <w:rPr>
          <w:rFonts w:eastAsia="Verdana" w:cs="Arial"/>
          <w:sz w:val="22"/>
          <w:szCs w:val="22"/>
          <w:lang w:eastAsia="pl-PL"/>
        </w:rPr>
        <w:t xml:space="preserve"> </w:t>
      </w:r>
      <w:proofErr w:type="spellStart"/>
      <w:r w:rsidRPr="00870951">
        <w:rPr>
          <w:rFonts w:eastAsia="Verdana" w:cs="Arial"/>
          <w:sz w:val="22"/>
          <w:szCs w:val="22"/>
          <w:lang w:eastAsia="pl-PL"/>
        </w:rPr>
        <w:t>Association</w:t>
      </w:r>
      <w:proofErr w:type="spellEnd"/>
      <w:r w:rsidRPr="00870951">
        <w:rPr>
          <w:rFonts w:eastAsia="Verdana" w:cs="Arial"/>
          <w:sz w:val="22"/>
          <w:szCs w:val="22"/>
          <w:lang w:eastAsia="pl-PL"/>
        </w:rPr>
        <w:t xml:space="preserve"> (IPMA) co najmniej na poziomie C, lub certyfikatu CPM, PMI PMP,</w:t>
      </w:r>
    </w:p>
    <w:p w14:paraId="25363951" w14:textId="530CBF5D" w:rsidR="00493023" w:rsidRPr="0042477E" w:rsidRDefault="00870951" w:rsidP="00DB5EA0">
      <w:pPr>
        <w:pStyle w:val="Tekstpodstawowywcity220"/>
        <w:numPr>
          <w:ilvl w:val="0"/>
          <w:numId w:val="147"/>
        </w:numPr>
        <w:spacing w:before="0" w:after="0" w:line="264" w:lineRule="auto"/>
        <w:jc w:val="both"/>
        <w:rPr>
          <w:rFonts w:eastAsia="Verdana" w:cs="Arial"/>
          <w:sz w:val="22"/>
          <w:szCs w:val="22"/>
          <w:lang w:eastAsia="pl-PL"/>
        </w:rPr>
      </w:pPr>
      <w:r w:rsidRPr="00870951">
        <w:rPr>
          <w:rFonts w:eastAsia="Verdana" w:cs="Arial"/>
          <w:sz w:val="22"/>
          <w:szCs w:val="22"/>
          <w:lang w:eastAsia="pl-PL"/>
        </w:rPr>
        <w:t>pełnienia w ciągu ostatnich pięciu lat przed upływem terminu składania ofert funkcji kierownika projektu w 3 zrealizowanych projektach obejmujących wdrożenie systemu informatycznego.</w:t>
      </w:r>
    </w:p>
    <w:p w14:paraId="3D89566F" w14:textId="0D1A6C5F" w:rsidR="0042477E" w:rsidRPr="0042477E" w:rsidRDefault="0042477E" w:rsidP="0042477E">
      <w:pPr>
        <w:pStyle w:val="Akapitzlist"/>
        <w:numPr>
          <w:ilvl w:val="3"/>
          <w:numId w:val="45"/>
        </w:numPr>
        <w:spacing w:after="0"/>
        <w:ind w:left="426" w:hanging="426"/>
        <w:jc w:val="both"/>
        <w:rPr>
          <w:rFonts w:asciiTheme="minorHAnsi" w:eastAsiaTheme="minorHAnsi" w:hAnsiTheme="minorHAnsi" w:cs="Arial"/>
          <w:bCs/>
          <w:sz w:val="22"/>
          <w:szCs w:val="22"/>
          <w:lang w:eastAsia="en-US"/>
        </w:rPr>
      </w:pPr>
      <w:r w:rsidRPr="0042477E">
        <w:rPr>
          <w:rFonts w:asciiTheme="minorHAnsi" w:eastAsiaTheme="minorHAnsi" w:hAnsiTheme="minorHAnsi" w:cs="Arial"/>
          <w:bCs/>
          <w:sz w:val="22"/>
          <w:szCs w:val="22"/>
          <w:lang w:eastAsia="en-US"/>
        </w:rPr>
        <w:t>Zamawiający nie dopuszcza wskazania tej samej osoby do pełnienia funkcji Kierownika Wdrożenia oraz Konsultanta Wdrożeniowego.</w:t>
      </w:r>
    </w:p>
    <w:p w14:paraId="2C4197D1" w14:textId="5F93A0B6" w:rsidR="00493023" w:rsidRPr="0060086E" w:rsidRDefault="00493023" w:rsidP="0042477E">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w:t>
      </w:r>
      <w:r w:rsidRPr="0060086E">
        <w:rPr>
          <w:rFonts w:eastAsia="Lucida Sans Unicode" w:cs="Arial"/>
          <w:kern w:val="1"/>
          <w:lang w:eastAsia="zh-CN"/>
        </w:rPr>
        <w:lastRenderedPageBreak/>
        <w:t xml:space="preserve">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60086E">
        <w:rPr>
          <w:rFonts w:eastAsia="Lucida Sans Unicode" w:cs="Arial"/>
          <w:kern w:val="1"/>
          <w:lang w:eastAsia="zh-CN"/>
        </w:rPr>
        <w:br/>
        <w:t>lub przestępstwo skarbowe,</w:t>
      </w:r>
    </w:p>
    <w:p w14:paraId="2DD34A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p>
    <w:p w14:paraId="1DDBF4D9" w14:textId="77777777" w:rsidR="00493023" w:rsidRPr="0060086E" w:rsidRDefault="00493023" w:rsidP="004141B3">
      <w:pPr>
        <w:spacing w:after="0"/>
        <w:ind w:firstLine="851"/>
        <w:jc w:val="both"/>
        <w:rPr>
          <w:rFonts w:cs="Arial"/>
        </w:rPr>
      </w:pPr>
      <w:r w:rsidRPr="0060086E">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 xml:space="preserve">Z postępowania o udzielenie zamówienia publicznego  prowadzonego na podstawie ustawy z dnia 11 września 2019 r. – Prawo zamówień publicznych wyklucza się zgodnie z art. 7 ustawy z dnia 13 kwietnia 2022r. o szczególnych rozwiązaniach w zakresie przeciwdziałania wspierania </w:t>
      </w:r>
      <w:r w:rsidRPr="00CF0BDB">
        <w:rPr>
          <w:rFonts w:cs="Calibri"/>
        </w:rPr>
        <w:lastRenderedPageBreak/>
        <w:t>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ust. 1 pkt 4) ustawy </w:t>
      </w:r>
      <w:proofErr w:type="spellStart"/>
      <w:r w:rsidRPr="0060086E">
        <w:rPr>
          <w:rFonts w:eastAsia="Arial" w:cs="Arial"/>
          <w:kern w:val="1"/>
          <w:lang w:eastAsia="zh-CN"/>
        </w:rPr>
        <w:t>Pzp</w:t>
      </w:r>
      <w:proofErr w:type="spellEnd"/>
      <w:r w:rsidRPr="0060086E">
        <w:rPr>
          <w:rFonts w:eastAsia="Arial" w:cs="Arial"/>
          <w:kern w:val="1"/>
          <w:lang w:eastAsia="zh-CN"/>
        </w:rPr>
        <w:t xml:space="preserve"> </w:t>
      </w:r>
      <w:r w:rsidRPr="0060086E">
        <w:rPr>
          <w:rFonts w:eastAsia="Arial" w:cs="Arial"/>
          <w:b/>
          <w:kern w:val="1"/>
          <w:lang w:eastAsia="zh-CN"/>
        </w:rPr>
        <w:t>(fakultatywne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lastRenderedPageBreak/>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7317606C" w14:textId="570423F2" w:rsidR="00493023" w:rsidRDefault="00493023" w:rsidP="00493023">
      <w:pPr>
        <w:numPr>
          <w:ilvl w:val="0"/>
          <w:numId w:val="21"/>
        </w:numPr>
        <w:spacing w:after="0" w:line="276" w:lineRule="auto"/>
        <w:ind w:left="567" w:hanging="283"/>
        <w:jc w:val="both"/>
        <w:rPr>
          <w:rFonts w:eastAsia="Lucida Sans Unicode"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xml:space="preserve">, skierowanych przez Wykonawcę do realizacji zamówienia publicznego, w szczególności odpowiedzialnych za świadczenie usług, wraz z informacjami na temat ich kwalifikacji zawodowych i uprawnień, doświadczenia i wykształcenia niezbędnych do wykonania zamówienia publicznego, a także zakresu wykonywanych przez nie czynności oraz informacją o podstawie do dysponowania tymi osobami (wzór wykazu stanowi </w:t>
      </w:r>
      <w:r w:rsidRPr="00320F06">
        <w:rPr>
          <w:rFonts w:eastAsia="Lucida Sans Unicode" w:cs="Arial"/>
          <w:b/>
          <w:bCs/>
          <w:kern w:val="1"/>
          <w:lang w:eastAsia="zh-CN"/>
        </w:rPr>
        <w:t xml:space="preserve">załącznik nr </w:t>
      </w:r>
      <w:r w:rsidR="001F329A">
        <w:rPr>
          <w:rFonts w:eastAsia="Lucida Sans Unicode" w:cs="Arial"/>
          <w:b/>
          <w:bCs/>
          <w:kern w:val="1"/>
          <w:lang w:eastAsia="zh-CN"/>
        </w:rPr>
        <w:t>4</w:t>
      </w:r>
      <w:r w:rsidRPr="00320F06">
        <w:rPr>
          <w:rFonts w:eastAsia="Lucida Sans Unicode" w:cs="Arial"/>
          <w:b/>
          <w:bCs/>
          <w:kern w:val="1"/>
          <w:lang w:eastAsia="zh-CN"/>
        </w:rPr>
        <w:t xml:space="preserve"> do SWZ</w:t>
      </w:r>
      <w:r w:rsidRPr="00393787">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5FBBE9B6"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załącznik nr </w:t>
      </w:r>
      <w:r w:rsidR="003F2B46">
        <w:rPr>
          <w:rFonts w:eastAsia="Lucida Sans Unicode" w:cs="Arial"/>
          <w:b/>
          <w:kern w:val="1"/>
          <w:lang w:eastAsia="zh-CN"/>
        </w:rPr>
        <w:t>5</w:t>
      </w:r>
      <w:r w:rsidRPr="0060086E">
        <w:rPr>
          <w:rFonts w:eastAsia="Lucida Sans Unicode" w:cs="Arial"/>
          <w:b/>
          <w:kern w:val="1"/>
          <w:lang w:eastAsia="zh-CN"/>
        </w:rPr>
        <w:t xml:space="preserve"> do SWZ;</w:t>
      </w:r>
    </w:p>
    <w:p w14:paraId="34A724A0" w14:textId="2DD60FAC"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załącznik nr </w:t>
      </w:r>
      <w:r w:rsidR="003F2B46">
        <w:rPr>
          <w:rFonts w:eastAsia="Lucida Sans Unicode" w:cs="Arial"/>
          <w:b/>
          <w:kern w:val="1"/>
          <w:lang w:eastAsia="zh-CN"/>
        </w:rPr>
        <w:t>6</w:t>
      </w:r>
      <w:r w:rsidRPr="0060086E">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 xml:space="preserve">w części dokumentem zawierającym odpowiednio oświadczenie Wykonawcy, ze wskazaniem </w:t>
      </w:r>
      <w:r w:rsidRPr="0060086E">
        <w:rPr>
          <w:rFonts w:eastAsia="Lucida Sans Unicode" w:cs="Arial"/>
          <w:kern w:val="1"/>
          <w:lang w:eastAsia="zh-CN"/>
        </w:rPr>
        <w:lastRenderedPageBreak/>
        <w:t>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60086E">
        <w:rPr>
          <w:rFonts w:ascii="Calibri" w:hAnsi="Calibri" w:cs="Arial"/>
          <w:sz w:val="22"/>
          <w:szCs w:val="22"/>
        </w:rPr>
        <w:lastRenderedPageBreak/>
        <w:t>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4FC08631"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wzorem </w:t>
      </w:r>
      <w:r w:rsidRPr="008D1819">
        <w:rPr>
          <w:rFonts w:cs="Arial"/>
          <w:b/>
        </w:rPr>
        <w:t xml:space="preserve">Załącznika nr </w:t>
      </w:r>
      <w:r w:rsidR="008D1819" w:rsidRPr="008D1819">
        <w:rPr>
          <w:rFonts w:cs="Arial"/>
          <w:b/>
        </w:rPr>
        <w:t>7</w:t>
      </w:r>
      <w:r w:rsidRPr="008D1819">
        <w:rPr>
          <w:rFonts w:cs="Arial"/>
          <w:b/>
        </w:rPr>
        <w:t xml:space="preserve"> do SWZ</w:t>
      </w:r>
      <w:r w:rsidR="00D424AD" w:rsidRPr="008D1819">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6F6A140C" w:rsidR="006E41FF" w:rsidRPr="0060086E" w:rsidRDefault="006E41FF" w:rsidP="006E41FF">
      <w:pPr>
        <w:tabs>
          <w:tab w:val="left" w:pos="142"/>
        </w:tabs>
        <w:spacing w:after="0"/>
        <w:ind w:left="284"/>
        <w:jc w:val="both"/>
        <w:rPr>
          <w:rFonts w:cs="Arial"/>
          <w:bCs/>
        </w:rPr>
      </w:pPr>
      <w:hyperlink r:id="rId9" w:history="1">
        <w:r w:rsidRPr="00F93237">
          <w:rPr>
            <w:rStyle w:val="Hipercze"/>
            <w:rFonts w:cs="Arial"/>
            <w:bCs/>
          </w:rPr>
          <w:t>https://platformazakupowa.pl/transakcja/663244</w:t>
        </w:r>
      </w:hyperlink>
      <w:r>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0" w:history="1">
        <w:r w:rsidRPr="0060086E">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lastRenderedPageBreak/>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2"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69D2C9C6" w14:textId="539CC657" w:rsidR="003F2B46" w:rsidRPr="003F2B46" w:rsidRDefault="003F2B46" w:rsidP="003F2B46">
      <w:pPr>
        <w:spacing w:after="0"/>
        <w:ind w:left="851" w:right="92"/>
        <w:jc w:val="both"/>
        <w:rPr>
          <w:rStyle w:val="Domylnaczcionkaakapitu2"/>
        </w:rPr>
      </w:pPr>
      <w:r w:rsidRPr="003F2B46">
        <w:rPr>
          <w:rStyle w:val="Domylnaczcionkaakapitu2"/>
        </w:rPr>
        <w:t>Krzysztof Łępicki – Dyrektor Wydziału Informatyki – tel.: 29 765 43 23 wew. 323</w:t>
      </w:r>
      <w:r>
        <w:rPr>
          <w:rStyle w:val="Domylnaczcionkaakapitu2"/>
        </w:rPr>
        <w:t xml:space="preserve">; </w:t>
      </w:r>
    </w:p>
    <w:p w14:paraId="00F8126F" w14:textId="683522D4" w:rsidR="00493023" w:rsidRDefault="003F2B46" w:rsidP="003F2B46">
      <w:pPr>
        <w:spacing w:after="0"/>
        <w:ind w:left="851" w:right="92"/>
        <w:jc w:val="both"/>
        <w:rPr>
          <w:rStyle w:val="Domylnaczcionkaakapitu2"/>
        </w:rPr>
      </w:pPr>
      <w:r w:rsidRPr="003F2B46">
        <w:rPr>
          <w:rStyle w:val="Domylnaczcionkaakapitu2"/>
        </w:rPr>
        <w:t>Sławomir Mrozek – Główny Specjalista -  Wydział Informatyki – tel.: 29 765 43 22 wew. 322</w:t>
      </w:r>
      <w:r>
        <w:rPr>
          <w:rStyle w:val="Domylnaczcionkaakapitu2"/>
        </w:rPr>
        <w:t>;</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65281561"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1824AA2F"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z załącznikiem nr </w:t>
      </w:r>
      <w:r w:rsidR="008D1819" w:rsidRPr="008D1819">
        <w:rPr>
          <w:rFonts w:eastAsia="Verdana" w:cs="Arial"/>
          <w:b/>
        </w:rPr>
        <w:t>7</w:t>
      </w:r>
      <w:r w:rsidRPr="008D1819">
        <w:rPr>
          <w:rFonts w:eastAsia="Verdana" w:cs="Arial"/>
          <w:b/>
        </w:rPr>
        <w:t xml:space="preserve"> do SWZ</w:t>
      </w:r>
      <w:r w:rsidRPr="008D1819">
        <w:rPr>
          <w:rFonts w:eastAsia="Verdana" w:cs="Arial"/>
        </w:rPr>
        <w:t xml:space="preserve"> (jeśli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lastRenderedPageBreak/>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3"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0C327166" w14:textId="77777777" w:rsidR="00493023" w:rsidRPr="0060086E" w:rsidRDefault="00493023" w:rsidP="004141B3">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305566C1" w14:textId="77777777" w:rsidR="00E15B8D" w:rsidRDefault="00E15B8D" w:rsidP="004141B3">
      <w:pPr>
        <w:spacing w:after="0"/>
        <w:ind w:right="23"/>
        <w:jc w:val="both"/>
        <w:rPr>
          <w:rFonts w:eastAsia="Verdana" w:cs="Arial"/>
          <w:b/>
        </w:rPr>
      </w:pPr>
    </w:p>
    <w:p w14:paraId="43B5434F" w14:textId="77777777" w:rsidR="00E15B8D" w:rsidRDefault="00E15B8D" w:rsidP="004141B3">
      <w:pPr>
        <w:spacing w:after="0"/>
        <w:ind w:right="23"/>
        <w:jc w:val="both"/>
        <w:rPr>
          <w:rFonts w:eastAsia="Verdana" w:cs="Arial"/>
          <w:b/>
        </w:rPr>
      </w:pP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lastRenderedPageBreak/>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Załącznik nr 1 do SWZ.</w:t>
      </w:r>
    </w:p>
    <w:p w14:paraId="3375CC8D" w14:textId="4FAC00A8"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131E7561"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podana na Formularzu 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(wzorze umowy w sprawie zamówienia publicznego).</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DB5EA0">
      <w:pPr>
        <w:pStyle w:val="Akapitzlist"/>
        <w:numPr>
          <w:ilvl w:val="1"/>
          <w:numId w:val="75"/>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2AC1B290" w:rsidR="00493023" w:rsidRPr="00FD6B79" w:rsidRDefault="00493023" w:rsidP="001D5D97">
      <w:pPr>
        <w:numPr>
          <w:ilvl w:val="0"/>
          <w:numId w:val="24"/>
        </w:numPr>
        <w:tabs>
          <w:tab w:val="clear" w:pos="1800"/>
        </w:tabs>
        <w:spacing w:after="0"/>
        <w:ind w:left="284" w:hanging="284"/>
        <w:jc w:val="both"/>
        <w:rPr>
          <w:rFonts w:cs="Arial"/>
        </w:rPr>
      </w:pPr>
      <w:r w:rsidRPr="00FD6B79">
        <w:rPr>
          <w:rFonts w:cs="Arial"/>
        </w:rPr>
        <w:t xml:space="preserve">Wykonawca będzie związany </w:t>
      </w:r>
      <w:r w:rsidRPr="008D1819">
        <w:rPr>
          <w:rFonts w:cs="Arial"/>
        </w:rPr>
        <w:t xml:space="preserve">ofertą przez okres </w:t>
      </w:r>
      <w:r w:rsidRPr="008D1819">
        <w:rPr>
          <w:rFonts w:cs="Arial"/>
          <w:b/>
        </w:rPr>
        <w:t>30 dni</w:t>
      </w:r>
      <w:r w:rsidRPr="008D1819">
        <w:rPr>
          <w:rFonts w:cs="Arial"/>
        </w:rPr>
        <w:t xml:space="preserve">, tj. do dnia </w:t>
      </w:r>
      <w:r w:rsidR="008D1819" w:rsidRPr="008D1819">
        <w:rPr>
          <w:rFonts w:cs="Arial"/>
          <w:b/>
        </w:rPr>
        <w:t>21</w:t>
      </w:r>
      <w:r w:rsidRPr="008D1819">
        <w:rPr>
          <w:rFonts w:cs="Arial"/>
          <w:b/>
        </w:rPr>
        <w:t>.</w:t>
      </w:r>
      <w:r w:rsidR="008D1819" w:rsidRPr="008D1819">
        <w:rPr>
          <w:rFonts w:cs="Arial"/>
          <w:b/>
        </w:rPr>
        <w:t>10</w:t>
      </w:r>
      <w:r w:rsidRPr="008D1819">
        <w:rPr>
          <w:rFonts w:cs="Arial"/>
          <w:b/>
        </w:rPr>
        <w:t>.2022</w:t>
      </w:r>
      <w:r w:rsidRPr="008D1819">
        <w:rPr>
          <w:rFonts w:cs="Arial"/>
          <w:b/>
          <w:caps/>
        </w:rPr>
        <w:t xml:space="preserve"> </w:t>
      </w:r>
      <w:r w:rsidRPr="008D1819">
        <w:rPr>
          <w:rFonts w:cs="Arial"/>
          <w:b/>
        </w:rPr>
        <w:t>r.</w:t>
      </w:r>
      <w:r w:rsidRPr="008D1819">
        <w:rPr>
          <w:rFonts w:cs="Arial"/>
        </w:rPr>
        <w:t xml:space="preserve"> Bieg</w:t>
      </w:r>
      <w:r w:rsidRPr="00FD6B79">
        <w:rPr>
          <w:rFonts w:cs="Arial"/>
        </w:rPr>
        <w:t xml:space="preserve"> terminu związania ofertą rozpoczyna się wraz z upływem terminu składania ofert.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lastRenderedPageBreak/>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8D1819"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o wyrażeniu zgody na przedłużenie terminu związania ofertą.</w:t>
      </w:r>
    </w:p>
    <w:p w14:paraId="235110F8" w14:textId="77777777" w:rsidR="00493023" w:rsidRPr="008D1819" w:rsidRDefault="00493023" w:rsidP="001D5D97">
      <w:pPr>
        <w:numPr>
          <w:ilvl w:val="0"/>
          <w:numId w:val="24"/>
        </w:numPr>
        <w:tabs>
          <w:tab w:val="clear" w:pos="1800"/>
        </w:tabs>
        <w:spacing w:after="200"/>
        <w:ind w:left="284" w:hanging="284"/>
        <w:jc w:val="both"/>
        <w:rPr>
          <w:rFonts w:cs="Arial"/>
        </w:rPr>
      </w:pPr>
      <w:r w:rsidRPr="008D1819">
        <w:rPr>
          <w:rFonts w:cs="Arial"/>
        </w:rPr>
        <w:t>Odmowa wyrażenia zgody na przedłużenie terminu związania ofertą nie powoduje utraty wadium.</w:t>
      </w:r>
    </w:p>
    <w:p w14:paraId="7804C372" w14:textId="77777777" w:rsidR="00493023" w:rsidRPr="008D1819" w:rsidRDefault="00493023" w:rsidP="004141B3">
      <w:pPr>
        <w:spacing w:after="0"/>
        <w:jc w:val="both"/>
        <w:rPr>
          <w:rFonts w:cs="Arial"/>
          <w:b/>
        </w:rPr>
      </w:pPr>
      <w:r w:rsidRPr="008D1819">
        <w:rPr>
          <w:rFonts w:cs="Arial"/>
          <w:b/>
        </w:rPr>
        <w:t>Rozdział XVIII Sposób oraz  termin składania i otwarcia ofert</w:t>
      </w:r>
    </w:p>
    <w:p w14:paraId="69CAE5F2" w14:textId="10C9D4A7" w:rsidR="00493023" w:rsidRPr="008D1819" w:rsidRDefault="00493023" w:rsidP="001D5D97">
      <w:pPr>
        <w:numPr>
          <w:ilvl w:val="0"/>
          <w:numId w:val="25"/>
        </w:numPr>
        <w:tabs>
          <w:tab w:val="clear" w:pos="2340"/>
        </w:tabs>
        <w:spacing w:after="0"/>
        <w:ind w:left="284" w:hanging="284"/>
        <w:jc w:val="both"/>
        <w:rPr>
          <w:rFonts w:cs="Arial"/>
          <w:b/>
        </w:rPr>
      </w:pPr>
      <w:r w:rsidRPr="008D1819">
        <w:rPr>
          <w:rFonts w:cs="Arial"/>
        </w:rPr>
        <w:t xml:space="preserve">Ofertę należy złożyć poprzez Platformę </w:t>
      </w:r>
      <w:r w:rsidRPr="008D1819">
        <w:rPr>
          <w:rFonts w:cs="Arial"/>
          <w:b/>
        </w:rPr>
        <w:t xml:space="preserve">do dnia </w:t>
      </w:r>
      <w:r w:rsidR="008D1819" w:rsidRPr="008D1819">
        <w:rPr>
          <w:rFonts w:cs="Arial"/>
          <w:b/>
          <w:caps/>
        </w:rPr>
        <w:t>22</w:t>
      </w:r>
      <w:r w:rsidRPr="008D1819">
        <w:rPr>
          <w:rFonts w:cs="Arial"/>
          <w:b/>
          <w:caps/>
        </w:rPr>
        <w:t>.0</w:t>
      </w:r>
      <w:r w:rsidR="008D1819" w:rsidRPr="008D1819">
        <w:rPr>
          <w:rFonts w:cs="Arial"/>
          <w:b/>
          <w:caps/>
        </w:rPr>
        <w:t>9</w:t>
      </w:r>
      <w:r w:rsidRPr="008D1819">
        <w:rPr>
          <w:rFonts w:cs="Arial"/>
          <w:b/>
          <w:caps/>
        </w:rPr>
        <w:t xml:space="preserve">.2022 </w:t>
      </w:r>
      <w:r w:rsidRPr="008D1819">
        <w:rPr>
          <w:rFonts w:cs="Arial"/>
          <w:b/>
        </w:rPr>
        <w:t xml:space="preserve">r. do godziny </w:t>
      </w:r>
      <w:r w:rsidRPr="008D1819">
        <w:rPr>
          <w:rFonts w:cs="Arial"/>
          <w:b/>
          <w:caps/>
        </w:rPr>
        <w:t>11</w:t>
      </w:r>
      <w:r w:rsidRPr="008D1819">
        <w:rPr>
          <w:rFonts w:cs="Arial"/>
          <w:b/>
        </w:rPr>
        <w:t>:00</w:t>
      </w:r>
      <w:r w:rsidRPr="008D1819">
        <w:rPr>
          <w:rFonts w:cs="Arial"/>
        </w:rPr>
        <w:t>.</w:t>
      </w:r>
    </w:p>
    <w:p w14:paraId="27E466BB" w14:textId="77777777" w:rsidR="00493023" w:rsidRPr="008D1819" w:rsidRDefault="00493023" w:rsidP="001D5D97">
      <w:pPr>
        <w:numPr>
          <w:ilvl w:val="0"/>
          <w:numId w:val="25"/>
        </w:numPr>
        <w:tabs>
          <w:tab w:val="clear" w:pos="2340"/>
        </w:tabs>
        <w:spacing w:after="0"/>
        <w:ind w:left="284" w:hanging="284"/>
        <w:jc w:val="both"/>
        <w:rPr>
          <w:rFonts w:cs="Arial"/>
          <w:b/>
        </w:rPr>
      </w:pPr>
      <w:r w:rsidRPr="008D1819">
        <w:rPr>
          <w:rFonts w:cs="Arial"/>
        </w:rPr>
        <w:t>O terminie złożenia oferty decyduje czas pełnego przeprocesowania transakcji na Platformie.</w:t>
      </w:r>
    </w:p>
    <w:p w14:paraId="0045EA68" w14:textId="0EA45827" w:rsidR="00493023" w:rsidRPr="008D1819" w:rsidRDefault="00493023" w:rsidP="001D5D97">
      <w:pPr>
        <w:numPr>
          <w:ilvl w:val="0"/>
          <w:numId w:val="25"/>
        </w:numPr>
        <w:tabs>
          <w:tab w:val="clear" w:pos="2340"/>
        </w:tabs>
        <w:spacing w:after="0"/>
        <w:ind w:left="284" w:hanging="284"/>
        <w:jc w:val="both"/>
        <w:rPr>
          <w:rFonts w:cs="Arial"/>
          <w:b/>
        </w:rPr>
      </w:pPr>
      <w:r w:rsidRPr="008D1819">
        <w:rPr>
          <w:rFonts w:cs="Arial"/>
        </w:rPr>
        <w:t xml:space="preserve">Otwarcie ofert nastąpi w dniu </w:t>
      </w:r>
      <w:r w:rsidR="008D1819" w:rsidRPr="008D1819">
        <w:rPr>
          <w:rFonts w:cs="Arial"/>
          <w:b/>
          <w:caps/>
        </w:rPr>
        <w:t>22</w:t>
      </w:r>
      <w:r w:rsidRPr="008D1819">
        <w:rPr>
          <w:rFonts w:cs="Arial"/>
          <w:b/>
          <w:caps/>
        </w:rPr>
        <w:t>.0</w:t>
      </w:r>
      <w:r w:rsidR="008D1819" w:rsidRPr="008D1819">
        <w:rPr>
          <w:rFonts w:cs="Arial"/>
          <w:b/>
          <w:caps/>
        </w:rPr>
        <w:t>9</w:t>
      </w:r>
      <w:r w:rsidRPr="008D1819">
        <w:rPr>
          <w:rFonts w:cs="Arial"/>
          <w:b/>
          <w:caps/>
        </w:rPr>
        <w:t xml:space="preserve">.2022 </w:t>
      </w:r>
      <w:r w:rsidRPr="008D1819">
        <w:rPr>
          <w:rFonts w:cs="Arial"/>
          <w:b/>
        </w:rPr>
        <w:t xml:space="preserve">r. o godzinie </w:t>
      </w:r>
      <w:r w:rsidRPr="008D1819">
        <w:rPr>
          <w:rFonts w:cs="Arial"/>
          <w:b/>
          <w:caps/>
        </w:rPr>
        <w:t>12:00</w:t>
      </w:r>
      <w:r w:rsidRPr="008D1819">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8D1819">
        <w:rPr>
          <w:rFonts w:cs="Arial"/>
        </w:rPr>
        <w:t>Najpóźniej przed otwarciem ofert, udostępnia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2457F0C2"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66C6E38B" w:rsidR="00493023" w:rsidRPr="0060086E" w:rsidRDefault="00A505AC" w:rsidP="004141B3">
            <w:pPr>
              <w:spacing w:after="0"/>
              <w:jc w:val="center"/>
              <w:rPr>
                <w:rFonts w:cs="Arial"/>
              </w:rPr>
            </w:pPr>
            <w:r>
              <w:rPr>
                <w:rFonts w:cs="Arial"/>
              </w:rPr>
              <w:t>10</w:t>
            </w:r>
            <w:r w:rsidR="00493023" w:rsidRPr="0060086E">
              <w:rPr>
                <w:rFonts w:cs="Arial"/>
              </w:rPr>
              <w:t>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1E907BF9" w14:textId="77777777" w:rsidR="00493023" w:rsidRPr="0060086E" w:rsidRDefault="00493023" w:rsidP="001D5D97">
      <w:pPr>
        <w:numPr>
          <w:ilvl w:val="1"/>
          <w:numId w:val="50"/>
        </w:numPr>
        <w:tabs>
          <w:tab w:val="left" w:pos="993"/>
        </w:tabs>
        <w:spacing w:after="0"/>
        <w:ind w:left="567" w:right="425" w:hanging="283"/>
        <w:jc w:val="both"/>
        <w:rPr>
          <w:b/>
        </w:rPr>
      </w:pPr>
      <w:r w:rsidRPr="0060086E">
        <w:rPr>
          <w:b/>
        </w:rPr>
        <w:t>Opis kryterium „cena” (C)</w:t>
      </w:r>
    </w:p>
    <w:p w14:paraId="27F0CD76" w14:textId="77777777" w:rsidR="00493023" w:rsidRPr="0060086E" w:rsidRDefault="00493023" w:rsidP="004141B3">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5C06DEB7" w14:textId="4B0D9318" w:rsidR="00493023" w:rsidRPr="0060086E" w:rsidRDefault="00493023" w:rsidP="004141B3">
      <w:pPr>
        <w:spacing w:after="0"/>
        <w:ind w:left="708"/>
        <w:jc w:val="both"/>
      </w:pPr>
      <w:r w:rsidRPr="0060086E">
        <w:t>Punktacja zostanie wyliczona za pomocą następującego wzoru:</w:t>
      </w:r>
    </w:p>
    <w:p w14:paraId="0E9AEAD3" w14:textId="77777777" w:rsidR="00493023" w:rsidRPr="0060086E" w:rsidRDefault="00493023" w:rsidP="004141B3">
      <w:pPr>
        <w:tabs>
          <w:tab w:val="num" w:pos="720"/>
        </w:tabs>
        <w:spacing w:after="0"/>
        <w:ind w:left="720" w:hanging="720"/>
        <w:rPr>
          <w:vertAlign w:val="subscript"/>
        </w:rPr>
      </w:pPr>
      <w:r w:rsidRPr="0060086E">
        <w:tab/>
      </w:r>
      <w:r w:rsidRPr="0060086E">
        <w:rPr>
          <w:vertAlign w:val="subscript"/>
        </w:rPr>
        <w:t xml:space="preserve">             </w:t>
      </w:r>
      <w:r w:rsidRPr="0060086E">
        <w:rPr>
          <w:vertAlign w:val="subscript"/>
        </w:rPr>
        <w:tab/>
      </w:r>
      <w:r w:rsidRPr="0060086E">
        <w:rPr>
          <w:vertAlign w:val="subscript"/>
        </w:rPr>
        <w:tab/>
      </w:r>
      <w:r w:rsidRPr="0060086E">
        <w:rPr>
          <w:vertAlign w:val="subscript"/>
        </w:rPr>
        <w:tab/>
      </w:r>
      <w:r w:rsidRPr="0060086E">
        <w:rPr>
          <w:vertAlign w:val="subscript"/>
        </w:rPr>
        <w:tab/>
        <w:t xml:space="preserve">  najniższa oferowana cena</w:t>
      </w:r>
    </w:p>
    <w:p w14:paraId="682F5A0C" w14:textId="00CE54EE" w:rsidR="00493023" w:rsidRPr="0060086E" w:rsidRDefault="00493023" w:rsidP="004141B3">
      <w:pPr>
        <w:tabs>
          <w:tab w:val="num" w:pos="720"/>
        </w:tabs>
        <w:spacing w:after="0"/>
        <w:ind w:left="720" w:hanging="720"/>
      </w:pPr>
      <w:r w:rsidRPr="0060086E">
        <w:tab/>
      </w:r>
      <w:r w:rsidRPr="0060086E">
        <w:tab/>
      </w:r>
      <w:r w:rsidRPr="0060086E">
        <w:tab/>
      </w:r>
      <w:r w:rsidRPr="0060086E">
        <w:tab/>
        <w:t xml:space="preserve">C =  -----------------------------------------  x </w:t>
      </w:r>
      <w:r w:rsidR="00AD5FFA">
        <w:t>10</w:t>
      </w:r>
      <w:r w:rsidRPr="0060086E">
        <w:t>0 pkt</w:t>
      </w:r>
    </w:p>
    <w:p w14:paraId="7B9E5D71" w14:textId="77777777" w:rsidR="00493023" w:rsidRPr="0060086E" w:rsidRDefault="00493023" w:rsidP="004141B3">
      <w:pPr>
        <w:tabs>
          <w:tab w:val="num" w:pos="720"/>
        </w:tabs>
        <w:spacing w:after="0"/>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0573A526" w14:textId="29E71707" w:rsidR="00493023" w:rsidRPr="0060086E" w:rsidRDefault="00493023" w:rsidP="004141B3">
      <w:pPr>
        <w:autoSpaceDE w:val="0"/>
        <w:autoSpaceDN w:val="0"/>
        <w:adjustRightInd w:val="0"/>
        <w:spacing w:after="0"/>
        <w:ind w:left="697"/>
        <w:jc w:val="both"/>
      </w:pPr>
      <w:r w:rsidRPr="0060086E">
        <w:t xml:space="preserve">W tym kryterium można uzyskać maksymalnie </w:t>
      </w:r>
      <w:r w:rsidR="00C20D9C">
        <w:t>10</w:t>
      </w:r>
      <w:r w:rsidRPr="0060086E">
        <w:t>0 punktów. Przyznane punkty zostaną zaokrąglone do dwóch miejsc po przecinku.</w:t>
      </w:r>
    </w:p>
    <w:p w14:paraId="3F9FCDBB" w14:textId="144B0F1B" w:rsidR="00493023" w:rsidRPr="0060086E" w:rsidRDefault="0089687E" w:rsidP="00A80224">
      <w:pPr>
        <w:spacing w:after="0"/>
        <w:jc w:val="both"/>
      </w:pPr>
      <w:r>
        <w:t xml:space="preserve"> </w:t>
      </w:r>
    </w:p>
    <w:p w14:paraId="1F846E3A" w14:textId="528F919E" w:rsidR="00034DA2" w:rsidRPr="0060086E" w:rsidRDefault="00493023" w:rsidP="00C20D9C">
      <w:pPr>
        <w:numPr>
          <w:ilvl w:val="3"/>
          <w:numId w:val="24"/>
        </w:numPr>
        <w:spacing w:before="100" w:after="0"/>
        <w:ind w:left="426" w:hanging="284"/>
        <w:jc w:val="both"/>
      </w:pPr>
      <w:r w:rsidRPr="0060086E">
        <w:t>Za najkorzystniejszą zostanie uznana oferta tego Wykonawcy,</w:t>
      </w:r>
      <w:r w:rsidRPr="0060086E">
        <w:rPr>
          <w:color w:val="000000"/>
        </w:rPr>
        <w:t xml:space="preserve"> który na tym etapie postępowania nie podlegał wykluczeniu, a jego oferta nie podlega odrzuceniu</w:t>
      </w:r>
      <w:r w:rsidRPr="0060086E">
        <w:t xml:space="preserve"> i która uzyska największą liczbę punktów</w:t>
      </w:r>
    </w:p>
    <w:p w14:paraId="78F48C9B" w14:textId="77777777" w:rsidR="00493023" w:rsidRPr="0060086E" w:rsidRDefault="00493023" w:rsidP="00C20D9C">
      <w:pPr>
        <w:tabs>
          <w:tab w:val="num" w:pos="426"/>
        </w:tabs>
        <w:spacing w:after="0"/>
        <w:ind w:left="426"/>
        <w:jc w:val="both"/>
      </w:pPr>
      <w:r w:rsidRPr="0060086E">
        <w:lastRenderedPageBreak/>
        <w:t xml:space="preserve">Uzyskana z wyliczenia liczba punktów zostanie ostatecznie ustalona do 2 miejsca po przecinku </w:t>
      </w:r>
      <w:r w:rsidRPr="0060086E">
        <w:br/>
        <w:t>z zachowaniem zaokrągleń matematycznych.</w:t>
      </w:r>
    </w:p>
    <w:p w14:paraId="58C2FE3C" w14:textId="77777777" w:rsidR="00493023" w:rsidRPr="0060086E" w:rsidRDefault="00493023" w:rsidP="00DB5EA0">
      <w:pPr>
        <w:numPr>
          <w:ilvl w:val="0"/>
          <w:numId w:val="145"/>
        </w:numPr>
        <w:tabs>
          <w:tab w:val="clear" w:pos="1800"/>
          <w:tab w:val="num" w:pos="426"/>
        </w:tabs>
        <w:spacing w:after="0"/>
        <w:ind w:left="426" w:hanging="284"/>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DB5EA0">
      <w:pPr>
        <w:numPr>
          <w:ilvl w:val="0"/>
          <w:numId w:val="145"/>
        </w:numPr>
        <w:spacing w:after="0"/>
        <w:ind w:left="426" w:hanging="284"/>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DB5EA0">
      <w:pPr>
        <w:numPr>
          <w:ilvl w:val="0"/>
          <w:numId w:val="145"/>
        </w:numPr>
        <w:spacing w:after="200"/>
        <w:ind w:left="426" w:hanging="284"/>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Wybrany Wykonawca jest zobowiązany do zawarcia umowy w sprawie zamówienia publicznego na warunkach określonych we Wzorze Umowy, stanowiącym część II SWZ.</w:t>
      </w:r>
    </w:p>
    <w:p w14:paraId="3C668978"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w ofercie.</w:t>
      </w:r>
    </w:p>
    <w:p w14:paraId="44B4A513"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Zamawiający przewiduje możliwość zmiany zawartej umowy w stosunku do treści wybranej oferty </w:t>
      </w:r>
      <w:r w:rsidRPr="0060086E">
        <w:rPr>
          <w:rFonts w:cs="Arial"/>
        </w:rPr>
        <w:br/>
        <w:t xml:space="preserve">w zakresie uregulowanym w art. 454-455 ustawy </w:t>
      </w:r>
      <w:proofErr w:type="spellStart"/>
      <w:r w:rsidRPr="0060086E">
        <w:rPr>
          <w:rFonts w:cs="Arial"/>
        </w:rPr>
        <w:t>Pzp</w:t>
      </w:r>
      <w:proofErr w:type="spellEnd"/>
      <w:r w:rsidRPr="0060086E">
        <w:rPr>
          <w:rFonts w:cs="Arial"/>
        </w:rPr>
        <w:t xml:space="preserve"> oraz wskazanym we Wzorze Umowy, stanowiącym część II SWZ.</w:t>
      </w:r>
    </w:p>
    <w:p w14:paraId="612D93A1" w14:textId="77777777" w:rsidR="00493023" w:rsidRPr="0060086E" w:rsidRDefault="00493023" w:rsidP="00F34CF7">
      <w:pPr>
        <w:numPr>
          <w:ilvl w:val="3"/>
          <w:numId w:val="30"/>
        </w:numPr>
        <w:tabs>
          <w:tab w:val="clear" w:pos="2880"/>
        </w:tabs>
        <w:spacing w:after="200"/>
        <w:ind w:left="284" w:hanging="284"/>
        <w:jc w:val="both"/>
        <w:rPr>
          <w:rFonts w:cs="Arial"/>
        </w:rPr>
      </w:pPr>
      <w:r w:rsidRPr="0060086E">
        <w:rPr>
          <w:rFonts w:cs="Arial"/>
        </w:rPr>
        <w:t>Zmiana umowy wymaga dla swej ważności, pod rygorem nieważności, zachowania formy pisemnej.</w:t>
      </w:r>
    </w:p>
    <w:p w14:paraId="1398069D" w14:textId="77777777" w:rsidR="00E15B8D" w:rsidRDefault="00E15B8D" w:rsidP="004141B3">
      <w:pPr>
        <w:spacing w:after="0"/>
        <w:ind w:left="-76"/>
        <w:jc w:val="both"/>
        <w:rPr>
          <w:rFonts w:cs="Arial"/>
          <w:b/>
        </w:rPr>
      </w:pP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lastRenderedPageBreak/>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60086E">
        <w:rPr>
          <w:rFonts w:cs="Arial"/>
        </w:rPr>
        <w:lastRenderedPageBreak/>
        <w:t>(ogólne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4"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lastRenderedPageBreak/>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F2B46">
        <w:tc>
          <w:tcPr>
            <w:tcW w:w="970" w:type="dxa"/>
            <w:shd w:val="clear" w:color="auto" w:fill="auto"/>
          </w:tcPr>
          <w:p w14:paraId="2EE302E0" w14:textId="77777777" w:rsidR="00493023" w:rsidRPr="00F34CF7" w:rsidRDefault="00493023" w:rsidP="004141B3">
            <w:pPr>
              <w:pStyle w:val="Bezodstpw"/>
              <w:ind w:right="425"/>
              <w:rPr>
                <w:b/>
                <w:bCs/>
                <w:sz w:val="22"/>
                <w:szCs w:val="22"/>
              </w:rPr>
            </w:pPr>
            <w:r w:rsidRPr="00F34CF7">
              <w:rPr>
                <w:b/>
                <w:bCs/>
                <w:sz w:val="22"/>
                <w:szCs w:val="22"/>
              </w:rPr>
              <w:t>2.</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77777777" w:rsidR="00493023" w:rsidRPr="00F34CF7" w:rsidRDefault="00493023" w:rsidP="004141B3">
            <w:pPr>
              <w:pStyle w:val="Bezodstpw"/>
              <w:ind w:right="425"/>
              <w:rPr>
                <w:b/>
                <w:bCs/>
                <w:sz w:val="22"/>
                <w:szCs w:val="22"/>
              </w:rPr>
            </w:pPr>
            <w:r w:rsidRPr="00F34CF7">
              <w:rPr>
                <w:b/>
                <w:bCs/>
                <w:sz w:val="22"/>
                <w:szCs w:val="22"/>
              </w:rPr>
              <w:t>3.</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77777777" w:rsidR="00493023" w:rsidRPr="00F34CF7" w:rsidRDefault="00493023" w:rsidP="004141B3">
            <w:pPr>
              <w:pStyle w:val="Bezodstpw"/>
              <w:ind w:right="425"/>
              <w:rPr>
                <w:b/>
                <w:bCs/>
                <w:sz w:val="22"/>
                <w:szCs w:val="22"/>
              </w:rPr>
            </w:pPr>
            <w:r w:rsidRPr="00F34CF7">
              <w:rPr>
                <w:b/>
                <w:bCs/>
                <w:sz w:val="22"/>
                <w:szCs w:val="22"/>
              </w:rPr>
              <w:t>4.</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CA3098" w:rsidRPr="0060086E" w14:paraId="1D2FADB8" w14:textId="77777777" w:rsidTr="003F2B46">
        <w:tc>
          <w:tcPr>
            <w:tcW w:w="970" w:type="dxa"/>
            <w:shd w:val="clear" w:color="auto" w:fill="auto"/>
          </w:tcPr>
          <w:p w14:paraId="1462E721" w14:textId="58751BFB" w:rsidR="00CA3098" w:rsidRPr="00F34CF7" w:rsidRDefault="003F2B46" w:rsidP="004141B3">
            <w:pPr>
              <w:pStyle w:val="Bezodstpw"/>
              <w:ind w:right="388"/>
              <w:rPr>
                <w:b/>
                <w:bCs/>
                <w:sz w:val="22"/>
                <w:szCs w:val="22"/>
              </w:rPr>
            </w:pPr>
            <w:r>
              <w:rPr>
                <w:b/>
                <w:bCs/>
                <w:sz w:val="22"/>
                <w:szCs w:val="22"/>
              </w:rPr>
              <w:t>5</w:t>
            </w:r>
            <w:r w:rsidR="00F34CF7" w:rsidRPr="00F34CF7">
              <w:rPr>
                <w:b/>
                <w:bCs/>
                <w:sz w:val="22"/>
                <w:szCs w:val="22"/>
              </w:rPr>
              <w:t>.</w:t>
            </w:r>
          </w:p>
        </w:tc>
        <w:tc>
          <w:tcPr>
            <w:tcW w:w="2049" w:type="dxa"/>
            <w:shd w:val="clear" w:color="auto" w:fill="auto"/>
          </w:tcPr>
          <w:p w14:paraId="31499868" w14:textId="636E4E99" w:rsidR="00CA3098" w:rsidRPr="0060086E" w:rsidRDefault="00CA3098" w:rsidP="004141B3">
            <w:pPr>
              <w:pStyle w:val="Bezodstpw"/>
              <w:ind w:right="425"/>
              <w:rPr>
                <w:sz w:val="22"/>
                <w:szCs w:val="22"/>
              </w:rPr>
            </w:pPr>
            <w:r>
              <w:rPr>
                <w:sz w:val="22"/>
                <w:szCs w:val="22"/>
              </w:rPr>
              <w:t xml:space="preserve">Załącznik nr </w:t>
            </w:r>
            <w:r w:rsidR="003F2B46">
              <w:rPr>
                <w:sz w:val="22"/>
                <w:szCs w:val="22"/>
              </w:rPr>
              <w:t>4</w:t>
            </w:r>
          </w:p>
        </w:tc>
        <w:tc>
          <w:tcPr>
            <w:tcW w:w="6043" w:type="dxa"/>
            <w:shd w:val="clear" w:color="auto" w:fill="auto"/>
          </w:tcPr>
          <w:p w14:paraId="6F68A931" w14:textId="043366EA" w:rsidR="00CA3098" w:rsidRPr="0060086E" w:rsidRDefault="00CA3098" w:rsidP="004141B3">
            <w:pPr>
              <w:pStyle w:val="Bezodstpw"/>
              <w:ind w:right="425"/>
              <w:rPr>
                <w:sz w:val="22"/>
                <w:szCs w:val="22"/>
              </w:rPr>
            </w:pPr>
            <w:r>
              <w:rPr>
                <w:sz w:val="22"/>
                <w:szCs w:val="22"/>
              </w:rPr>
              <w:t xml:space="preserve">Wzór wykazu osób </w:t>
            </w:r>
          </w:p>
        </w:tc>
      </w:tr>
      <w:tr w:rsidR="00493023" w:rsidRPr="0060086E" w14:paraId="16117A72" w14:textId="77777777" w:rsidTr="003F2B46">
        <w:tc>
          <w:tcPr>
            <w:tcW w:w="970" w:type="dxa"/>
            <w:shd w:val="clear" w:color="auto" w:fill="auto"/>
          </w:tcPr>
          <w:p w14:paraId="7290B95E" w14:textId="0B2CE07B" w:rsidR="00493023" w:rsidRPr="00F34CF7" w:rsidRDefault="003F2B46" w:rsidP="004141B3">
            <w:pPr>
              <w:pStyle w:val="Tekstpodstawowywcity2"/>
              <w:spacing w:line="240" w:lineRule="auto"/>
              <w:ind w:left="0" w:right="425"/>
              <w:rPr>
                <w:b/>
                <w:bCs/>
                <w:color w:val="000000"/>
                <w:sz w:val="22"/>
                <w:szCs w:val="22"/>
              </w:rPr>
            </w:pPr>
            <w:r>
              <w:rPr>
                <w:b/>
                <w:bCs/>
                <w:color w:val="000000"/>
                <w:sz w:val="22"/>
                <w:szCs w:val="22"/>
              </w:rPr>
              <w:t>6</w:t>
            </w:r>
            <w:r w:rsidR="00493023" w:rsidRPr="00F34CF7">
              <w:rPr>
                <w:b/>
                <w:bCs/>
                <w:color w:val="000000"/>
                <w:sz w:val="22"/>
                <w:szCs w:val="22"/>
              </w:rPr>
              <w:t>.</w:t>
            </w:r>
          </w:p>
        </w:tc>
        <w:tc>
          <w:tcPr>
            <w:tcW w:w="2049" w:type="dxa"/>
            <w:shd w:val="clear" w:color="auto" w:fill="auto"/>
          </w:tcPr>
          <w:p w14:paraId="35244CB3" w14:textId="7F6669E3"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3F2B46">
              <w:rPr>
                <w:color w:val="000000"/>
                <w:sz w:val="22"/>
                <w:szCs w:val="22"/>
              </w:rPr>
              <w:t>5</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1BB6D452" w:rsidR="00493023" w:rsidRPr="00F34CF7" w:rsidRDefault="003F2B46" w:rsidP="004141B3">
            <w:pPr>
              <w:pStyle w:val="Tekstpodstawowywcity2"/>
              <w:spacing w:line="240" w:lineRule="auto"/>
              <w:ind w:left="0" w:right="425"/>
              <w:rPr>
                <w:b/>
                <w:bCs/>
                <w:color w:val="000000"/>
                <w:sz w:val="22"/>
                <w:szCs w:val="22"/>
              </w:rPr>
            </w:pPr>
            <w:r>
              <w:rPr>
                <w:b/>
                <w:bCs/>
                <w:color w:val="000000"/>
                <w:sz w:val="22"/>
                <w:szCs w:val="22"/>
              </w:rPr>
              <w:t>7</w:t>
            </w:r>
            <w:r w:rsidR="00493023" w:rsidRPr="00F34CF7">
              <w:rPr>
                <w:b/>
                <w:bCs/>
                <w:color w:val="000000"/>
                <w:sz w:val="22"/>
                <w:szCs w:val="22"/>
              </w:rPr>
              <w:t>.</w:t>
            </w:r>
          </w:p>
        </w:tc>
        <w:tc>
          <w:tcPr>
            <w:tcW w:w="2049" w:type="dxa"/>
            <w:shd w:val="clear" w:color="auto" w:fill="auto"/>
          </w:tcPr>
          <w:p w14:paraId="20227E05" w14:textId="6EAF4314"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3F2B46">
              <w:rPr>
                <w:color w:val="000000"/>
                <w:sz w:val="22"/>
                <w:szCs w:val="22"/>
              </w:rPr>
              <w:t>6</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1261B886" w:rsidR="00493023" w:rsidRPr="00F34CF7" w:rsidRDefault="003F2B46" w:rsidP="004141B3">
            <w:pPr>
              <w:pStyle w:val="Tekstpodstawowywcity2"/>
              <w:spacing w:line="240" w:lineRule="auto"/>
              <w:ind w:left="0" w:right="425"/>
              <w:rPr>
                <w:b/>
                <w:bCs/>
                <w:color w:val="000000"/>
                <w:sz w:val="22"/>
                <w:szCs w:val="22"/>
              </w:rPr>
            </w:pPr>
            <w:r>
              <w:rPr>
                <w:b/>
                <w:bCs/>
                <w:color w:val="000000"/>
                <w:sz w:val="22"/>
                <w:szCs w:val="22"/>
              </w:rPr>
              <w:t>8</w:t>
            </w:r>
            <w:r w:rsidR="00493023" w:rsidRPr="00F34CF7">
              <w:rPr>
                <w:b/>
                <w:bCs/>
                <w:color w:val="000000"/>
                <w:sz w:val="22"/>
                <w:szCs w:val="22"/>
              </w:rPr>
              <w:t>.</w:t>
            </w:r>
          </w:p>
        </w:tc>
        <w:tc>
          <w:tcPr>
            <w:tcW w:w="2049" w:type="dxa"/>
            <w:shd w:val="clear" w:color="auto" w:fill="auto"/>
          </w:tcPr>
          <w:p w14:paraId="1353ED50" w14:textId="1437E0D4"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3F2B46">
              <w:rPr>
                <w:color w:val="000000"/>
                <w:sz w:val="22"/>
                <w:szCs w:val="22"/>
              </w:rPr>
              <w:t>7</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EAA8FDD" w14:textId="3E238E0B" w:rsidR="00493023" w:rsidRPr="0060086E" w:rsidRDefault="00424DCC" w:rsidP="005E0DA9">
            <w:pPr>
              <w:spacing w:after="0"/>
              <w:ind w:right="425"/>
              <w:jc w:val="center"/>
              <w:rPr>
                <w:b/>
                <w:bCs/>
                <w:iCs/>
              </w:rPr>
            </w:pPr>
            <w:r w:rsidRPr="00424DCC">
              <w:rPr>
                <w:rFonts w:cs="Calibri"/>
                <w:b/>
                <w:bCs/>
                <w:iCs/>
              </w:rPr>
              <w:t>„Rozszerzenie wdrożenia posiadanych przez Urząd Miasta Ostrołęki modułów systemu dziedzinowego w zakresie obsługi finansowo – księgowej dochodów”.</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77777777"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93023" w:rsidRPr="0060086E" w14:paraId="254C9B1A" w14:textId="77777777" w:rsidTr="004141B3">
        <w:trPr>
          <w:trHeight w:val="560"/>
        </w:trPr>
        <w:tc>
          <w:tcPr>
            <w:tcW w:w="10031" w:type="dxa"/>
            <w:gridSpan w:val="2"/>
            <w:shd w:val="clear" w:color="auto" w:fill="auto"/>
          </w:tcPr>
          <w:p w14:paraId="38D4FC05" w14:textId="77777777" w:rsidR="00493023" w:rsidRPr="0060086E" w:rsidRDefault="00493023" w:rsidP="004141B3">
            <w:pPr>
              <w:suppressAutoHyphens/>
              <w:snapToGrid w:val="0"/>
              <w:spacing w:after="60" w:line="240" w:lineRule="auto"/>
              <w:rPr>
                <w:b/>
                <w:u w:val="single"/>
                <w:lang w:eastAsia="zh-CN"/>
              </w:rPr>
            </w:pPr>
          </w:p>
          <w:p w14:paraId="5DD50DFA" w14:textId="6AD4A305" w:rsidR="00493023" w:rsidRPr="000D5928" w:rsidRDefault="00493023" w:rsidP="000D5928">
            <w:pPr>
              <w:tabs>
                <w:tab w:val="num" w:pos="2520"/>
              </w:tabs>
              <w:spacing w:after="0" w:line="480" w:lineRule="auto"/>
              <w:jc w:val="both"/>
              <w:rPr>
                <w:rFonts w:cs="Calibri"/>
              </w:rPr>
            </w:pPr>
            <w:r w:rsidRPr="00EF4B7C">
              <w:rPr>
                <w:rFonts w:cs="Calibri"/>
                <w:b/>
                <w:u w:val="single"/>
              </w:rPr>
              <w:t>WARTOŚĆ NETTO</w:t>
            </w:r>
            <w:r w:rsidR="006329CA" w:rsidRPr="00EF4B7C">
              <w:rPr>
                <w:rFonts w:cs="Calibri"/>
              </w:rPr>
              <w:t xml:space="preserve"> </w:t>
            </w:r>
            <w:r w:rsidR="00EF4B7C">
              <w:rPr>
                <w:rFonts w:cs="Calibri"/>
              </w:rPr>
              <w:t xml:space="preserve"> </w:t>
            </w:r>
            <w:r w:rsidRPr="00EF4B7C">
              <w:rPr>
                <w:rFonts w:cs="Calibri"/>
              </w:rPr>
              <w:t>(bez podatku VAT):</w:t>
            </w:r>
            <w:r w:rsidR="006F3D46" w:rsidRPr="000D5928">
              <w:rPr>
                <w:rFonts w:cs="Calibri"/>
              </w:rPr>
              <w:t xml:space="preserve"> </w:t>
            </w:r>
            <w:r w:rsidRPr="000D5928">
              <w:rPr>
                <w:rFonts w:cs="Calibri"/>
              </w:rPr>
              <w:t>……………………</w:t>
            </w:r>
            <w:r w:rsidR="006329CA" w:rsidRPr="000D5928">
              <w:rPr>
                <w:rFonts w:cs="Calibri"/>
              </w:rPr>
              <w:t>.</w:t>
            </w:r>
            <w:r w:rsidRPr="000D5928">
              <w:rPr>
                <w:rFonts w:cs="Calibri"/>
              </w:rPr>
              <w:t>……………</w:t>
            </w:r>
            <w:r w:rsidR="006329CA" w:rsidRPr="000D5928">
              <w:rPr>
                <w:rFonts w:cs="Calibri"/>
              </w:rPr>
              <w:t>………..</w:t>
            </w:r>
            <w:r w:rsidRPr="000D5928">
              <w:rPr>
                <w:rFonts w:cs="Calibri"/>
              </w:rPr>
              <w:t xml:space="preserve">……………………………………  </w:t>
            </w:r>
            <w:r w:rsidRPr="000D5928">
              <w:rPr>
                <w:rFonts w:cs="Calibri"/>
                <w:b/>
              </w:rPr>
              <w:t>PLN</w:t>
            </w:r>
          </w:p>
          <w:p w14:paraId="51861892" w14:textId="043DEE51" w:rsidR="00493023" w:rsidRPr="006F3D46" w:rsidRDefault="00493023" w:rsidP="004141B3">
            <w:pPr>
              <w:spacing w:after="0" w:line="480" w:lineRule="auto"/>
              <w:jc w:val="both"/>
              <w:rPr>
                <w:rFonts w:cs="Calibri"/>
              </w:rPr>
            </w:pPr>
            <w:r w:rsidRPr="006F3D46">
              <w:rPr>
                <w:rFonts w:cs="Calibri"/>
              </w:rPr>
              <w:t>(słownie: ………………………………………………………………………………………………………………………………………………….. PLN)</w:t>
            </w:r>
          </w:p>
          <w:p w14:paraId="20697055" w14:textId="57B6DDB6" w:rsidR="00493023" w:rsidRPr="006F3D46" w:rsidRDefault="00493023" w:rsidP="004141B3">
            <w:pPr>
              <w:spacing w:after="0" w:line="480" w:lineRule="auto"/>
              <w:jc w:val="both"/>
              <w:rPr>
                <w:rFonts w:cs="Calibri"/>
              </w:rPr>
            </w:pPr>
            <w:r w:rsidRPr="006F3D46">
              <w:rPr>
                <w:rFonts w:cs="Calibri"/>
                <w:bCs/>
              </w:rPr>
              <w:t>VAT</w:t>
            </w:r>
            <w:r w:rsidRPr="006F3D46">
              <w:rPr>
                <w:rFonts w:cs="Calibri"/>
              </w:rPr>
              <w:t xml:space="preserve"> ………………………………….</w:t>
            </w:r>
            <w:r w:rsidR="006329CA" w:rsidRPr="006F3D46">
              <w:rPr>
                <w:rFonts w:cs="Calibri"/>
              </w:rPr>
              <w:t xml:space="preserve"> </w:t>
            </w:r>
            <w:r w:rsidRPr="006F3D46">
              <w:rPr>
                <w:rFonts w:cs="Calibri"/>
              </w:rPr>
              <w:t>% tj. ……………………………………………………….……………………………………………………… PLN</w:t>
            </w:r>
          </w:p>
          <w:p w14:paraId="080737D0" w14:textId="3EDC34AF" w:rsidR="00493023" w:rsidRPr="006F3D46" w:rsidRDefault="00493023" w:rsidP="004141B3">
            <w:pPr>
              <w:spacing w:after="0" w:line="480" w:lineRule="auto"/>
              <w:jc w:val="both"/>
              <w:rPr>
                <w:rFonts w:cs="Calibri"/>
                <w:b/>
              </w:rPr>
            </w:pPr>
            <w:r w:rsidRPr="006F3D46">
              <w:rPr>
                <w:rFonts w:cs="Calibri"/>
                <w:b/>
                <w:u w:val="single"/>
              </w:rPr>
              <w:lastRenderedPageBreak/>
              <w:t>CENA BRUTTO</w:t>
            </w:r>
            <w:r w:rsidR="00EF4B7C">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357A3BA4" w:rsidR="006329CA" w:rsidRPr="000D5928" w:rsidRDefault="00493023" w:rsidP="006329CA">
            <w:pPr>
              <w:spacing w:after="0" w:line="480" w:lineRule="auto"/>
              <w:jc w:val="both"/>
              <w:rPr>
                <w:rFonts w:cs="Calibri"/>
              </w:rPr>
            </w:pPr>
            <w:r w:rsidRPr="006F3D46">
              <w:rPr>
                <w:rFonts w:cs="Calibri"/>
              </w:rPr>
              <w:t>(słownie: ………………………………………………………………………………………………………………………………………………….. PLN)</w:t>
            </w:r>
          </w:p>
        </w:tc>
      </w:tr>
      <w:tr w:rsidR="00493023" w:rsidRPr="0060086E" w14:paraId="0E75117B" w14:textId="77777777" w:rsidTr="004141B3">
        <w:tc>
          <w:tcPr>
            <w:tcW w:w="10031" w:type="dxa"/>
            <w:gridSpan w:val="2"/>
            <w:shd w:val="clear" w:color="auto" w:fill="auto"/>
          </w:tcPr>
          <w:p w14:paraId="06E704D9" w14:textId="77777777" w:rsidR="00493023" w:rsidRPr="0060086E" w:rsidRDefault="00493023" w:rsidP="006F3D46">
            <w:pPr>
              <w:numPr>
                <w:ilvl w:val="0"/>
                <w:numId w:val="6"/>
              </w:numPr>
              <w:spacing w:before="100" w:after="0" w:line="240" w:lineRule="auto"/>
              <w:ind w:left="742" w:hanging="425"/>
              <w:rPr>
                <w:b/>
              </w:rPr>
            </w:pPr>
            <w:r w:rsidRPr="0060086E">
              <w:rPr>
                <w:b/>
              </w:rPr>
              <w:lastRenderedPageBreak/>
              <w:t>TERMIN REALIZACJI</w:t>
            </w:r>
          </w:p>
          <w:p w14:paraId="29FE1543" w14:textId="204AC68B" w:rsidR="003F2B46" w:rsidRPr="003F2B46" w:rsidRDefault="00493023" w:rsidP="003F2B46">
            <w:pPr>
              <w:spacing w:after="0" w:line="240" w:lineRule="auto"/>
              <w:rPr>
                <w:b/>
              </w:rPr>
            </w:pPr>
            <w:r w:rsidRPr="00B80B56">
              <w:t>Deklarujemy wykonanie przedmiotu zamówienia w terminie:</w:t>
            </w:r>
            <w:r w:rsidRPr="00B80B56">
              <w:rPr>
                <w:b/>
              </w:rPr>
              <w:t xml:space="preserve"> </w:t>
            </w:r>
            <w:r w:rsidR="003F2B46" w:rsidRPr="003F2B46">
              <w:rPr>
                <w:b/>
              </w:rPr>
              <w:t xml:space="preserve">9 miesięcy liczonych od dnia podpisania umowy, w tym: </w:t>
            </w:r>
          </w:p>
          <w:p w14:paraId="13826B55" w14:textId="154F9D24" w:rsidR="003F2B46" w:rsidRPr="004A3A2F" w:rsidRDefault="003F2B46" w:rsidP="004A3A2F">
            <w:pPr>
              <w:pStyle w:val="Akapitzlist"/>
              <w:numPr>
                <w:ilvl w:val="1"/>
                <w:numId w:val="28"/>
              </w:numPr>
              <w:spacing w:after="0" w:line="240" w:lineRule="auto"/>
              <w:ind w:left="317"/>
              <w:rPr>
                <w:bCs/>
                <w:sz w:val="22"/>
                <w:szCs w:val="22"/>
              </w:rPr>
            </w:pPr>
            <w:r w:rsidRPr="004A3A2F">
              <w:rPr>
                <w:bCs/>
                <w:sz w:val="22"/>
                <w:szCs w:val="22"/>
              </w:rPr>
              <w:t>Przeprowadzenie analizy przedwdrożeniowej systemu KSAT2000i.</w:t>
            </w:r>
          </w:p>
          <w:p w14:paraId="0D5C5401" w14:textId="77777777" w:rsidR="003F2B46" w:rsidRPr="004A3A2F" w:rsidRDefault="003F2B46" w:rsidP="004A3A2F">
            <w:pPr>
              <w:spacing w:after="0" w:line="240" w:lineRule="auto"/>
              <w:ind w:left="317"/>
              <w:rPr>
                <w:bCs/>
              </w:rPr>
            </w:pPr>
            <w:r w:rsidRPr="004A3A2F">
              <w:rPr>
                <w:bCs/>
              </w:rPr>
              <w:t>Termin realizacji: w ciągu 3 miesięcy od dnia podpisania umowy.</w:t>
            </w:r>
          </w:p>
          <w:p w14:paraId="2A0F5FB7" w14:textId="76D2292F" w:rsidR="003F2B46" w:rsidRPr="004A3A2F" w:rsidRDefault="003F2B46" w:rsidP="004A3A2F">
            <w:pPr>
              <w:pStyle w:val="Akapitzlist"/>
              <w:numPr>
                <w:ilvl w:val="1"/>
                <w:numId w:val="28"/>
              </w:numPr>
              <w:spacing w:after="0" w:line="240" w:lineRule="auto"/>
              <w:ind w:left="317"/>
              <w:rPr>
                <w:bCs/>
                <w:sz w:val="22"/>
                <w:szCs w:val="22"/>
              </w:rPr>
            </w:pPr>
            <w:proofErr w:type="spellStart"/>
            <w:r w:rsidRPr="004A3A2F">
              <w:rPr>
                <w:bCs/>
                <w:sz w:val="22"/>
                <w:szCs w:val="22"/>
              </w:rPr>
              <w:t>Rewdrożenie</w:t>
            </w:r>
            <w:proofErr w:type="spellEnd"/>
            <w:r w:rsidRPr="004A3A2F">
              <w:rPr>
                <w:bCs/>
                <w:sz w:val="22"/>
                <w:szCs w:val="22"/>
              </w:rPr>
              <w:t xml:space="preserve"> w zakresie obsługi finansowo – księgowej dochodów ze szczególnym uwzględnieniem uruchomienia integracji pomiędzy modułem SGN – System Gospodarowania Nieruchomościami i NZ – Należności i zobowiązania w ramach systemu KSAT2000i </w:t>
            </w:r>
          </w:p>
          <w:p w14:paraId="25998AF8" w14:textId="2AD7AF8C" w:rsidR="00493023" w:rsidRPr="0060086E" w:rsidRDefault="003F2B46" w:rsidP="004A3A2F">
            <w:pPr>
              <w:spacing w:after="0" w:line="240" w:lineRule="auto"/>
              <w:ind w:left="317"/>
              <w:rPr>
                <w:b/>
              </w:rPr>
            </w:pPr>
            <w:r w:rsidRPr="004A3A2F">
              <w:rPr>
                <w:bCs/>
              </w:rPr>
              <w:t>Termin realizacji: w ciągu 9 miesięcy od dnia podpisania umowy</w:t>
            </w:r>
            <w:r w:rsidRPr="004A3A2F">
              <w:rPr>
                <w:b/>
              </w:rPr>
              <w:t>.</w:t>
            </w:r>
          </w:p>
        </w:tc>
      </w:tr>
      <w:tr w:rsidR="00493023" w:rsidRPr="0060086E" w14:paraId="789AA0EB" w14:textId="77777777" w:rsidTr="004141B3">
        <w:trPr>
          <w:trHeight w:val="385"/>
        </w:trPr>
        <w:tc>
          <w:tcPr>
            <w:tcW w:w="10031" w:type="dxa"/>
            <w:gridSpan w:val="2"/>
            <w:shd w:val="clear" w:color="auto" w:fill="auto"/>
          </w:tcPr>
          <w:p w14:paraId="00B5B755" w14:textId="77777777" w:rsidR="00493023" w:rsidRPr="003C6DF3" w:rsidRDefault="00493023" w:rsidP="000D3629">
            <w:pPr>
              <w:numPr>
                <w:ilvl w:val="0"/>
                <w:numId w:val="6"/>
              </w:numPr>
              <w:spacing w:before="100" w:after="0" w:line="240" w:lineRule="auto"/>
              <w:ind w:left="742" w:hanging="425"/>
              <w:rPr>
                <w:b/>
              </w:rPr>
            </w:pPr>
            <w:r w:rsidRPr="003C6DF3">
              <w:rPr>
                <w:b/>
              </w:rPr>
              <w:t>TERMIN PŁATNOŚCI RACHUNKU/FAKTURY</w:t>
            </w:r>
          </w:p>
          <w:p w14:paraId="5646E3B6" w14:textId="2F5DFCAC" w:rsidR="00493023" w:rsidRPr="00E35467" w:rsidRDefault="00E35467" w:rsidP="004141B3">
            <w:pPr>
              <w:spacing w:after="0" w:line="240" w:lineRule="auto"/>
              <w:jc w:val="both"/>
              <w:rPr>
                <w:highlight w:val="yellow"/>
              </w:rPr>
            </w:pPr>
            <w:r w:rsidRPr="003C6DF3">
              <w:t xml:space="preserve">Akceptujemy </w:t>
            </w:r>
            <w:r w:rsidR="003C6DF3" w:rsidRPr="003C6DF3">
              <w:t>14</w:t>
            </w:r>
            <w:r w:rsidRPr="003C6DF3">
              <w:t>-dniowy</w:t>
            </w:r>
            <w:r w:rsidR="00493023" w:rsidRPr="003C6DF3">
              <w:rPr>
                <w:b/>
              </w:rPr>
              <w:t xml:space="preserve"> </w:t>
            </w:r>
            <w:r w:rsidR="00493023" w:rsidRPr="003C6DF3">
              <w:t>termin płatności faktur, licząc od daty doręczenia prawidłowo wystawionej faktury</w:t>
            </w:r>
            <w:r w:rsidR="000D3629" w:rsidRPr="003C6DF3">
              <w:t>.</w:t>
            </w:r>
            <w:r w:rsidR="00493023" w:rsidRPr="003C6DF3">
              <w:rPr>
                <w:i/>
                <w:iCs/>
              </w:rPr>
              <w:t xml:space="preserve"> </w:t>
            </w:r>
          </w:p>
        </w:tc>
      </w:tr>
      <w:tr w:rsidR="00493023" w:rsidRPr="0060086E" w14:paraId="7DCB8A9F" w14:textId="77777777" w:rsidTr="004141B3">
        <w:tc>
          <w:tcPr>
            <w:tcW w:w="10031" w:type="dxa"/>
            <w:gridSpan w:val="2"/>
            <w:shd w:val="clear" w:color="auto" w:fill="auto"/>
          </w:tcPr>
          <w:p w14:paraId="5F1C60F0" w14:textId="77777777" w:rsidR="00493023" w:rsidRPr="0060086E" w:rsidRDefault="00493023" w:rsidP="000D3629">
            <w:pPr>
              <w:numPr>
                <w:ilvl w:val="0"/>
                <w:numId w:val="6"/>
              </w:numPr>
              <w:spacing w:before="100" w:after="0" w:line="240" w:lineRule="auto"/>
              <w:ind w:left="742" w:hanging="425"/>
              <w:rPr>
                <w:b/>
              </w:rPr>
            </w:pPr>
            <w:r w:rsidRPr="0060086E">
              <w:rPr>
                <w:b/>
              </w:rPr>
              <w:t>OŚWIADCZENIA</w:t>
            </w:r>
          </w:p>
          <w:p w14:paraId="5EBFC3E8" w14:textId="77777777" w:rsidR="00493023" w:rsidRPr="0060086E" w:rsidRDefault="00493023" w:rsidP="004141B3">
            <w:pPr>
              <w:spacing w:after="0" w:line="240" w:lineRule="auto"/>
            </w:pPr>
            <w:r w:rsidRPr="0060086E">
              <w:t>Ja, (my) niżej podpisany(i) oświadczam(y), że:</w:t>
            </w:r>
          </w:p>
        </w:tc>
      </w:tr>
      <w:tr w:rsidR="00493023" w:rsidRPr="0060086E" w14:paraId="7262DD8B" w14:textId="77777777" w:rsidTr="004141B3">
        <w:tc>
          <w:tcPr>
            <w:tcW w:w="10031" w:type="dxa"/>
            <w:gridSpan w:val="2"/>
            <w:shd w:val="clear" w:color="auto" w:fill="auto"/>
          </w:tcPr>
          <w:p w14:paraId="0491F2D2" w14:textId="77777777" w:rsidR="00493023" w:rsidRPr="0060086E" w:rsidRDefault="00493023" w:rsidP="00E40526">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93023" w:rsidRPr="0060086E" w:rsidRDefault="00493023" w:rsidP="00E40526">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93023" w:rsidRPr="0060086E" w:rsidRDefault="00493023" w:rsidP="00E40526">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93023" w:rsidRPr="0060086E" w:rsidRDefault="00493023" w:rsidP="00E40526">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93023" w:rsidRPr="0060086E" w:rsidRDefault="00493023" w:rsidP="00E40526">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93023" w:rsidRDefault="00493023" w:rsidP="00E40526">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93023" w:rsidRPr="0060086E" w:rsidRDefault="00493023" w:rsidP="00493023">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93023" w:rsidRPr="0060086E" w:rsidRDefault="00493023" w:rsidP="00493023">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93023" w:rsidRPr="0060086E" w:rsidRDefault="00493023" w:rsidP="004141B3">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93023" w:rsidRPr="0060086E" w:rsidRDefault="00493023" w:rsidP="004141B3">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93023" w:rsidRPr="0060086E" w14:paraId="2F1F08FC" w14:textId="77777777" w:rsidTr="004141B3">
        <w:trPr>
          <w:trHeight w:val="102"/>
        </w:trPr>
        <w:tc>
          <w:tcPr>
            <w:tcW w:w="10031" w:type="dxa"/>
            <w:gridSpan w:val="2"/>
            <w:shd w:val="clear" w:color="auto" w:fill="auto"/>
          </w:tcPr>
          <w:p w14:paraId="55DA06B2" w14:textId="77777777" w:rsidR="00493023" w:rsidRPr="0060086E" w:rsidRDefault="00493023" w:rsidP="00E40526">
            <w:pPr>
              <w:numPr>
                <w:ilvl w:val="0"/>
                <w:numId w:val="6"/>
              </w:numPr>
              <w:spacing w:after="0" w:line="240" w:lineRule="auto"/>
              <w:ind w:left="742" w:hanging="425"/>
              <w:rPr>
                <w:b/>
              </w:rPr>
            </w:pPr>
            <w:r w:rsidRPr="0060086E">
              <w:rPr>
                <w:b/>
              </w:rPr>
              <w:t>TAJEMNICA PRZEDSIĘBIORSTWA</w:t>
            </w:r>
          </w:p>
          <w:p w14:paraId="283FB567" w14:textId="77777777" w:rsidR="00493023" w:rsidRPr="0060086E" w:rsidRDefault="00493023" w:rsidP="004141B3">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93023" w:rsidRPr="0060086E" w14:paraId="5620AB71" w14:textId="77777777" w:rsidTr="004141B3">
        <w:trPr>
          <w:trHeight w:val="393"/>
        </w:trPr>
        <w:tc>
          <w:tcPr>
            <w:tcW w:w="1258" w:type="dxa"/>
            <w:shd w:val="clear" w:color="auto" w:fill="auto"/>
          </w:tcPr>
          <w:p w14:paraId="54A879D9" w14:textId="77777777" w:rsidR="00493023" w:rsidRPr="0060086E" w:rsidRDefault="00493023" w:rsidP="004141B3">
            <w:pPr>
              <w:spacing w:after="0" w:line="240" w:lineRule="auto"/>
              <w:jc w:val="center"/>
            </w:pPr>
            <w:r w:rsidRPr="0060086E">
              <w:t>LP.</w:t>
            </w:r>
          </w:p>
        </w:tc>
        <w:tc>
          <w:tcPr>
            <w:tcW w:w="8773" w:type="dxa"/>
            <w:shd w:val="clear" w:color="auto" w:fill="auto"/>
          </w:tcPr>
          <w:p w14:paraId="5E574C8D" w14:textId="77777777" w:rsidR="00493023" w:rsidRPr="0060086E" w:rsidRDefault="00493023" w:rsidP="004141B3">
            <w:pPr>
              <w:spacing w:after="0" w:line="240" w:lineRule="auto"/>
            </w:pPr>
            <w:r w:rsidRPr="0060086E">
              <w:t>Oznaczenie rodzaju (nazwy) informacji</w:t>
            </w:r>
          </w:p>
        </w:tc>
      </w:tr>
      <w:tr w:rsidR="00493023" w:rsidRPr="0060086E" w14:paraId="3E19E611" w14:textId="77777777" w:rsidTr="004141B3">
        <w:trPr>
          <w:trHeight w:val="89"/>
        </w:trPr>
        <w:tc>
          <w:tcPr>
            <w:tcW w:w="1258" w:type="dxa"/>
            <w:shd w:val="clear" w:color="auto" w:fill="auto"/>
          </w:tcPr>
          <w:p w14:paraId="3E5DEF4F" w14:textId="77777777" w:rsidR="00493023" w:rsidRPr="0060086E" w:rsidRDefault="00493023" w:rsidP="004141B3">
            <w:pPr>
              <w:spacing w:after="0" w:line="240" w:lineRule="auto"/>
            </w:pPr>
          </w:p>
        </w:tc>
        <w:tc>
          <w:tcPr>
            <w:tcW w:w="8773" w:type="dxa"/>
            <w:shd w:val="clear" w:color="auto" w:fill="auto"/>
          </w:tcPr>
          <w:p w14:paraId="34B27AB3" w14:textId="77777777" w:rsidR="00493023" w:rsidRPr="0060086E" w:rsidRDefault="00493023" w:rsidP="004141B3">
            <w:pPr>
              <w:spacing w:after="0" w:line="240" w:lineRule="auto"/>
            </w:pPr>
          </w:p>
        </w:tc>
      </w:tr>
      <w:tr w:rsidR="00493023" w:rsidRPr="0060086E" w14:paraId="111AF2D3" w14:textId="77777777" w:rsidTr="004141B3">
        <w:trPr>
          <w:trHeight w:val="353"/>
        </w:trPr>
        <w:tc>
          <w:tcPr>
            <w:tcW w:w="1258" w:type="dxa"/>
            <w:shd w:val="clear" w:color="auto" w:fill="auto"/>
          </w:tcPr>
          <w:p w14:paraId="029BE722" w14:textId="77777777" w:rsidR="00493023" w:rsidRPr="0060086E" w:rsidRDefault="00493023" w:rsidP="004141B3">
            <w:pPr>
              <w:spacing w:after="0" w:line="240" w:lineRule="auto"/>
            </w:pPr>
          </w:p>
        </w:tc>
        <w:tc>
          <w:tcPr>
            <w:tcW w:w="8773" w:type="dxa"/>
            <w:shd w:val="clear" w:color="auto" w:fill="auto"/>
          </w:tcPr>
          <w:p w14:paraId="31FEA55F" w14:textId="77777777" w:rsidR="00493023" w:rsidRPr="0060086E" w:rsidRDefault="00493023" w:rsidP="004141B3">
            <w:pPr>
              <w:spacing w:after="0" w:line="240" w:lineRule="auto"/>
            </w:pPr>
          </w:p>
        </w:tc>
      </w:tr>
      <w:tr w:rsidR="00493023" w:rsidRPr="0060086E" w14:paraId="4763D53C" w14:textId="77777777" w:rsidTr="004141B3">
        <w:trPr>
          <w:trHeight w:val="355"/>
        </w:trPr>
        <w:tc>
          <w:tcPr>
            <w:tcW w:w="1258" w:type="dxa"/>
            <w:shd w:val="clear" w:color="auto" w:fill="auto"/>
          </w:tcPr>
          <w:p w14:paraId="51E253CE" w14:textId="77777777" w:rsidR="00493023" w:rsidRPr="0060086E" w:rsidRDefault="00493023" w:rsidP="004141B3">
            <w:pPr>
              <w:spacing w:after="0" w:line="240" w:lineRule="auto"/>
            </w:pPr>
          </w:p>
        </w:tc>
        <w:tc>
          <w:tcPr>
            <w:tcW w:w="8773" w:type="dxa"/>
            <w:shd w:val="clear" w:color="auto" w:fill="auto"/>
          </w:tcPr>
          <w:p w14:paraId="72B5E6CA" w14:textId="77777777" w:rsidR="00493023" w:rsidRPr="0060086E" w:rsidRDefault="00493023" w:rsidP="004141B3">
            <w:pPr>
              <w:spacing w:after="0" w:line="240" w:lineRule="auto"/>
            </w:pPr>
          </w:p>
        </w:tc>
      </w:tr>
      <w:tr w:rsidR="00493023" w:rsidRPr="0060086E" w14:paraId="5B65651C" w14:textId="77777777" w:rsidTr="004141B3">
        <w:trPr>
          <w:trHeight w:val="98"/>
        </w:trPr>
        <w:tc>
          <w:tcPr>
            <w:tcW w:w="10031" w:type="dxa"/>
            <w:gridSpan w:val="2"/>
            <w:shd w:val="clear" w:color="auto" w:fill="auto"/>
          </w:tcPr>
          <w:p w14:paraId="5BF83064" w14:textId="77777777" w:rsidR="00493023" w:rsidRPr="0060086E" w:rsidRDefault="00493023" w:rsidP="00E40526">
            <w:pPr>
              <w:numPr>
                <w:ilvl w:val="0"/>
                <w:numId w:val="6"/>
              </w:numPr>
              <w:spacing w:before="100" w:after="0" w:line="240" w:lineRule="auto"/>
              <w:ind w:left="742" w:hanging="382"/>
              <w:rPr>
                <w:b/>
              </w:rPr>
            </w:pPr>
            <w:r w:rsidRPr="0060086E">
              <w:rPr>
                <w:b/>
              </w:rPr>
              <w:t>PODWYKONAWCY</w:t>
            </w:r>
          </w:p>
        </w:tc>
      </w:tr>
      <w:tr w:rsidR="00493023" w:rsidRPr="0060086E" w14:paraId="42DC4F0B" w14:textId="77777777" w:rsidTr="004141B3">
        <w:trPr>
          <w:trHeight w:val="98"/>
        </w:trPr>
        <w:tc>
          <w:tcPr>
            <w:tcW w:w="10031" w:type="dxa"/>
            <w:gridSpan w:val="2"/>
            <w:shd w:val="clear" w:color="auto" w:fill="auto"/>
          </w:tcPr>
          <w:p w14:paraId="5BE4DBE1" w14:textId="77777777" w:rsidR="00493023" w:rsidRPr="0060086E" w:rsidRDefault="00493023" w:rsidP="004141B3">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93023" w:rsidRPr="0060086E" w:rsidRDefault="00493023" w:rsidP="003E42C7">
            <w:pPr>
              <w:spacing w:after="0" w:line="360" w:lineRule="auto"/>
            </w:pPr>
            <w:r w:rsidRPr="0060086E">
              <w:t>1)………………………………………………………………………………………………………………………………………………………………………</w:t>
            </w:r>
          </w:p>
          <w:p w14:paraId="6987962E" w14:textId="77777777" w:rsidR="00493023" w:rsidRPr="0060086E" w:rsidRDefault="00493023" w:rsidP="003E42C7">
            <w:pPr>
              <w:spacing w:after="0" w:line="360" w:lineRule="auto"/>
            </w:pPr>
            <w:r w:rsidRPr="0060086E">
              <w:t>2)…………………………………………………………………………………………................................................................................</w:t>
            </w:r>
          </w:p>
          <w:p w14:paraId="11995847" w14:textId="77777777" w:rsidR="00493023" w:rsidRPr="0060086E" w:rsidRDefault="00493023" w:rsidP="003E42C7">
            <w:pPr>
              <w:spacing w:after="0" w:line="360" w:lineRule="auto"/>
            </w:pPr>
            <w:r w:rsidRPr="0060086E">
              <w:t>3)………………………………………………………………………………………………………………………………………………………………………</w:t>
            </w:r>
          </w:p>
        </w:tc>
      </w:tr>
      <w:tr w:rsidR="00493023" w:rsidRPr="0060086E" w14:paraId="1A3B3B2B" w14:textId="77777777" w:rsidTr="004141B3">
        <w:trPr>
          <w:trHeight w:val="98"/>
        </w:trPr>
        <w:tc>
          <w:tcPr>
            <w:tcW w:w="10031" w:type="dxa"/>
            <w:gridSpan w:val="2"/>
            <w:shd w:val="clear" w:color="auto" w:fill="auto"/>
          </w:tcPr>
          <w:p w14:paraId="18D13C21" w14:textId="77777777" w:rsidR="00493023" w:rsidRPr="0060086E" w:rsidRDefault="00493023" w:rsidP="004141B3">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93023" w:rsidRPr="0060086E" w:rsidRDefault="00493023" w:rsidP="003E42C7">
            <w:pPr>
              <w:spacing w:after="0" w:line="360" w:lineRule="auto"/>
            </w:pPr>
            <w:r w:rsidRPr="0060086E">
              <w:t>1)………………………………………………………………………………………………………………………………………………………………………</w:t>
            </w:r>
          </w:p>
          <w:p w14:paraId="4A62BF57" w14:textId="77777777" w:rsidR="00493023" w:rsidRPr="0060086E" w:rsidRDefault="00493023" w:rsidP="003E42C7">
            <w:pPr>
              <w:spacing w:after="0" w:line="360" w:lineRule="auto"/>
            </w:pPr>
            <w:r w:rsidRPr="0060086E">
              <w:t>2)…………………………………………………………………………………………................................................................................</w:t>
            </w:r>
          </w:p>
          <w:p w14:paraId="495342EC" w14:textId="77777777" w:rsidR="00493023" w:rsidRPr="0060086E" w:rsidRDefault="00493023" w:rsidP="003E42C7">
            <w:pPr>
              <w:spacing w:after="0" w:line="360" w:lineRule="auto"/>
            </w:pPr>
            <w:r w:rsidRPr="0060086E">
              <w:t>3)………………………………………………………………………………………………………………………………………………………………………</w:t>
            </w:r>
          </w:p>
        </w:tc>
      </w:tr>
      <w:tr w:rsidR="00493023" w:rsidRPr="0060086E" w14:paraId="20C9F24D" w14:textId="77777777" w:rsidTr="004141B3">
        <w:trPr>
          <w:trHeight w:val="174"/>
        </w:trPr>
        <w:tc>
          <w:tcPr>
            <w:tcW w:w="10031" w:type="dxa"/>
            <w:gridSpan w:val="2"/>
            <w:shd w:val="clear" w:color="auto" w:fill="auto"/>
          </w:tcPr>
          <w:p w14:paraId="6D599585" w14:textId="77777777" w:rsidR="00493023" w:rsidRPr="0060086E" w:rsidRDefault="00493023" w:rsidP="00E40526">
            <w:pPr>
              <w:numPr>
                <w:ilvl w:val="0"/>
                <w:numId w:val="6"/>
              </w:numPr>
              <w:spacing w:before="100" w:after="0" w:line="240" w:lineRule="auto"/>
              <w:ind w:left="600" w:hanging="283"/>
              <w:rPr>
                <w:b/>
              </w:rPr>
            </w:pPr>
            <w:r w:rsidRPr="0060086E">
              <w:rPr>
                <w:b/>
              </w:rPr>
              <w:t>OBOWIĄZEK PODATKOWY ( ART. 225 UST 1 USTAWY PZP)</w:t>
            </w:r>
          </w:p>
        </w:tc>
      </w:tr>
      <w:tr w:rsidR="00493023" w:rsidRPr="0060086E" w14:paraId="4D538CCB" w14:textId="77777777" w:rsidTr="004141B3">
        <w:trPr>
          <w:trHeight w:val="560"/>
        </w:trPr>
        <w:tc>
          <w:tcPr>
            <w:tcW w:w="10031" w:type="dxa"/>
            <w:gridSpan w:val="2"/>
            <w:shd w:val="clear" w:color="auto" w:fill="auto"/>
          </w:tcPr>
          <w:p w14:paraId="7E61257F" w14:textId="77777777" w:rsidR="00493023" w:rsidRPr="0060086E" w:rsidRDefault="00493023" w:rsidP="00CF59B9">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93023" w:rsidRPr="0060086E" w:rsidRDefault="00493023" w:rsidP="00CF59B9">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93023" w:rsidRPr="0060086E" w:rsidRDefault="00493023" w:rsidP="00493023">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93023" w:rsidRPr="0060086E" w:rsidRDefault="00493023" w:rsidP="00493023">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52D790F5" w14:textId="0B2CA1B8" w:rsidR="00A63175" w:rsidRDefault="00A63175" w:rsidP="004141B3">
            <w:pPr>
              <w:spacing w:after="0" w:line="240" w:lineRule="auto"/>
            </w:pPr>
          </w:p>
          <w:p w14:paraId="4A44B77B" w14:textId="77777777" w:rsidR="00877809" w:rsidRDefault="00877809" w:rsidP="004141B3">
            <w:pPr>
              <w:spacing w:after="0" w:line="240" w:lineRule="auto"/>
            </w:pPr>
          </w:p>
          <w:p w14:paraId="4ECF8BA2" w14:textId="493FC6E5" w:rsidR="00877809" w:rsidRDefault="00493023" w:rsidP="004141B3">
            <w:pPr>
              <w:spacing w:after="0" w:line="240" w:lineRule="auto"/>
              <w:rPr>
                <w:b/>
                <w:i/>
              </w:rPr>
            </w:pPr>
            <w:r w:rsidRPr="0060086E">
              <w:t>*</w:t>
            </w:r>
            <w:r w:rsidRPr="0060086E">
              <w:rPr>
                <w:b/>
                <w:i/>
              </w:rPr>
              <w:t>niewłaściwe skreślić</w:t>
            </w:r>
          </w:p>
          <w:p w14:paraId="2811C8DD" w14:textId="5F83653C" w:rsidR="00877809" w:rsidRPr="0060086E" w:rsidRDefault="00877809" w:rsidP="004141B3">
            <w:pPr>
              <w:spacing w:after="0" w:line="240" w:lineRule="auto"/>
            </w:pPr>
          </w:p>
        </w:tc>
      </w:tr>
      <w:tr w:rsidR="00493023" w:rsidRPr="0060086E" w14:paraId="3E9E2E35" w14:textId="77777777" w:rsidTr="004141B3">
        <w:trPr>
          <w:trHeight w:val="172"/>
        </w:trPr>
        <w:tc>
          <w:tcPr>
            <w:tcW w:w="10031" w:type="dxa"/>
            <w:gridSpan w:val="2"/>
            <w:shd w:val="clear" w:color="auto" w:fill="auto"/>
          </w:tcPr>
          <w:p w14:paraId="194D1EAA" w14:textId="77777777" w:rsidR="00493023" w:rsidRPr="0060086E" w:rsidRDefault="00493023" w:rsidP="00E40526">
            <w:pPr>
              <w:numPr>
                <w:ilvl w:val="0"/>
                <w:numId w:val="6"/>
              </w:numPr>
              <w:spacing w:before="100" w:after="0" w:line="240" w:lineRule="auto"/>
              <w:ind w:left="600" w:hanging="425"/>
              <w:rPr>
                <w:b/>
              </w:rPr>
            </w:pPr>
            <w:r w:rsidRPr="0060086E">
              <w:rPr>
                <w:b/>
              </w:rPr>
              <w:t>STATUS PRZEDSIĘBIORCY</w:t>
            </w:r>
          </w:p>
        </w:tc>
      </w:tr>
      <w:tr w:rsidR="00493023" w:rsidRPr="0060086E" w14:paraId="1C3DE0B6" w14:textId="77777777" w:rsidTr="004141B3">
        <w:trPr>
          <w:trHeight w:val="1493"/>
        </w:trPr>
        <w:tc>
          <w:tcPr>
            <w:tcW w:w="10031" w:type="dxa"/>
            <w:gridSpan w:val="2"/>
            <w:shd w:val="clear" w:color="auto" w:fill="auto"/>
          </w:tcPr>
          <w:p w14:paraId="555F87E9" w14:textId="77777777" w:rsidR="00493023" w:rsidRPr="0060086E" w:rsidRDefault="00493023" w:rsidP="003E42C7">
            <w:pPr>
              <w:spacing w:after="0" w:line="360" w:lineRule="auto"/>
            </w:pPr>
            <w:r w:rsidRPr="0060086E">
              <w:t>Oświadczam, że Firma w imieniu której składam ofertę posiada status:</w:t>
            </w:r>
          </w:p>
          <w:p w14:paraId="4CEDDB9F" w14:textId="2DA92BF8" w:rsidR="00493023" w:rsidRPr="0060086E" w:rsidRDefault="00493023" w:rsidP="003E42C7">
            <w:pPr>
              <w:spacing w:after="0" w:line="360" w:lineRule="auto"/>
            </w:pPr>
            <w:r w:rsidRPr="0060086E">
              <w:t>Mikro przedsiębiorcy*,   ( zatrudnienie do 10 osób</w:t>
            </w:r>
            <w:r w:rsidR="003E42C7">
              <w:t>,</w:t>
            </w:r>
            <w:r w:rsidRPr="0060086E">
              <w:t xml:space="preserve"> obrót do 2</w:t>
            </w:r>
            <w:r w:rsidR="003E42C7">
              <w:t xml:space="preserve"> </w:t>
            </w:r>
            <w:r w:rsidRPr="0060086E">
              <w:t>mln euro)</w:t>
            </w:r>
          </w:p>
          <w:p w14:paraId="5C0F44C4" w14:textId="4E088509" w:rsidR="00493023" w:rsidRPr="0060086E" w:rsidRDefault="00493023" w:rsidP="003E42C7">
            <w:pPr>
              <w:spacing w:after="0" w:line="360" w:lineRule="auto"/>
            </w:pPr>
            <w:r w:rsidRPr="0060086E">
              <w:t>Małego przedsiębiorcy*, ( zatrudnienie do 50 osób</w:t>
            </w:r>
            <w:r w:rsidR="003E42C7">
              <w:t>,</w:t>
            </w:r>
            <w:r w:rsidRPr="0060086E">
              <w:t xml:space="preserve"> obrót do 10 mln euro)</w:t>
            </w:r>
          </w:p>
          <w:p w14:paraId="50CE0385" w14:textId="37E49019" w:rsidR="00493023" w:rsidRPr="0060086E" w:rsidRDefault="00493023" w:rsidP="003E42C7">
            <w:pPr>
              <w:spacing w:after="0" w:line="360" w:lineRule="auto"/>
            </w:pPr>
            <w:r w:rsidRPr="0060086E">
              <w:t>Średniego przedsiębiorcy* (zatrudnienie do 250 osób</w:t>
            </w:r>
            <w:r w:rsidR="003E42C7">
              <w:t>,</w:t>
            </w:r>
            <w:r w:rsidRPr="0060086E">
              <w:t xml:space="preserve"> obrót do 50mln euro)</w:t>
            </w:r>
          </w:p>
          <w:p w14:paraId="0A69E9E0" w14:textId="77777777" w:rsidR="00493023" w:rsidRPr="0060086E" w:rsidRDefault="00493023" w:rsidP="004141B3">
            <w:pPr>
              <w:spacing w:after="0" w:line="240" w:lineRule="auto"/>
              <w:rPr>
                <w:b/>
                <w:i/>
              </w:rPr>
            </w:pPr>
            <w:r w:rsidRPr="0060086E">
              <w:rPr>
                <w:b/>
                <w:i/>
              </w:rPr>
              <w:t>*niepotrzebne skreślić</w:t>
            </w:r>
          </w:p>
        </w:tc>
      </w:tr>
      <w:tr w:rsidR="00493023" w:rsidRPr="0060086E" w14:paraId="37F9B881" w14:textId="77777777" w:rsidTr="004141B3">
        <w:trPr>
          <w:trHeight w:val="1995"/>
        </w:trPr>
        <w:tc>
          <w:tcPr>
            <w:tcW w:w="10031" w:type="dxa"/>
            <w:gridSpan w:val="2"/>
            <w:shd w:val="clear" w:color="auto" w:fill="auto"/>
          </w:tcPr>
          <w:p w14:paraId="0CE271A6" w14:textId="77777777" w:rsidR="00493023" w:rsidRPr="0060086E" w:rsidRDefault="00493023" w:rsidP="003E42C7">
            <w:pPr>
              <w:numPr>
                <w:ilvl w:val="0"/>
                <w:numId w:val="6"/>
              </w:numPr>
              <w:spacing w:before="100" w:after="0" w:line="240" w:lineRule="auto"/>
              <w:ind w:left="600" w:hanging="425"/>
              <w:rPr>
                <w:b/>
              </w:rPr>
            </w:pPr>
            <w:r w:rsidRPr="0060086E">
              <w:rPr>
                <w:b/>
              </w:rPr>
              <w:t>ZAŁĄCZNIKI</w:t>
            </w:r>
          </w:p>
          <w:p w14:paraId="662EA460" w14:textId="77777777" w:rsidR="00493023" w:rsidRPr="0060086E" w:rsidRDefault="00493023" w:rsidP="004141B3">
            <w:pPr>
              <w:spacing w:after="0" w:line="240" w:lineRule="auto"/>
              <w:rPr>
                <w:i/>
              </w:rPr>
            </w:pPr>
            <w:r w:rsidRPr="0060086E">
              <w:rPr>
                <w:i/>
              </w:rPr>
              <w:t>Integralną cześć oferty stanowią następujące oświadczenia i dokumenty:</w:t>
            </w:r>
          </w:p>
          <w:p w14:paraId="2664E41F" w14:textId="2ED0707A" w:rsidR="00493023" w:rsidRPr="0060086E" w:rsidRDefault="00493023" w:rsidP="003E42C7">
            <w:pPr>
              <w:spacing w:after="0" w:line="360" w:lineRule="auto"/>
            </w:pPr>
            <w:r w:rsidRPr="0060086E">
              <w:t>1)</w:t>
            </w:r>
            <w:r w:rsidR="003E42C7">
              <w:t xml:space="preserve"> </w:t>
            </w:r>
            <w:r w:rsidRPr="0060086E">
              <w:t>………………………………………………………………………………………………………………………………………………………………………</w:t>
            </w:r>
          </w:p>
          <w:p w14:paraId="07904CA9" w14:textId="1F622CD6" w:rsidR="00493023" w:rsidRPr="0060086E" w:rsidRDefault="00493023" w:rsidP="003E42C7">
            <w:pPr>
              <w:spacing w:after="0" w:line="360" w:lineRule="auto"/>
            </w:pPr>
            <w:r w:rsidRPr="0060086E">
              <w:t>2)</w:t>
            </w:r>
            <w:r w:rsidR="003E42C7">
              <w:t xml:space="preserve"> </w:t>
            </w:r>
            <w:r w:rsidRPr="0060086E">
              <w:t>………………………………………………………………………………………...........................................................................</w:t>
            </w:r>
            <w:r w:rsidR="003E42C7">
              <w:t>..</w:t>
            </w:r>
            <w:r w:rsidRPr="0060086E">
              <w:t>.....</w:t>
            </w:r>
          </w:p>
          <w:p w14:paraId="45D9A93D" w14:textId="24DC2C4D" w:rsidR="00493023" w:rsidRPr="0060086E" w:rsidRDefault="00493023" w:rsidP="003E42C7">
            <w:pPr>
              <w:spacing w:after="0" w:line="360" w:lineRule="auto"/>
            </w:pPr>
            <w:r w:rsidRPr="0060086E">
              <w:t>3)</w:t>
            </w:r>
            <w:r w:rsidR="003E42C7">
              <w:t xml:space="preserve"> </w:t>
            </w:r>
            <w:r w:rsidRPr="0060086E">
              <w:t>………………………………………………………………………………………………………………………………………………………………………</w:t>
            </w:r>
          </w:p>
          <w:p w14:paraId="4A3E6BB1" w14:textId="2510CC7C" w:rsidR="00493023" w:rsidRPr="0060086E" w:rsidRDefault="00493023" w:rsidP="003E42C7">
            <w:pPr>
              <w:spacing w:after="0" w:line="360" w:lineRule="auto"/>
            </w:pPr>
            <w:r w:rsidRPr="0060086E">
              <w:t>4)</w:t>
            </w:r>
            <w:r w:rsidR="003E42C7">
              <w:t xml:space="preserve"> </w:t>
            </w:r>
            <w:r w:rsidRPr="0060086E">
              <w:t>………………………………………………………………………………………………………………………………………………………………………</w:t>
            </w:r>
          </w:p>
          <w:p w14:paraId="57B639AB" w14:textId="4780AA0F" w:rsidR="00493023" w:rsidRPr="0060086E" w:rsidRDefault="00493023" w:rsidP="003E42C7">
            <w:pPr>
              <w:spacing w:after="0" w:line="360" w:lineRule="auto"/>
            </w:pPr>
            <w:r w:rsidRPr="0060086E">
              <w:lastRenderedPageBreak/>
              <w:t>5) ……………………………………………………………………………………………………………………………………………………………</w:t>
            </w:r>
            <w:r w:rsidR="003E42C7">
              <w:t>.…</w:t>
            </w:r>
            <w:r w:rsidRPr="0060086E">
              <w:t>……..</w:t>
            </w:r>
          </w:p>
          <w:p w14:paraId="04CF4332" w14:textId="2E08D179" w:rsidR="00493023" w:rsidRPr="0060086E" w:rsidRDefault="00493023" w:rsidP="003E42C7">
            <w:pPr>
              <w:spacing w:after="0" w:line="360" w:lineRule="auto"/>
            </w:pPr>
            <w:r w:rsidRPr="0060086E">
              <w:t>6)</w:t>
            </w:r>
            <w:r w:rsidR="003E42C7">
              <w:t xml:space="preserve"> </w:t>
            </w:r>
            <w:r w:rsidRPr="0060086E">
              <w:t>………………………………………………………………………………………......................................................................</w:t>
            </w:r>
            <w:r w:rsidR="003E42C7">
              <w:t>..</w:t>
            </w:r>
            <w:r w:rsidRPr="0060086E">
              <w:t>..........</w:t>
            </w:r>
          </w:p>
          <w:p w14:paraId="1E518220" w14:textId="77777777" w:rsidR="00493023" w:rsidRPr="0060086E" w:rsidRDefault="00493023" w:rsidP="004141B3">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4B5A77D" w14:textId="77777777" w:rsidR="00493023" w:rsidRPr="0060086E" w:rsidRDefault="00493023" w:rsidP="004141B3">
      <w:pPr>
        <w:ind w:right="-2"/>
        <w:rPr>
          <w:b/>
          <w:i/>
        </w:rPr>
      </w:pPr>
      <w:r w:rsidRPr="0060086E">
        <w:rPr>
          <w:b/>
          <w:i/>
        </w:rPr>
        <w:t xml:space="preserve"> </w:t>
      </w:r>
    </w:p>
    <w:p w14:paraId="5FBBE6C6" w14:textId="77777777" w:rsidR="003E42C7" w:rsidRDefault="003E42C7">
      <w:pPr>
        <w:rPr>
          <w:b/>
          <w:i/>
        </w:rPr>
      </w:pPr>
      <w:r>
        <w:rPr>
          <w:b/>
          <w:i/>
        </w:rPr>
        <w:br w:type="page"/>
      </w:r>
    </w:p>
    <w:p w14:paraId="37E73EFA" w14:textId="15D38673"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31F512CA" w:rsidR="00493023" w:rsidRPr="0060086E" w:rsidRDefault="00493023" w:rsidP="004141B3">
      <w:pPr>
        <w:spacing w:after="0" w:line="240" w:lineRule="auto"/>
        <w:ind w:right="425"/>
        <w:jc w:val="both"/>
        <w:rPr>
          <w:b/>
          <w:b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424DCC" w:rsidRPr="00424DCC">
        <w:rPr>
          <w:rFonts w:cs="Calibri"/>
          <w:b/>
          <w:bCs/>
          <w:iCs/>
        </w:rPr>
        <w:t>„Rozszerzenie wdrożenia posiadanych przez Urząd Miasta Ostrołęki modułów systemu dziedzinowego w zakresie obsługi finansowo – księgowej dochodów”</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77777777" w:rsidR="00493023" w:rsidRPr="0060086E" w:rsidRDefault="00493023"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5F4EBC3B" w14:textId="61485A69" w:rsidR="00493023" w:rsidRPr="0060086E" w:rsidRDefault="00493023" w:rsidP="004141B3">
      <w:pPr>
        <w:tabs>
          <w:tab w:val="left" w:pos="1425"/>
          <w:tab w:val="left" w:pos="1815"/>
        </w:tabs>
        <w:suppressAutoHyphens/>
        <w:overflowPunct w:val="0"/>
        <w:autoSpaceDN w:val="0"/>
        <w:spacing w:after="0" w:line="240" w:lineRule="auto"/>
        <w:ind w:firstLine="15"/>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424DCC" w:rsidRPr="00424DCC">
        <w:rPr>
          <w:rFonts w:cs="Calibri"/>
          <w:b/>
          <w:bCs/>
          <w:iCs/>
        </w:rPr>
        <w:t>„Rozszerzenie wdrożenia posiadanych przez Urząd Miasta Ostrołęki modułów systemu dziedzinowego w zakresie obsługi finansowo – księgowej dochodów”</w:t>
      </w:r>
    </w:p>
    <w:p w14:paraId="6A981313" w14:textId="77777777" w:rsidR="00493023" w:rsidRPr="0060086E" w:rsidRDefault="00493023" w:rsidP="004141B3">
      <w:pPr>
        <w:tabs>
          <w:tab w:val="left" w:pos="1425"/>
          <w:tab w:val="left" w:pos="1815"/>
        </w:tabs>
        <w:suppressAutoHyphens/>
        <w:overflowPunct w:val="0"/>
        <w:autoSpaceDN w:val="0"/>
        <w:spacing w:after="0" w:line="240" w:lineRule="auto"/>
        <w:jc w:val="both"/>
        <w:textAlignment w:val="baseline"/>
        <w:rPr>
          <w:rFonts w:eastAsia="SimSun" w:cs="Lucida Sans"/>
          <w:kern w:val="3"/>
          <w:lang w:eastAsia="zh-CN" w:bidi="hi-IN"/>
        </w:rPr>
      </w:pP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8307C2F" w14:textId="77777777" w:rsidR="00493023" w:rsidRPr="0060086E" w:rsidRDefault="00493023" w:rsidP="004141B3">
      <w:pPr>
        <w:pStyle w:val="Bezodstpw"/>
        <w:spacing w:before="0"/>
        <w:jc w:val="both"/>
        <w:rPr>
          <w:rFonts w:eastAsia="SimSun" w:cs="Lucida Sans"/>
          <w:b/>
          <w:bCs/>
          <w:i/>
          <w:color w:val="FF0000"/>
          <w:kern w:val="3"/>
          <w:shd w:val="clear" w:color="auto" w:fill="FFFFFF"/>
          <w:lang w:eastAsia="zh-CN" w:bidi="hi-IN"/>
        </w:rPr>
      </w:pPr>
      <w:r w:rsidRPr="0060086E">
        <w:rPr>
          <w:rFonts w:eastAsia="SimSun" w:cs="Lucida Sans"/>
          <w:b/>
          <w:bCs/>
          <w:i/>
          <w:color w:val="FF0000"/>
          <w:kern w:val="3"/>
          <w:shd w:val="clear" w:color="auto" w:fill="FFFFFF"/>
          <w:lang w:eastAsia="zh-CN" w:bidi="hi-IN"/>
        </w:rPr>
        <w:lastRenderedPageBreak/>
        <w:t>Dokument należy wypełnić i podpisać kwalifikowanym podpisem elektronicznym lub podpisem zaufanym lub podpisem osobistym. Zamawiający zaleca zapisanie dokumentu w formacie PDF.</w:t>
      </w:r>
    </w:p>
    <w:p w14:paraId="77191879" w14:textId="77777777" w:rsidR="00493023" w:rsidRPr="0060086E" w:rsidRDefault="00493023" w:rsidP="004141B3">
      <w:pPr>
        <w:pStyle w:val="Bezodstpw"/>
        <w:spacing w:before="0"/>
        <w:rPr>
          <w:rFonts w:ascii="Verdana" w:eastAsia="SimSun" w:hAnsi="Verdana" w:cs="Lucida Sans"/>
          <w:b/>
          <w:bCs/>
          <w:kern w:val="3"/>
          <w:sz w:val="18"/>
          <w:szCs w:val="18"/>
          <w:shd w:val="clear" w:color="auto" w:fill="FFFFFF"/>
          <w:lang w:eastAsia="zh-CN" w:bidi="hi-IN"/>
        </w:rPr>
      </w:pP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5952AB3A"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424DCC" w:rsidRPr="00424DCC">
        <w:rPr>
          <w:rFonts w:cs="Calibri"/>
          <w:b/>
          <w:bCs/>
          <w:iCs/>
        </w:rPr>
        <w:t>„Rozszerzenie wdrożenia posiadanych przez Urząd Miasta Ostrołęki modułów systemu dziedzinowego w zakresie obsługi finansowo – księgowej dochodów”</w:t>
      </w:r>
      <w:r w:rsidR="00424DCC">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3C64FBA0" w14:textId="395404C6" w:rsidR="00493023" w:rsidRPr="00965312" w:rsidRDefault="00493023" w:rsidP="00965312">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w:t>
      </w:r>
      <w:r w:rsidRPr="0060086E">
        <w:rPr>
          <w:color w:val="000000"/>
        </w:rPr>
        <w:lastRenderedPageBreak/>
        <w:t>okoliczności o istotnym znaczeniu dla uzyskania wymienionego(…) zamówienia, podlega karze pozbawienia wolności od 3 miesięcy do lat 5.”</w:t>
      </w:r>
      <w:bookmarkStart w:id="2"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2"/>
      <w:r w:rsidRPr="0060086E">
        <w:rPr>
          <w:b/>
          <w:i/>
          <w:sz w:val="22"/>
          <w:szCs w:val="22"/>
        </w:rPr>
        <w:br w:type="page"/>
      </w:r>
    </w:p>
    <w:p w14:paraId="0E04DB05" w14:textId="75D59E71" w:rsidR="00F34CF7" w:rsidRPr="00BB2D4A" w:rsidRDefault="00F34CF7" w:rsidP="003C6DF3">
      <w:pPr>
        <w:pStyle w:val="Bezodstpw"/>
        <w:spacing w:before="0" w:line="360" w:lineRule="auto"/>
        <w:rPr>
          <w:b/>
          <w:bCs/>
          <w:i/>
          <w:noProof/>
          <w:color w:val="000000"/>
        </w:rPr>
      </w:pPr>
      <w:r w:rsidRPr="00BB2D4A">
        <w:rPr>
          <w:b/>
          <w:bCs/>
          <w:i/>
        </w:rPr>
        <w:lastRenderedPageBreak/>
        <w:t xml:space="preserve">Załącznik Nr </w:t>
      </w:r>
      <w:r w:rsidR="003C6DF3">
        <w:rPr>
          <w:b/>
          <w:bCs/>
          <w:i/>
        </w:rPr>
        <w:t>4</w:t>
      </w:r>
      <w:r w:rsidR="00BB2D4A" w:rsidRPr="00BB2D4A">
        <w:rPr>
          <w:b/>
          <w:bCs/>
          <w:i/>
        </w:rPr>
        <w:t xml:space="preserve"> –</w:t>
      </w:r>
      <w:r w:rsidRPr="00BB2D4A">
        <w:rPr>
          <w:rFonts w:cs="Calibri"/>
          <w:b/>
          <w:bCs/>
          <w:i/>
          <w:noProof/>
          <w:color w:val="000000"/>
        </w:rPr>
        <w:t xml:space="preserve"> </w:t>
      </w:r>
      <w:r w:rsidRPr="00BB2D4A">
        <w:rPr>
          <w:b/>
          <w:bCs/>
          <w:i/>
          <w:noProof/>
          <w:color w:val="000000"/>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3163AC8A"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424DCC" w:rsidRPr="00424DCC">
        <w:rPr>
          <w:rFonts w:ascii="Calibri" w:eastAsia="Times New Roman" w:hAnsi="Calibri" w:cs="Times New Roman"/>
          <w:b/>
          <w:lang w:eastAsia="pl-PL"/>
        </w:rPr>
        <w:t>„Rozszerzenie wdrożenia posiadanych przez Urząd Miasta Ostrołęki modułów systemu dziedzinowego w zakresie obsługi finansowo – księgowej dochodów”</w:t>
      </w:r>
      <w:r w:rsidR="00424DCC">
        <w:rPr>
          <w:rFonts w:ascii="Calibri" w:eastAsia="Times New Roman" w:hAnsi="Calibri" w:cs="Times New Roman"/>
          <w:b/>
          <w:lang w:eastAsia="pl-PL"/>
        </w:rPr>
        <w:t xml:space="preserve">, </w:t>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14DF889" w:rsidR="00F34CF7" w:rsidRDefault="00F34CF7" w:rsidP="00F34CF7">
      <w:pPr>
        <w:spacing w:after="0" w:line="360" w:lineRule="auto"/>
        <w:rPr>
          <w:rFonts w:ascii="Calibri" w:eastAsia="Times New Roman" w:hAnsi="Calibri" w:cs="Times New Roman"/>
          <w:b/>
          <w:lang w:eastAsia="pl-PL"/>
        </w:rPr>
      </w:pPr>
    </w:p>
    <w:p w14:paraId="674475B6" w14:textId="53B43FB3" w:rsidR="00DA5899" w:rsidRPr="00DA5899" w:rsidRDefault="006A5BD1" w:rsidP="006A5BD1">
      <w:pPr>
        <w:pStyle w:val="Akapitzlist"/>
        <w:numPr>
          <w:ilvl w:val="3"/>
          <w:numId w:val="25"/>
        </w:numPr>
        <w:spacing w:before="0" w:after="0"/>
        <w:rPr>
          <w:b/>
          <w:sz w:val="22"/>
          <w:szCs w:val="22"/>
        </w:rPr>
      </w:pPr>
      <w:r w:rsidRPr="00DA5899">
        <w:rPr>
          <w:b/>
          <w:sz w:val="22"/>
          <w:szCs w:val="22"/>
        </w:rPr>
        <w:t xml:space="preserve">LICZBA KONSULTANTÓW WDROŻENIOWYCH </w:t>
      </w:r>
    </w:p>
    <w:p w14:paraId="20F480EA" w14:textId="79E6C2B8" w:rsidR="00DA5899" w:rsidRPr="006A5BD1" w:rsidRDefault="00F34CF7" w:rsidP="006A5BD1">
      <w:pPr>
        <w:spacing w:after="0" w:line="276" w:lineRule="auto"/>
        <w:rPr>
          <w:rFonts w:ascii="Calibri" w:eastAsia="Times New Roman" w:hAnsi="Calibri" w:cs="Times New Roman"/>
          <w:bCs/>
          <w:lang w:eastAsia="pl-PL"/>
        </w:rPr>
      </w:pPr>
      <w:r w:rsidRPr="006A5BD1">
        <w:rPr>
          <w:rFonts w:ascii="Calibri" w:eastAsia="Times New Roman" w:hAnsi="Calibri" w:cs="Times New Roman"/>
          <w:bCs/>
          <w:lang w:eastAsia="pl-PL"/>
        </w:rPr>
        <w:t>Oświadczam, że</w:t>
      </w:r>
      <w:r w:rsidR="00DA5899" w:rsidRPr="006A5BD1">
        <w:rPr>
          <w:rFonts w:ascii="Calibri" w:eastAsia="Times New Roman" w:hAnsi="Calibri" w:cs="Times New Roman"/>
          <w:bCs/>
          <w:lang w:eastAsia="pl-PL"/>
        </w:rPr>
        <w:t>:</w:t>
      </w:r>
    </w:p>
    <w:p w14:paraId="24C8F8E4" w14:textId="4DD5E514" w:rsidR="00DA5899" w:rsidRPr="006A5BD1" w:rsidRDefault="006A5BD1" w:rsidP="006A5BD1">
      <w:pPr>
        <w:pStyle w:val="Akapitzlist"/>
        <w:numPr>
          <w:ilvl w:val="0"/>
          <w:numId w:val="168"/>
        </w:numPr>
        <w:spacing w:before="0" w:after="0"/>
        <w:rPr>
          <w:bCs/>
          <w:sz w:val="22"/>
          <w:szCs w:val="22"/>
        </w:rPr>
      </w:pPr>
      <w:r>
        <w:rPr>
          <w:bCs/>
          <w:sz w:val="22"/>
          <w:szCs w:val="22"/>
        </w:rPr>
        <w:t>p</w:t>
      </w:r>
      <w:r w:rsidR="00DA5899" w:rsidRPr="006A5BD1">
        <w:rPr>
          <w:bCs/>
          <w:sz w:val="22"/>
          <w:szCs w:val="22"/>
        </w:rPr>
        <w:t>osługują się językiem polskim w stopniu umożliwiającym swobodne porozumiewanie się w mowie i piśmie,</w:t>
      </w:r>
    </w:p>
    <w:p w14:paraId="73EECFE2" w14:textId="2C3E3D27" w:rsidR="00DA5899" w:rsidRPr="006A5BD1" w:rsidRDefault="006A5BD1" w:rsidP="006A5BD1">
      <w:pPr>
        <w:pStyle w:val="Akapitzlist"/>
        <w:numPr>
          <w:ilvl w:val="0"/>
          <w:numId w:val="168"/>
        </w:numPr>
        <w:spacing w:before="0" w:after="0"/>
        <w:rPr>
          <w:bCs/>
          <w:sz w:val="22"/>
          <w:szCs w:val="22"/>
        </w:rPr>
      </w:pPr>
      <w:r>
        <w:rPr>
          <w:bCs/>
          <w:sz w:val="22"/>
          <w:szCs w:val="22"/>
        </w:rPr>
        <w:t>p</w:t>
      </w:r>
      <w:r w:rsidR="00DA5899" w:rsidRPr="006A5BD1">
        <w:rPr>
          <w:bCs/>
          <w:sz w:val="22"/>
          <w:szCs w:val="22"/>
        </w:rPr>
        <w:t xml:space="preserve">osiadają minimum 3-letnie, licząc od dnia, w którym upływa termin składania ofert, doświadczenie w realizacji projektów informatycznych, </w:t>
      </w:r>
    </w:p>
    <w:p w14:paraId="17EBE916" w14:textId="11FE9063" w:rsidR="00DA5899" w:rsidRDefault="006A5BD1" w:rsidP="006A5BD1">
      <w:pPr>
        <w:pStyle w:val="Akapitzlist"/>
        <w:numPr>
          <w:ilvl w:val="0"/>
          <w:numId w:val="168"/>
        </w:numPr>
        <w:spacing w:before="0" w:after="0"/>
        <w:rPr>
          <w:bCs/>
          <w:sz w:val="22"/>
          <w:szCs w:val="22"/>
        </w:rPr>
      </w:pPr>
      <w:r>
        <w:rPr>
          <w:bCs/>
          <w:sz w:val="22"/>
          <w:szCs w:val="22"/>
        </w:rPr>
        <w:t>p</w:t>
      </w:r>
      <w:r w:rsidR="00DA5899" w:rsidRPr="006A5BD1">
        <w:rPr>
          <w:bCs/>
          <w:sz w:val="22"/>
          <w:szCs w:val="22"/>
        </w:rPr>
        <w:t>ełnili rolę konsultanta wdrożeniowego w obszarze funkcjonalnym, do którego zostali przypisani w ofercie, w co najmniej 3 zrealizowanych projektach dotyczących  wdrożenia zintegrowanego systemu informatycznego.</w:t>
      </w:r>
    </w:p>
    <w:p w14:paraId="6DF5D850" w14:textId="77777777" w:rsidR="006A5BD1" w:rsidRPr="006A5BD1" w:rsidRDefault="006A5BD1" w:rsidP="006A5BD1">
      <w:pPr>
        <w:pStyle w:val="Akapitzlist"/>
        <w:spacing w:before="0" w:after="0"/>
        <w:rPr>
          <w:bCs/>
          <w:sz w:val="22"/>
          <w:szCs w:val="22"/>
        </w:rPr>
      </w:pPr>
    </w:p>
    <w:p w14:paraId="4CE2E0A9" w14:textId="0B7877AB" w:rsidR="00F34CF7" w:rsidRPr="006A5BD1" w:rsidRDefault="00DA5899" w:rsidP="006A5BD1">
      <w:pPr>
        <w:spacing w:after="0" w:line="276" w:lineRule="auto"/>
        <w:rPr>
          <w:bCs/>
        </w:rPr>
      </w:pPr>
      <w:r w:rsidRPr="006A5BD1">
        <w:rPr>
          <w:bCs/>
        </w:rPr>
        <w:t>Wykaz Konsultantów Wdrożeniowych skierowanych przez Wykonawcę do realizacji przedmiotu zamówienia:</w:t>
      </w:r>
    </w:p>
    <w:tbl>
      <w:tblPr>
        <w:tblW w:w="105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193"/>
        <w:gridCol w:w="2693"/>
        <w:gridCol w:w="1701"/>
        <w:gridCol w:w="1701"/>
        <w:gridCol w:w="1675"/>
      </w:tblGrid>
      <w:tr w:rsidR="00F34CF7" w:rsidRPr="00F34CF7" w14:paraId="7059A051" w14:textId="77777777" w:rsidTr="006A5BD1">
        <w:trPr>
          <w:cantSplit/>
          <w:trHeight w:val="587"/>
        </w:trPr>
        <w:tc>
          <w:tcPr>
            <w:tcW w:w="568" w:type="dxa"/>
            <w:vAlign w:val="center"/>
          </w:tcPr>
          <w:p w14:paraId="36D19E78" w14:textId="77777777" w:rsidR="00F34CF7" w:rsidRPr="00F34CF7" w:rsidRDefault="00F34CF7" w:rsidP="00BB2D4A">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Lp.</w:t>
            </w:r>
          </w:p>
        </w:tc>
        <w:tc>
          <w:tcPr>
            <w:tcW w:w="2193" w:type="dxa"/>
            <w:vAlign w:val="center"/>
          </w:tcPr>
          <w:p w14:paraId="22B92ABA" w14:textId="77777777" w:rsidR="00F34CF7" w:rsidRPr="00F34CF7" w:rsidRDefault="00F34CF7" w:rsidP="00BB2D4A">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Imię i nazwisko</w:t>
            </w:r>
          </w:p>
        </w:tc>
        <w:tc>
          <w:tcPr>
            <w:tcW w:w="2693" w:type="dxa"/>
            <w:vAlign w:val="center"/>
          </w:tcPr>
          <w:p w14:paraId="34A8DFD6" w14:textId="72CB5353" w:rsidR="00F34CF7" w:rsidRPr="00F34CF7" w:rsidRDefault="006A5BD1" w:rsidP="00BB2D4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Obszar funkcjonalny</w:t>
            </w:r>
          </w:p>
        </w:tc>
        <w:tc>
          <w:tcPr>
            <w:tcW w:w="1701" w:type="dxa"/>
            <w:vAlign w:val="center"/>
          </w:tcPr>
          <w:p w14:paraId="10BC0D11" w14:textId="77777777" w:rsidR="00F34CF7" w:rsidRDefault="006A5BD1" w:rsidP="00BB2D4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Projekt 1 </w:t>
            </w:r>
          </w:p>
          <w:p w14:paraId="0B3D3F8E" w14:textId="5DA14745" w:rsidR="006A5BD1" w:rsidRPr="00F34CF7" w:rsidRDefault="006A5BD1" w:rsidP="00BB2D4A">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Zamawiający/Data realizacji/Nazwa projektu </w:t>
            </w:r>
          </w:p>
        </w:tc>
        <w:tc>
          <w:tcPr>
            <w:tcW w:w="1701" w:type="dxa"/>
            <w:vAlign w:val="center"/>
          </w:tcPr>
          <w:p w14:paraId="7B2CC2F4" w14:textId="43DBC64B" w:rsidR="006A5BD1" w:rsidRPr="006A5BD1" w:rsidRDefault="006A5BD1" w:rsidP="006A5BD1">
            <w:pPr>
              <w:spacing w:after="0" w:line="240" w:lineRule="auto"/>
              <w:jc w:val="center"/>
              <w:rPr>
                <w:rFonts w:ascii="Calibri" w:eastAsia="Times New Roman" w:hAnsi="Calibri" w:cs="Times New Roman"/>
                <w:sz w:val="20"/>
                <w:szCs w:val="20"/>
                <w:lang w:eastAsia="pl-PL"/>
              </w:rPr>
            </w:pPr>
            <w:r w:rsidRPr="006A5BD1">
              <w:rPr>
                <w:rFonts w:ascii="Calibri" w:eastAsia="Times New Roman" w:hAnsi="Calibri" w:cs="Times New Roman"/>
                <w:sz w:val="20"/>
                <w:szCs w:val="20"/>
                <w:lang w:eastAsia="pl-PL"/>
              </w:rPr>
              <w:t xml:space="preserve">Projekt </w:t>
            </w:r>
            <w:r>
              <w:rPr>
                <w:rFonts w:ascii="Calibri" w:eastAsia="Times New Roman" w:hAnsi="Calibri" w:cs="Times New Roman"/>
                <w:sz w:val="20"/>
                <w:szCs w:val="20"/>
                <w:lang w:eastAsia="pl-PL"/>
              </w:rPr>
              <w:t>2</w:t>
            </w:r>
            <w:r w:rsidRPr="006A5BD1">
              <w:rPr>
                <w:rFonts w:ascii="Calibri" w:eastAsia="Times New Roman" w:hAnsi="Calibri" w:cs="Times New Roman"/>
                <w:sz w:val="20"/>
                <w:szCs w:val="20"/>
                <w:lang w:eastAsia="pl-PL"/>
              </w:rPr>
              <w:t xml:space="preserve"> </w:t>
            </w:r>
          </w:p>
          <w:p w14:paraId="47BBE208" w14:textId="7F400C6A" w:rsidR="00F34CF7" w:rsidRPr="00F34CF7" w:rsidRDefault="006A5BD1" w:rsidP="006A5BD1">
            <w:pPr>
              <w:spacing w:after="0" w:line="240" w:lineRule="auto"/>
              <w:jc w:val="center"/>
              <w:rPr>
                <w:rFonts w:ascii="Calibri" w:eastAsia="Times New Roman" w:hAnsi="Calibri" w:cs="Times New Roman"/>
                <w:sz w:val="20"/>
                <w:szCs w:val="20"/>
                <w:lang w:eastAsia="pl-PL"/>
              </w:rPr>
            </w:pPr>
            <w:r w:rsidRPr="006A5BD1">
              <w:rPr>
                <w:rFonts w:ascii="Calibri" w:eastAsia="Times New Roman" w:hAnsi="Calibri" w:cs="Times New Roman"/>
                <w:sz w:val="20"/>
                <w:szCs w:val="20"/>
                <w:lang w:eastAsia="pl-PL"/>
              </w:rPr>
              <w:t>Zamawiający/Data realizacji/Nazwa projektu</w:t>
            </w:r>
          </w:p>
        </w:tc>
        <w:tc>
          <w:tcPr>
            <w:tcW w:w="1675" w:type="dxa"/>
            <w:vAlign w:val="center"/>
          </w:tcPr>
          <w:p w14:paraId="00060F5D" w14:textId="4B700A29" w:rsidR="006A5BD1" w:rsidRPr="006A5BD1" w:rsidRDefault="006A5BD1" w:rsidP="006A5BD1">
            <w:pPr>
              <w:spacing w:after="0" w:line="240" w:lineRule="auto"/>
              <w:jc w:val="center"/>
              <w:rPr>
                <w:rFonts w:ascii="Calibri" w:eastAsia="Times New Roman" w:hAnsi="Calibri" w:cs="Times New Roman"/>
                <w:sz w:val="20"/>
                <w:szCs w:val="20"/>
                <w:lang w:eastAsia="pl-PL"/>
              </w:rPr>
            </w:pPr>
            <w:r w:rsidRPr="006A5BD1">
              <w:rPr>
                <w:rFonts w:ascii="Calibri" w:eastAsia="Times New Roman" w:hAnsi="Calibri" w:cs="Times New Roman"/>
                <w:sz w:val="20"/>
                <w:szCs w:val="20"/>
                <w:lang w:eastAsia="pl-PL"/>
              </w:rPr>
              <w:t xml:space="preserve">Projekt </w:t>
            </w:r>
            <w:r>
              <w:rPr>
                <w:rFonts w:ascii="Calibri" w:eastAsia="Times New Roman" w:hAnsi="Calibri" w:cs="Times New Roman"/>
                <w:sz w:val="20"/>
                <w:szCs w:val="20"/>
                <w:lang w:eastAsia="pl-PL"/>
              </w:rPr>
              <w:t>3</w:t>
            </w:r>
            <w:r w:rsidRPr="006A5BD1">
              <w:rPr>
                <w:rFonts w:ascii="Calibri" w:eastAsia="Times New Roman" w:hAnsi="Calibri" w:cs="Times New Roman"/>
                <w:sz w:val="20"/>
                <w:szCs w:val="20"/>
                <w:lang w:eastAsia="pl-PL"/>
              </w:rPr>
              <w:t xml:space="preserve"> </w:t>
            </w:r>
          </w:p>
          <w:p w14:paraId="7851ACA8" w14:textId="03881D02" w:rsidR="00F34CF7" w:rsidRPr="00F34CF7" w:rsidRDefault="006A5BD1" w:rsidP="006A5BD1">
            <w:pPr>
              <w:spacing w:after="0" w:line="240" w:lineRule="auto"/>
              <w:jc w:val="center"/>
              <w:rPr>
                <w:rFonts w:ascii="Calibri" w:eastAsia="Times New Roman" w:hAnsi="Calibri" w:cs="Times New Roman"/>
                <w:sz w:val="20"/>
                <w:szCs w:val="20"/>
                <w:lang w:eastAsia="pl-PL"/>
              </w:rPr>
            </w:pPr>
            <w:r w:rsidRPr="006A5BD1">
              <w:rPr>
                <w:rFonts w:ascii="Calibri" w:eastAsia="Times New Roman" w:hAnsi="Calibri" w:cs="Times New Roman"/>
                <w:sz w:val="20"/>
                <w:szCs w:val="20"/>
                <w:lang w:eastAsia="pl-PL"/>
              </w:rPr>
              <w:t xml:space="preserve">Zamawiający/Data realizacji/Nazwa projektu </w:t>
            </w:r>
          </w:p>
        </w:tc>
      </w:tr>
      <w:tr w:rsidR="00F34CF7" w:rsidRPr="00F34CF7" w14:paraId="613A14CA" w14:textId="77777777" w:rsidTr="00635DB1">
        <w:trPr>
          <w:cantSplit/>
          <w:trHeight w:val="190"/>
        </w:trPr>
        <w:tc>
          <w:tcPr>
            <w:tcW w:w="568" w:type="dxa"/>
            <w:vAlign w:val="center"/>
          </w:tcPr>
          <w:p w14:paraId="396823DC"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1.</w:t>
            </w:r>
          </w:p>
        </w:tc>
        <w:tc>
          <w:tcPr>
            <w:tcW w:w="2193" w:type="dxa"/>
            <w:vAlign w:val="center"/>
          </w:tcPr>
          <w:p w14:paraId="6B348011"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2.</w:t>
            </w:r>
          </w:p>
        </w:tc>
        <w:tc>
          <w:tcPr>
            <w:tcW w:w="2693" w:type="dxa"/>
            <w:vAlign w:val="center"/>
          </w:tcPr>
          <w:p w14:paraId="58220183"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3.</w:t>
            </w:r>
          </w:p>
        </w:tc>
        <w:tc>
          <w:tcPr>
            <w:tcW w:w="1701" w:type="dxa"/>
            <w:vAlign w:val="center"/>
          </w:tcPr>
          <w:p w14:paraId="2BA0E9D0"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4.</w:t>
            </w:r>
          </w:p>
        </w:tc>
        <w:tc>
          <w:tcPr>
            <w:tcW w:w="1701" w:type="dxa"/>
            <w:vAlign w:val="center"/>
          </w:tcPr>
          <w:p w14:paraId="5736A7A1"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5.</w:t>
            </w:r>
          </w:p>
        </w:tc>
        <w:tc>
          <w:tcPr>
            <w:tcW w:w="1675" w:type="dxa"/>
            <w:vAlign w:val="center"/>
          </w:tcPr>
          <w:p w14:paraId="66C9A7DF" w14:textId="77777777" w:rsidR="00F34CF7" w:rsidRPr="00B86E43" w:rsidRDefault="00F34CF7" w:rsidP="00BB2D4A">
            <w:pPr>
              <w:spacing w:after="0" w:line="360" w:lineRule="auto"/>
              <w:jc w:val="center"/>
              <w:rPr>
                <w:rFonts w:ascii="Calibri" w:eastAsia="Times New Roman" w:hAnsi="Calibri" w:cs="Times New Roman"/>
                <w:sz w:val="18"/>
                <w:szCs w:val="18"/>
                <w:lang w:eastAsia="pl-PL"/>
              </w:rPr>
            </w:pPr>
            <w:r w:rsidRPr="00B86E43">
              <w:rPr>
                <w:rFonts w:ascii="Calibri" w:eastAsia="Times New Roman" w:hAnsi="Calibri" w:cs="Times New Roman"/>
                <w:sz w:val="18"/>
                <w:szCs w:val="18"/>
                <w:lang w:eastAsia="pl-PL"/>
              </w:rPr>
              <w:t>6.</w:t>
            </w:r>
          </w:p>
        </w:tc>
      </w:tr>
      <w:tr w:rsidR="00F34CF7" w:rsidRPr="00F34CF7" w14:paraId="18E80341" w14:textId="77777777" w:rsidTr="006A5BD1">
        <w:trPr>
          <w:cantSplit/>
          <w:trHeight w:val="408"/>
        </w:trPr>
        <w:tc>
          <w:tcPr>
            <w:tcW w:w="568" w:type="dxa"/>
          </w:tcPr>
          <w:p w14:paraId="0C3C701D" w14:textId="3A1D910E" w:rsidR="00F34CF7" w:rsidRPr="006C653A" w:rsidRDefault="008C08B5" w:rsidP="006C653A">
            <w:pPr>
              <w:spacing w:after="0" w:line="360" w:lineRule="auto"/>
              <w:jc w:val="center"/>
              <w:rPr>
                <w:sz w:val="18"/>
                <w:szCs w:val="18"/>
              </w:rPr>
            </w:pPr>
            <w:r w:rsidRPr="006C653A">
              <w:rPr>
                <w:rFonts w:ascii="Calibri" w:eastAsia="Times New Roman" w:hAnsi="Calibri" w:cs="Times New Roman"/>
                <w:sz w:val="18"/>
                <w:szCs w:val="18"/>
                <w:lang w:eastAsia="pl-PL"/>
              </w:rPr>
              <w:t>1.</w:t>
            </w:r>
          </w:p>
        </w:tc>
        <w:tc>
          <w:tcPr>
            <w:tcW w:w="2193" w:type="dxa"/>
          </w:tcPr>
          <w:p w14:paraId="05A5BD24" w14:textId="77777777" w:rsidR="00F34CF7" w:rsidRPr="00F34CF7" w:rsidRDefault="00F34CF7" w:rsidP="00F34CF7">
            <w:pPr>
              <w:spacing w:after="0" w:line="360" w:lineRule="auto"/>
              <w:rPr>
                <w:rFonts w:ascii="Calibri" w:eastAsia="Times New Roman" w:hAnsi="Calibri" w:cs="Times New Roman"/>
                <w:lang w:eastAsia="pl-PL"/>
              </w:rPr>
            </w:pPr>
          </w:p>
        </w:tc>
        <w:tc>
          <w:tcPr>
            <w:tcW w:w="2693" w:type="dxa"/>
          </w:tcPr>
          <w:p w14:paraId="4255AED2" w14:textId="7CF0E77F" w:rsidR="00F34CF7"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należności i zobowiązania</w:t>
            </w:r>
          </w:p>
        </w:tc>
        <w:tc>
          <w:tcPr>
            <w:tcW w:w="1701" w:type="dxa"/>
          </w:tcPr>
          <w:p w14:paraId="6C209696" w14:textId="77777777" w:rsidR="00F34CF7" w:rsidRPr="00F34CF7" w:rsidRDefault="00F34CF7" w:rsidP="00F34CF7">
            <w:pPr>
              <w:spacing w:after="0" w:line="360" w:lineRule="auto"/>
              <w:rPr>
                <w:rFonts w:ascii="Calibri" w:eastAsia="Times New Roman" w:hAnsi="Calibri" w:cs="Times New Roman"/>
                <w:lang w:eastAsia="pl-PL"/>
              </w:rPr>
            </w:pPr>
          </w:p>
        </w:tc>
        <w:tc>
          <w:tcPr>
            <w:tcW w:w="1701" w:type="dxa"/>
          </w:tcPr>
          <w:p w14:paraId="393DF2B3" w14:textId="77777777" w:rsidR="00F34CF7" w:rsidRPr="00F34CF7" w:rsidRDefault="00F34CF7" w:rsidP="00F34CF7">
            <w:pPr>
              <w:spacing w:after="0" w:line="360" w:lineRule="auto"/>
              <w:rPr>
                <w:rFonts w:ascii="Calibri" w:eastAsia="Times New Roman" w:hAnsi="Calibri" w:cs="Times New Roman"/>
                <w:lang w:eastAsia="pl-PL"/>
              </w:rPr>
            </w:pPr>
          </w:p>
        </w:tc>
        <w:tc>
          <w:tcPr>
            <w:tcW w:w="1675" w:type="dxa"/>
          </w:tcPr>
          <w:p w14:paraId="1894A0C2" w14:textId="77777777" w:rsidR="00F34CF7" w:rsidRPr="00F34CF7" w:rsidRDefault="00F34CF7" w:rsidP="00F34CF7">
            <w:pPr>
              <w:spacing w:after="0" w:line="360" w:lineRule="auto"/>
              <w:rPr>
                <w:rFonts w:ascii="Calibri" w:eastAsia="Times New Roman" w:hAnsi="Calibri" w:cs="Times New Roman"/>
                <w:lang w:eastAsia="pl-PL"/>
              </w:rPr>
            </w:pPr>
          </w:p>
        </w:tc>
      </w:tr>
      <w:tr w:rsidR="00F34CF7" w:rsidRPr="00F34CF7" w14:paraId="29F13B6E" w14:textId="77777777" w:rsidTr="006A5BD1">
        <w:trPr>
          <w:cantSplit/>
          <w:trHeight w:val="375"/>
        </w:trPr>
        <w:tc>
          <w:tcPr>
            <w:tcW w:w="568" w:type="dxa"/>
          </w:tcPr>
          <w:p w14:paraId="17D180C0" w14:textId="49FCD478" w:rsidR="00F34CF7"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2.</w:t>
            </w:r>
          </w:p>
        </w:tc>
        <w:tc>
          <w:tcPr>
            <w:tcW w:w="2193" w:type="dxa"/>
          </w:tcPr>
          <w:p w14:paraId="5B44F8B3" w14:textId="77777777" w:rsidR="00F34CF7" w:rsidRPr="00F34CF7" w:rsidRDefault="00F34CF7" w:rsidP="00F34CF7">
            <w:pPr>
              <w:spacing w:after="0" w:line="360" w:lineRule="auto"/>
              <w:rPr>
                <w:rFonts w:ascii="Calibri" w:eastAsia="Times New Roman" w:hAnsi="Calibri" w:cs="Times New Roman"/>
                <w:lang w:eastAsia="pl-PL"/>
              </w:rPr>
            </w:pPr>
          </w:p>
        </w:tc>
        <w:tc>
          <w:tcPr>
            <w:tcW w:w="2693" w:type="dxa"/>
          </w:tcPr>
          <w:p w14:paraId="0005D8A7" w14:textId="603D7D66" w:rsidR="00F34CF7"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system gospodarowania nieruchomościami</w:t>
            </w:r>
          </w:p>
        </w:tc>
        <w:tc>
          <w:tcPr>
            <w:tcW w:w="1701" w:type="dxa"/>
          </w:tcPr>
          <w:p w14:paraId="7B55282D" w14:textId="77777777" w:rsidR="00F34CF7" w:rsidRPr="00F34CF7" w:rsidRDefault="00F34CF7" w:rsidP="00F34CF7">
            <w:pPr>
              <w:spacing w:after="0" w:line="360" w:lineRule="auto"/>
              <w:rPr>
                <w:rFonts w:ascii="Calibri" w:eastAsia="Times New Roman" w:hAnsi="Calibri" w:cs="Times New Roman"/>
                <w:lang w:eastAsia="pl-PL"/>
              </w:rPr>
            </w:pPr>
          </w:p>
        </w:tc>
        <w:tc>
          <w:tcPr>
            <w:tcW w:w="1701" w:type="dxa"/>
          </w:tcPr>
          <w:p w14:paraId="0CF33852" w14:textId="77777777" w:rsidR="00F34CF7" w:rsidRPr="00F34CF7" w:rsidRDefault="00F34CF7" w:rsidP="00F34CF7">
            <w:pPr>
              <w:spacing w:after="0" w:line="360" w:lineRule="auto"/>
              <w:rPr>
                <w:rFonts w:ascii="Calibri" w:eastAsia="Times New Roman" w:hAnsi="Calibri" w:cs="Times New Roman"/>
                <w:lang w:eastAsia="pl-PL"/>
              </w:rPr>
            </w:pPr>
          </w:p>
        </w:tc>
        <w:tc>
          <w:tcPr>
            <w:tcW w:w="1675" w:type="dxa"/>
          </w:tcPr>
          <w:p w14:paraId="69C44753" w14:textId="77777777" w:rsidR="00F34CF7" w:rsidRPr="00F34CF7" w:rsidRDefault="00F34CF7" w:rsidP="00F34CF7">
            <w:pPr>
              <w:spacing w:after="0" w:line="360" w:lineRule="auto"/>
              <w:rPr>
                <w:rFonts w:ascii="Calibri" w:eastAsia="Times New Roman" w:hAnsi="Calibri" w:cs="Times New Roman"/>
                <w:lang w:eastAsia="pl-PL"/>
              </w:rPr>
            </w:pPr>
          </w:p>
        </w:tc>
      </w:tr>
      <w:tr w:rsidR="00F34CF7" w:rsidRPr="00F34CF7" w14:paraId="479ACDCB" w14:textId="77777777" w:rsidTr="006A5BD1">
        <w:trPr>
          <w:cantSplit/>
          <w:trHeight w:val="238"/>
        </w:trPr>
        <w:tc>
          <w:tcPr>
            <w:tcW w:w="568" w:type="dxa"/>
          </w:tcPr>
          <w:p w14:paraId="2681C39A" w14:textId="780325D1" w:rsidR="00F34CF7"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3.</w:t>
            </w:r>
          </w:p>
        </w:tc>
        <w:tc>
          <w:tcPr>
            <w:tcW w:w="2193" w:type="dxa"/>
          </w:tcPr>
          <w:p w14:paraId="5B39C036" w14:textId="77777777" w:rsidR="00F34CF7" w:rsidRPr="00F34CF7" w:rsidRDefault="00F34CF7" w:rsidP="00F34CF7">
            <w:pPr>
              <w:spacing w:after="0" w:line="360" w:lineRule="auto"/>
              <w:rPr>
                <w:rFonts w:ascii="Calibri" w:eastAsia="Times New Roman" w:hAnsi="Calibri" w:cs="Times New Roman"/>
                <w:lang w:eastAsia="pl-PL"/>
              </w:rPr>
            </w:pPr>
          </w:p>
        </w:tc>
        <w:tc>
          <w:tcPr>
            <w:tcW w:w="2693" w:type="dxa"/>
          </w:tcPr>
          <w:p w14:paraId="518FCC94" w14:textId="06BD881A" w:rsidR="00F34CF7"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obsługa wymiaru podatków</w:t>
            </w:r>
          </w:p>
        </w:tc>
        <w:tc>
          <w:tcPr>
            <w:tcW w:w="1701" w:type="dxa"/>
          </w:tcPr>
          <w:p w14:paraId="14A8385D" w14:textId="77777777" w:rsidR="00F34CF7" w:rsidRPr="00F34CF7" w:rsidRDefault="00F34CF7" w:rsidP="00F34CF7">
            <w:pPr>
              <w:spacing w:after="0" w:line="360" w:lineRule="auto"/>
              <w:rPr>
                <w:rFonts w:ascii="Calibri" w:eastAsia="Times New Roman" w:hAnsi="Calibri" w:cs="Times New Roman"/>
                <w:lang w:eastAsia="pl-PL"/>
              </w:rPr>
            </w:pPr>
          </w:p>
        </w:tc>
        <w:tc>
          <w:tcPr>
            <w:tcW w:w="1701" w:type="dxa"/>
          </w:tcPr>
          <w:p w14:paraId="1486FF29" w14:textId="77777777" w:rsidR="00F34CF7" w:rsidRPr="00F34CF7" w:rsidRDefault="00F34CF7" w:rsidP="00F34CF7">
            <w:pPr>
              <w:spacing w:after="0" w:line="360" w:lineRule="auto"/>
              <w:rPr>
                <w:rFonts w:ascii="Calibri" w:eastAsia="Times New Roman" w:hAnsi="Calibri" w:cs="Times New Roman"/>
                <w:lang w:eastAsia="pl-PL"/>
              </w:rPr>
            </w:pPr>
          </w:p>
        </w:tc>
        <w:tc>
          <w:tcPr>
            <w:tcW w:w="1675" w:type="dxa"/>
          </w:tcPr>
          <w:p w14:paraId="19F7844A" w14:textId="77777777" w:rsidR="00F34CF7" w:rsidRPr="00F34CF7" w:rsidRDefault="00F34CF7" w:rsidP="00F34CF7">
            <w:pPr>
              <w:spacing w:after="0" w:line="360" w:lineRule="auto"/>
              <w:rPr>
                <w:rFonts w:ascii="Calibri" w:eastAsia="Times New Roman" w:hAnsi="Calibri" w:cs="Times New Roman"/>
                <w:lang w:eastAsia="pl-PL"/>
              </w:rPr>
            </w:pPr>
          </w:p>
        </w:tc>
      </w:tr>
      <w:tr w:rsidR="008C08B5" w:rsidRPr="00F34CF7" w14:paraId="2CD3F8CE" w14:textId="77777777" w:rsidTr="006A5BD1">
        <w:trPr>
          <w:cantSplit/>
          <w:trHeight w:val="238"/>
        </w:trPr>
        <w:tc>
          <w:tcPr>
            <w:tcW w:w="568" w:type="dxa"/>
          </w:tcPr>
          <w:p w14:paraId="1422CC7C" w14:textId="34CD69FF" w:rsidR="008C08B5"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4.</w:t>
            </w:r>
          </w:p>
        </w:tc>
        <w:tc>
          <w:tcPr>
            <w:tcW w:w="2193" w:type="dxa"/>
          </w:tcPr>
          <w:p w14:paraId="160B6187" w14:textId="77777777" w:rsidR="008C08B5" w:rsidRPr="00F34CF7" w:rsidRDefault="008C08B5" w:rsidP="00F34CF7">
            <w:pPr>
              <w:spacing w:after="0" w:line="360" w:lineRule="auto"/>
              <w:rPr>
                <w:rFonts w:ascii="Calibri" w:eastAsia="Times New Roman" w:hAnsi="Calibri" w:cs="Times New Roman"/>
                <w:lang w:eastAsia="pl-PL"/>
              </w:rPr>
            </w:pPr>
          </w:p>
        </w:tc>
        <w:tc>
          <w:tcPr>
            <w:tcW w:w="2693" w:type="dxa"/>
          </w:tcPr>
          <w:p w14:paraId="4DA93F86" w14:textId="3200A55F" w:rsidR="008C08B5"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planowanie i budżetowanie oraz sprawozdawczość budżetowa i finansowa</w:t>
            </w:r>
          </w:p>
        </w:tc>
        <w:tc>
          <w:tcPr>
            <w:tcW w:w="1701" w:type="dxa"/>
          </w:tcPr>
          <w:p w14:paraId="70F6DC75" w14:textId="77777777" w:rsidR="008C08B5" w:rsidRPr="00F34CF7" w:rsidRDefault="008C08B5" w:rsidP="00F34CF7">
            <w:pPr>
              <w:spacing w:after="0" w:line="360" w:lineRule="auto"/>
              <w:rPr>
                <w:rFonts w:ascii="Calibri" w:eastAsia="Times New Roman" w:hAnsi="Calibri" w:cs="Times New Roman"/>
                <w:lang w:eastAsia="pl-PL"/>
              </w:rPr>
            </w:pPr>
          </w:p>
        </w:tc>
        <w:tc>
          <w:tcPr>
            <w:tcW w:w="1701" w:type="dxa"/>
          </w:tcPr>
          <w:p w14:paraId="49745A1B" w14:textId="77777777" w:rsidR="008C08B5" w:rsidRPr="00F34CF7" w:rsidRDefault="008C08B5" w:rsidP="00F34CF7">
            <w:pPr>
              <w:spacing w:after="0" w:line="360" w:lineRule="auto"/>
              <w:rPr>
                <w:rFonts w:ascii="Calibri" w:eastAsia="Times New Roman" w:hAnsi="Calibri" w:cs="Times New Roman"/>
                <w:lang w:eastAsia="pl-PL"/>
              </w:rPr>
            </w:pPr>
          </w:p>
        </w:tc>
        <w:tc>
          <w:tcPr>
            <w:tcW w:w="1675" w:type="dxa"/>
          </w:tcPr>
          <w:p w14:paraId="0FB1A357" w14:textId="77777777" w:rsidR="008C08B5" w:rsidRPr="00F34CF7" w:rsidRDefault="008C08B5" w:rsidP="00F34CF7">
            <w:pPr>
              <w:spacing w:after="0" w:line="360" w:lineRule="auto"/>
              <w:rPr>
                <w:rFonts w:ascii="Calibri" w:eastAsia="Times New Roman" w:hAnsi="Calibri" w:cs="Times New Roman"/>
                <w:lang w:eastAsia="pl-PL"/>
              </w:rPr>
            </w:pPr>
          </w:p>
        </w:tc>
      </w:tr>
      <w:tr w:rsidR="008C08B5" w:rsidRPr="00F34CF7" w14:paraId="03759BD9" w14:textId="77777777" w:rsidTr="006A5BD1">
        <w:trPr>
          <w:cantSplit/>
          <w:trHeight w:val="238"/>
        </w:trPr>
        <w:tc>
          <w:tcPr>
            <w:tcW w:w="568" w:type="dxa"/>
          </w:tcPr>
          <w:p w14:paraId="13E1F144" w14:textId="5E290F90" w:rsidR="008C08B5"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5.</w:t>
            </w:r>
          </w:p>
        </w:tc>
        <w:tc>
          <w:tcPr>
            <w:tcW w:w="2193" w:type="dxa"/>
          </w:tcPr>
          <w:p w14:paraId="5DF171C7" w14:textId="77777777" w:rsidR="008C08B5" w:rsidRPr="00F34CF7" w:rsidRDefault="008C08B5" w:rsidP="00F34CF7">
            <w:pPr>
              <w:spacing w:after="0" w:line="360" w:lineRule="auto"/>
              <w:rPr>
                <w:rFonts w:ascii="Calibri" w:eastAsia="Times New Roman" w:hAnsi="Calibri" w:cs="Times New Roman"/>
                <w:lang w:eastAsia="pl-PL"/>
              </w:rPr>
            </w:pPr>
          </w:p>
        </w:tc>
        <w:tc>
          <w:tcPr>
            <w:tcW w:w="2693" w:type="dxa"/>
          </w:tcPr>
          <w:p w14:paraId="12A6C25A" w14:textId="4DEA1780" w:rsidR="008C08B5"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 xml:space="preserve">platforma </w:t>
            </w:r>
            <w:proofErr w:type="spellStart"/>
            <w:r w:rsidRPr="008C08B5">
              <w:rPr>
                <w:rFonts w:ascii="Calibri" w:eastAsia="Times New Roman" w:hAnsi="Calibri" w:cs="Times New Roman"/>
                <w:sz w:val="18"/>
                <w:szCs w:val="18"/>
                <w:lang w:eastAsia="pl-PL"/>
              </w:rPr>
              <w:t>informacyjno</w:t>
            </w:r>
            <w:proofErr w:type="spellEnd"/>
            <w:r w:rsidRPr="008C08B5">
              <w:rPr>
                <w:rFonts w:ascii="Calibri" w:eastAsia="Times New Roman" w:hAnsi="Calibri" w:cs="Times New Roman"/>
                <w:sz w:val="18"/>
                <w:szCs w:val="18"/>
                <w:lang w:eastAsia="pl-PL"/>
              </w:rPr>
              <w:t>–płatnicza</w:t>
            </w:r>
          </w:p>
        </w:tc>
        <w:tc>
          <w:tcPr>
            <w:tcW w:w="1701" w:type="dxa"/>
          </w:tcPr>
          <w:p w14:paraId="227AAF1E" w14:textId="77777777" w:rsidR="008C08B5" w:rsidRPr="00F34CF7" w:rsidRDefault="008C08B5" w:rsidP="00F34CF7">
            <w:pPr>
              <w:spacing w:after="0" w:line="360" w:lineRule="auto"/>
              <w:rPr>
                <w:rFonts w:ascii="Calibri" w:eastAsia="Times New Roman" w:hAnsi="Calibri" w:cs="Times New Roman"/>
                <w:lang w:eastAsia="pl-PL"/>
              </w:rPr>
            </w:pPr>
          </w:p>
        </w:tc>
        <w:tc>
          <w:tcPr>
            <w:tcW w:w="1701" w:type="dxa"/>
          </w:tcPr>
          <w:p w14:paraId="579CE31F" w14:textId="77777777" w:rsidR="008C08B5" w:rsidRPr="00F34CF7" w:rsidRDefault="008C08B5" w:rsidP="00F34CF7">
            <w:pPr>
              <w:spacing w:after="0" w:line="360" w:lineRule="auto"/>
              <w:rPr>
                <w:rFonts w:ascii="Calibri" w:eastAsia="Times New Roman" w:hAnsi="Calibri" w:cs="Times New Roman"/>
                <w:lang w:eastAsia="pl-PL"/>
              </w:rPr>
            </w:pPr>
          </w:p>
        </w:tc>
        <w:tc>
          <w:tcPr>
            <w:tcW w:w="1675" w:type="dxa"/>
          </w:tcPr>
          <w:p w14:paraId="38C1F235" w14:textId="6846F0BC" w:rsidR="008C08B5" w:rsidRPr="00F34CF7" w:rsidRDefault="008C08B5" w:rsidP="00F34CF7">
            <w:pPr>
              <w:spacing w:after="0" w:line="360" w:lineRule="auto"/>
              <w:rPr>
                <w:rFonts w:ascii="Calibri" w:eastAsia="Times New Roman" w:hAnsi="Calibri" w:cs="Times New Roman"/>
                <w:lang w:eastAsia="pl-PL"/>
              </w:rPr>
            </w:pPr>
          </w:p>
        </w:tc>
      </w:tr>
      <w:tr w:rsidR="008C08B5" w:rsidRPr="00F34CF7" w14:paraId="0E58EC77" w14:textId="77777777" w:rsidTr="006A5BD1">
        <w:trPr>
          <w:cantSplit/>
          <w:trHeight w:val="238"/>
        </w:trPr>
        <w:tc>
          <w:tcPr>
            <w:tcW w:w="568" w:type="dxa"/>
          </w:tcPr>
          <w:p w14:paraId="1BA0FBE7" w14:textId="7C76BA2C" w:rsidR="008C08B5"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6.</w:t>
            </w:r>
          </w:p>
        </w:tc>
        <w:tc>
          <w:tcPr>
            <w:tcW w:w="2193" w:type="dxa"/>
          </w:tcPr>
          <w:p w14:paraId="09EC8F9C" w14:textId="77777777" w:rsidR="008C08B5" w:rsidRPr="00F34CF7" w:rsidRDefault="008C08B5" w:rsidP="00F34CF7">
            <w:pPr>
              <w:spacing w:after="0" w:line="360" w:lineRule="auto"/>
              <w:rPr>
                <w:rFonts w:ascii="Calibri" w:eastAsia="Times New Roman" w:hAnsi="Calibri" w:cs="Times New Roman"/>
                <w:lang w:eastAsia="pl-PL"/>
              </w:rPr>
            </w:pPr>
          </w:p>
        </w:tc>
        <w:tc>
          <w:tcPr>
            <w:tcW w:w="2693" w:type="dxa"/>
          </w:tcPr>
          <w:p w14:paraId="534DFA1C" w14:textId="5DD4F5E4" w:rsidR="008C08B5"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centralna kartoteka klienta</w:t>
            </w:r>
          </w:p>
        </w:tc>
        <w:tc>
          <w:tcPr>
            <w:tcW w:w="1701" w:type="dxa"/>
          </w:tcPr>
          <w:p w14:paraId="7180E4FA" w14:textId="77777777" w:rsidR="008C08B5" w:rsidRPr="00F34CF7" w:rsidRDefault="008C08B5" w:rsidP="00F34CF7">
            <w:pPr>
              <w:spacing w:after="0" w:line="360" w:lineRule="auto"/>
              <w:rPr>
                <w:rFonts w:ascii="Calibri" w:eastAsia="Times New Roman" w:hAnsi="Calibri" w:cs="Times New Roman"/>
                <w:lang w:eastAsia="pl-PL"/>
              </w:rPr>
            </w:pPr>
          </w:p>
        </w:tc>
        <w:tc>
          <w:tcPr>
            <w:tcW w:w="1701" w:type="dxa"/>
          </w:tcPr>
          <w:p w14:paraId="78DD3EBB" w14:textId="77777777" w:rsidR="008C08B5" w:rsidRPr="00F34CF7" w:rsidRDefault="008C08B5" w:rsidP="00F34CF7">
            <w:pPr>
              <w:spacing w:after="0" w:line="360" w:lineRule="auto"/>
              <w:rPr>
                <w:rFonts w:ascii="Calibri" w:eastAsia="Times New Roman" w:hAnsi="Calibri" w:cs="Times New Roman"/>
                <w:lang w:eastAsia="pl-PL"/>
              </w:rPr>
            </w:pPr>
          </w:p>
        </w:tc>
        <w:tc>
          <w:tcPr>
            <w:tcW w:w="1675" w:type="dxa"/>
          </w:tcPr>
          <w:p w14:paraId="5ABC8C22" w14:textId="77777777" w:rsidR="008C08B5" w:rsidRPr="00F34CF7" w:rsidRDefault="008C08B5" w:rsidP="00F34CF7">
            <w:pPr>
              <w:spacing w:after="0" w:line="360" w:lineRule="auto"/>
              <w:rPr>
                <w:rFonts w:ascii="Calibri" w:eastAsia="Times New Roman" w:hAnsi="Calibri" w:cs="Times New Roman"/>
                <w:lang w:eastAsia="pl-PL"/>
              </w:rPr>
            </w:pPr>
          </w:p>
        </w:tc>
      </w:tr>
      <w:tr w:rsidR="008C08B5" w:rsidRPr="00F34CF7" w14:paraId="50CCE585" w14:textId="77777777" w:rsidTr="006A5BD1">
        <w:trPr>
          <w:cantSplit/>
          <w:trHeight w:val="238"/>
        </w:trPr>
        <w:tc>
          <w:tcPr>
            <w:tcW w:w="568" w:type="dxa"/>
          </w:tcPr>
          <w:p w14:paraId="748EF23C" w14:textId="1B5291B1" w:rsidR="008C08B5" w:rsidRPr="006C653A" w:rsidRDefault="008C08B5" w:rsidP="006C653A">
            <w:pPr>
              <w:spacing w:after="0" w:line="360" w:lineRule="auto"/>
              <w:jc w:val="center"/>
              <w:rPr>
                <w:rFonts w:ascii="Calibri" w:eastAsia="Times New Roman" w:hAnsi="Calibri" w:cs="Times New Roman"/>
                <w:sz w:val="18"/>
                <w:szCs w:val="18"/>
                <w:lang w:eastAsia="pl-PL"/>
              </w:rPr>
            </w:pPr>
            <w:r w:rsidRPr="006C653A">
              <w:rPr>
                <w:rFonts w:ascii="Calibri" w:eastAsia="Times New Roman" w:hAnsi="Calibri" w:cs="Times New Roman"/>
                <w:sz w:val="18"/>
                <w:szCs w:val="18"/>
                <w:lang w:eastAsia="pl-PL"/>
              </w:rPr>
              <w:t>7.</w:t>
            </w:r>
          </w:p>
        </w:tc>
        <w:tc>
          <w:tcPr>
            <w:tcW w:w="2193" w:type="dxa"/>
          </w:tcPr>
          <w:p w14:paraId="2AEFF0B1" w14:textId="77777777" w:rsidR="008C08B5" w:rsidRPr="00F34CF7" w:rsidRDefault="008C08B5" w:rsidP="00F34CF7">
            <w:pPr>
              <w:spacing w:after="0" w:line="360" w:lineRule="auto"/>
              <w:rPr>
                <w:rFonts w:ascii="Calibri" w:eastAsia="Times New Roman" w:hAnsi="Calibri" w:cs="Times New Roman"/>
                <w:lang w:eastAsia="pl-PL"/>
              </w:rPr>
            </w:pPr>
          </w:p>
        </w:tc>
        <w:tc>
          <w:tcPr>
            <w:tcW w:w="2693" w:type="dxa"/>
          </w:tcPr>
          <w:p w14:paraId="51F18ABF" w14:textId="28946404" w:rsidR="008C08B5" w:rsidRPr="008C08B5" w:rsidRDefault="008C08B5" w:rsidP="008C08B5">
            <w:pPr>
              <w:spacing w:after="0" w:line="360" w:lineRule="auto"/>
              <w:rPr>
                <w:rFonts w:ascii="Calibri" w:eastAsia="Times New Roman" w:hAnsi="Calibri" w:cs="Times New Roman"/>
                <w:sz w:val="18"/>
                <w:szCs w:val="18"/>
                <w:lang w:eastAsia="pl-PL"/>
              </w:rPr>
            </w:pPr>
            <w:r w:rsidRPr="008C08B5">
              <w:rPr>
                <w:rFonts w:ascii="Calibri" w:eastAsia="Times New Roman" w:hAnsi="Calibri" w:cs="Times New Roman"/>
                <w:sz w:val="18"/>
                <w:szCs w:val="18"/>
                <w:lang w:eastAsia="pl-PL"/>
              </w:rPr>
              <w:t>kadry i płace</w:t>
            </w:r>
          </w:p>
        </w:tc>
        <w:tc>
          <w:tcPr>
            <w:tcW w:w="1701" w:type="dxa"/>
          </w:tcPr>
          <w:p w14:paraId="3A649010" w14:textId="77777777" w:rsidR="008C08B5" w:rsidRPr="00F34CF7" w:rsidRDefault="008C08B5" w:rsidP="00F34CF7">
            <w:pPr>
              <w:spacing w:after="0" w:line="360" w:lineRule="auto"/>
              <w:rPr>
                <w:rFonts w:ascii="Calibri" w:eastAsia="Times New Roman" w:hAnsi="Calibri" w:cs="Times New Roman"/>
                <w:lang w:eastAsia="pl-PL"/>
              </w:rPr>
            </w:pPr>
          </w:p>
        </w:tc>
        <w:tc>
          <w:tcPr>
            <w:tcW w:w="1701" w:type="dxa"/>
          </w:tcPr>
          <w:p w14:paraId="3EF78503" w14:textId="77777777" w:rsidR="008C08B5" w:rsidRPr="00F34CF7" w:rsidRDefault="008C08B5" w:rsidP="00F34CF7">
            <w:pPr>
              <w:spacing w:after="0" w:line="360" w:lineRule="auto"/>
              <w:rPr>
                <w:rFonts w:ascii="Calibri" w:eastAsia="Times New Roman" w:hAnsi="Calibri" w:cs="Times New Roman"/>
                <w:lang w:eastAsia="pl-PL"/>
              </w:rPr>
            </w:pPr>
          </w:p>
        </w:tc>
        <w:tc>
          <w:tcPr>
            <w:tcW w:w="1675" w:type="dxa"/>
          </w:tcPr>
          <w:p w14:paraId="38B69DB4" w14:textId="77777777" w:rsidR="008C08B5" w:rsidRPr="00F34CF7" w:rsidRDefault="008C08B5" w:rsidP="00F34CF7">
            <w:pPr>
              <w:spacing w:after="0" w:line="360" w:lineRule="auto"/>
              <w:rPr>
                <w:rFonts w:ascii="Calibri" w:eastAsia="Times New Roman" w:hAnsi="Calibri" w:cs="Times New Roman"/>
                <w:lang w:eastAsia="pl-PL"/>
              </w:rPr>
            </w:pPr>
          </w:p>
        </w:tc>
      </w:tr>
    </w:tbl>
    <w:p w14:paraId="6DE16213" w14:textId="1A32F6B5"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UWAGA:</w:t>
      </w:r>
    </w:p>
    <w:p w14:paraId="302F3E32" w14:textId="28E2227A"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Dany Konsultant Wdrożeniowy może wystąpić w powyższej tabeli tylko raz (w jednym wierszu).</w:t>
      </w:r>
    </w:p>
    <w:p w14:paraId="06515B45" w14:textId="3FB09A66"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lastRenderedPageBreak/>
        <w:t xml:space="preserve">Z informacji zamieszczonych w wykazie musi jednoznacznie wynikać, że Konsultanci Wdrożeniowi pełnili rolę konsultanta wdrożeniowego w obszarze funkcjonalnym, do którego zostali przypisani, w co najmniej 3 zrealizowanych projektach dotyczących wdrożenia zintegrowanego systemu informatycznego. </w:t>
      </w:r>
    </w:p>
    <w:p w14:paraId="6688CE62" w14:textId="77777777" w:rsidR="00C85A6B" w:rsidRPr="00B86E43" w:rsidRDefault="00C85A6B" w:rsidP="00F34CF7">
      <w:pPr>
        <w:spacing w:after="0" w:line="240" w:lineRule="auto"/>
        <w:jc w:val="both"/>
        <w:rPr>
          <w:rFonts w:ascii="Calibri" w:eastAsia="Times New Roman" w:hAnsi="Calibri" w:cs="Times New Roman"/>
          <w:i/>
          <w:sz w:val="20"/>
          <w:szCs w:val="20"/>
          <w:lang w:eastAsia="pl-PL"/>
        </w:rPr>
      </w:pPr>
    </w:p>
    <w:p w14:paraId="3E4A7FD8" w14:textId="217E8BCE" w:rsidR="00C85A6B" w:rsidRPr="00B86E43" w:rsidRDefault="00C85A6B" w:rsidP="00B86E43">
      <w:pPr>
        <w:pStyle w:val="Akapitzlist"/>
        <w:numPr>
          <w:ilvl w:val="0"/>
          <w:numId w:val="171"/>
        </w:numPr>
        <w:ind w:left="284" w:hanging="284"/>
        <w:rPr>
          <w:b/>
          <w:bCs/>
          <w:sz w:val="22"/>
          <w:szCs w:val="22"/>
        </w:rPr>
      </w:pPr>
      <w:r w:rsidRPr="00B86E43">
        <w:rPr>
          <w:b/>
          <w:bCs/>
          <w:sz w:val="22"/>
          <w:szCs w:val="22"/>
        </w:rPr>
        <w:t>DOŚWIADCZENIE KIEROWNIKA WDROŻENIA</w:t>
      </w:r>
    </w:p>
    <w:p w14:paraId="6840DF43" w14:textId="7270D5EE" w:rsidR="00C85A6B" w:rsidRPr="00117F13" w:rsidRDefault="00C85A6B" w:rsidP="00B86E43">
      <w:pPr>
        <w:spacing w:after="0"/>
      </w:pPr>
      <w:r w:rsidRPr="00117F13">
        <w:t xml:space="preserve">Oświadczam, że Kierownik Wdrożenia (imię i nazwisko) ……………………………….. wskazany do realizacji przedmiotu zamówienia: </w:t>
      </w:r>
    </w:p>
    <w:p w14:paraId="6DCC0A50" w14:textId="41DA8A0B" w:rsidR="00C85A6B" w:rsidRPr="00117F13" w:rsidRDefault="00C85A6B" w:rsidP="00B86E43">
      <w:pPr>
        <w:pStyle w:val="Akapitzlist"/>
        <w:numPr>
          <w:ilvl w:val="0"/>
          <w:numId w:val="169"/>
        </w:numPr>
        <w:spacing w:after="0"/>
        <w:rPr>
          <w:sz w:val="22"/>
          <w:szCs w:val="22"/>
        </w:rPr>
      </w:pPr>
      <w:r w:rsidRPr="00117F13">
        <w:rPr>
          <w:sz w:val="22"/>
          <w:szCs w:val="22"/>
        </w:rPr>
        <w:t>posługuje się językiem polskim w stopniu umożliwiającym swobodne porozumiewanie się w mowie i piśmie,</w:t>
      </w:r>
    </w:p>
    <w:p w14:paraId="77EEAC19" w14:textId="36FA3237" w:rsidR="00C85A6B" w:rsidRPr="00117F13" w:rsidRDefault="00C85A6B" w:rsidP="00C85A6B">
      <w:pPr>
        <w:pStyle w:val="Akapitzlist"/>
        <w:numPr>
          <w:ilvl w:val="0"/>
          <w:numId w:val="169"/>
        </w:numPr>
        <w:rPr>
          <w:sz w:val="22"/>
          <w:szCs w:val="22"/>
        </w:rPr>
      </w:pPr>
      <w:r w:rsidRPr="00117F13">
        <w:rPr>
          <w:sz w:val="22"/>
          <w:szCs w:val="22"/>
        </w:rPr>
        <w:t>posiada wykształcenie wyższe,</w:t>
      </w:r>
    </w:p>
    <w:p w14:paraId="37652ECA" w14:textId="31593FC5" w:rsidR="00C85A6B" w:rsidRPr="00117F13" w:rsidRDefault="00C85A6B" w:rsidP="00C85A6B">
      <w:pPr>
        <w:pStyle w:val="Akapitzlist"/>
        <w:numPr>
          <w:ilvl w:val="0"/>
          <w:numId w:val="169"/>
        </w:numPr>
        <w:rPr>
          <w:sz w:val="22"/>
          <w:szCs w:val="22"/>
        </w:rPr>
      </w:pPr>
      <w:r w:rsidRPr="00117F13">
        <w:rPr>
          <w:sz w:val="22"/>
          <w:szCs w:val="22"/>
        </w:rPr>
        <w:t xml:space="preserve">posiada certyfikat w zakresie zarządzania projektami: </w:t>
      </w:r>
    </w:p>
    <w:p w14:paraId="47F03585" w14:textId="4881B590" w:rsidR="00C85A6B" w:rsidRPr="00B86E43" w:rsidRDefault="00C85A6B" w:rsidP="00B86E43">
      <w:pPr>
        <w:pStyle w:val="Akapitzlist"/>
        <w:ind w:left="1134"/>
        <w:rPr>
          <w:i/>
          <w:iCs/>
          <w:sz w:val="22"/>
          <w:szCs w:val="22"/>
        </w:rPr>
      </w:pPr>
      <w:r w:rsidRPr="00B86E43">
        <w:rPr>
          <w:i/>
          <w:iCs/>
          <w:sz w:val="22"/>
          <w:szCs w:val="22"/>
        </w:rPr>
        <w:t>Nazwa certyfikatu: …</w:t>
      </w:r>
      <w:r w:rsidR="00B86E43" w:rsidRPr="00B86E43">
        <w:rPr>
          <w:i/>
          <w:iCs/>
          <w:sz w:val="22"/>
          <w:szCs w:val="22"/>
        </w:rPr>
        <w:t>………..</w:t>
      </w:r>
      <w:r w:rsidRPr="00B86E43">
        <w:rPr>
          <w:i/>
          <w:iCs/>
          <w:sz w:val="22"/>
          <w:szCs w:val="22"/>
        </w:rPr>
        <w:t>………</w:t>
      </w:r>
    </w:p>
    <w:p w14:paraId="464BA8BA" w14:textId="331F42EF" w:rsidR="00C85A6B" w:rsidRPr="00B86E43" w:rsidRDefault="00C85A6B" w:rsidP="00B86E43">
      <w:pPr>
        <w:pStyle w:val="Akapitzlist"/>
        <w:ind w:left="1134"/>
        <w:rPr>
          <w:i/>
          <w:iCs/>
          <w:sz w:val="22"/>
          <w:szCs w:val="22"/>
        </w:rPr>
      </w:pPr>
      <w:r w:rsidRPr="00B86E43">
        <w:rPr>
          <w:i/>
          <w:iCs/>
          <w:sz w:val="22"/>
          <w:szCs w:val="22"/>
        </w:rPr>
        <w:t>Rodzaj/Poziom: ………</w:t>
      </w:r>
      <w:r w:rsidR="00B86E43" w:rsidRPr="00B86E43">
        <w:rPr>
          <w:i/>
          <w:iCs/>
          <w:sz w:val="22"/>
          <w:szCs w:val="22"/>
        </w:rPr>
        <w:t>………..</w:t>
      </w:r>
      <w:r w:rsidRPr="00B86E43">
        <w:rPr>
          <w:i/>
          <w:iCs/>
          <w:sz w:val="22"/>
          <w:szCs w:val="22"/>
        </w:rPr>
        <w:t>……..</w:t>
      </w:r>
    </w:p>
    <w:p w14:paraId="0522F48B" w14:textId="51579AB2" w:rsidR="00C85A6B" w:rsidRPr="00B86E43" w:rsidRDefault="00C85A6B" w:rsidP="00B86E43">
      <w:pPr>
        <w:pStyle w:val="Akapitzlist"/>
        <w:ind w:left="1134"/>
        <w:rPr>
          <w:i/>
          <w:iCs/>
          <w:sz w:val="22"/>
          <w:szCs w:val="22"/>
        </w:rPr>
      </w:pPr>
      <w:r w:rsidRPr="00B86E43">
        <w:rPr>
          <w:i/>
          <w:iCs/>
          <w:sz w:val="22"/>
          <w:szCs w:val="22"/>
        </w:rPr>
        <w:t>Wystawca certyfikatu: ……</w:t>
      </w:r>
      <w:r w:rsidR="00B86E43" w:rsidRPr="00B86E43">
        <w:rPr>
          <w:i/>
          <w:iCs/>
          <w:sz w:val="22"/>
          <w:szCs w:val="22"/>
        </w:rPr>
        <w:t>….</w:t>
      </w:r>
      <w:r w:rsidRPr="00B86E43">
        <w:rPr>
          <w:i/>
          <w:iCs/>
          <w:sz w:val="22"/>
          <w:szCs w:val="22"/>
        </w:rPr>
        <w:t>…….</w:t>
      </w:r>
    </w:p>
    <w:p w14:paraId="74C5465C" w14:textId="7D9590E2" w:rsidR="00C85A6B" w:rsidRPr="00B86E43" w:rsidRDefault="00C85A6B" w:rsidP="00B86E43">
      <w:pPr>
        <w:pStyle w:val="Akapitzlist"/>
        <w:ind w:left="1134"/>
        <w:rPr>
          <w:i/>
          <w:iCs/>
          <w:sz w:val="22"/>
          <w:szCs w:val="22"/>
        </w:rPr>
      </w:pPr>
      <w:r w:rsidRPr="00B86E43">
        <w:rPr>
          <w:i/>
          <w:iCs/>
          <w:sz w:val="22"/>
          <w:szCs w:val="22"/>
        </w:rPr>
        <w:t>Numer certyfikatu: ……</w:t>
      </w:r>
      <w:r w:rsidR="00B86E43" w:rsidRPr="00B86E43">
        <w:rPr>
          <w:i/>
          <w:iCs/>
          <w:sz w:val="22"/>
          <w:szCs w:val="22"/>
        </w:rPr>
        <w:t>……</w:t>
      </w:r>
      <w:r w:rsidRPr="00B86E43">
        <w:rPr>
          <w:i/>
          <w:iCs/>
          <w:sz w:val="22"/>
          <w:szCs w:val="22"/>
        </w:rPr>
        <w:t>………..</w:t>
      </w:r>
    </w:p>
    <w:p w14:paraId="3BF7B3BE" w14:textId="225376EA" w:rsidR="00C85A6B" w:rsidRPr="00117F13" w:rsidRDefault="00C85A6B" w:rsidP="00C85A6B">
      <w:pPr>
        <w:pStyle w:val="Akapitzlist"/>
        <w:numPr>
          <w:ilvl w:val="0"/>
          <w:numId w:val="169"/>
        </w:numPr>
        <w:rPr>
          <w:sz w:val="22"/>
          <w:szCs w:val="22"/>
        </w:rPr>
      </w:pPr>
      <w:r w:rsidRPr="00117F13">
        <w:rPr>
          <w:sz w:val="22"/>
          <w:szCs w:val="22"/>
        </w:rPr>
        <w:t xml:space="preserve">w ciągu ostatnich pięciu lat przed upływem terminu składania ofert pełnił funkcję kierownika projektu w trzech zrealizowanych projektach obejmujących </w:t>
      </w:r>
      <w:r w:rsidR="00117F13" w:rsidRPr="00117F13">
        <w:rPr>
          <w:sz w:val="22"/>
          <w:szCs w:val="22"/>
        </w:rPr>
        <w:t>wdrożenie</w:t>
      </w:r>
      <w:r w:rsidRPr="00117F13">
        <w:rPr>
          <w:sz w:val="22"/>
          <w:szCs w:val="22"/>
        </w:rPr>
        <w:t xml:space="preserve"> systemu informatycznego, zgodnie z wykazem: </w:t>
      </w:r>
    </w:p>
    <w:tbl>
      <w:tblPr>
        <w:tblStyle w:val="Tabela-Siatka"/>
        <w:tblW w:w="9072" w:type="dxa"/>
        <w:tblInd w:w="279" w:type="dxa"/>
        <w:tblLook w:val="04A0" w:firstRow="1" w:lastRow="0" w:firstColumn="1" w:lastColumn="0" w:noHBand="0" w:noVBand="1"/>
      </w:tblPr>
      <w:tblGrid>
        <w:gridCol w:w="456"/>
        <w:gridCol w:w="4506"/>
        <w:gridCol w:w="2692"/>
        <w:gridCol w:w="1418"/>
      </w:tblGrid>
      <w:tr w:rsidR="00117F13" w:rsidRPr="00117F13" w14:paraId="1B98C97F" w14:textId="77777777" w:rsidTr="00117F13">
        <w:trPr>
          <w:trHeight w:val="660"/>
        </w:trPr>
        <w:tc>
          <w:tcPr>
            <w:tcW w:w="456" w:type="dxa"/>
            <w:vAlign w:val="center"/>
          </w:tcPr>
          <w:p w14:paraId="79A205A7" w14:textId="5EA16B57" w:rsidR="00117F13" w:rsidRPr="00117F13" w:rsidRDefault="00117F13" w:rsidP="00117F13">
            <w:pPr>
              <w:jc w:val="center"/>
            </w:pPr>
            <w:r w:rsidRPr="00117F13">
              <w:t>Lp.</w:t>
            </w:r>
          </w:p>
        </w:tc>
        <w:tc>
          <w:tcPr>
            <w:tcW w:w="4506" w:type="dxa"/>
            <w:vAlign w:val="center"/>
          </w:tcPr>
          <w:p w14:paraId="57BFC0F2" w14:textId="6593CC25" w:rsidR="00117F13" w:rsidRPr="00117F13" w:rsidRDefault="00117F13" w:rsidP="00117F13">
            <w:pPr>
              <w:jc w:val="center"/>
            </w:pPr>
            <w:r w:rsidRPr="00117F13">
              <w:t>Nazwa projektu</w:t>
            </w:r>
          </w:p>
        </w:tc>
        <w:tc>
          <w:tcPr>
            <w:tcW w:w="2692" w:type="dxa"/>
            <w:vAlign w:val="center"/>
          </w:tcPr>
          <w:p w14:paraId="7259D642" w14:textId="16988A71" w:rsidR="00117F13" w:rsidRPr="00117F13" w:rsidRDefault="00117F13" w:rsidP="00117F13">
            <w:pPr>
              <w:jc w:val="center"/>
            </w:pPr>
            <w:r w:rsidRPr="00117F13">
              <w:t>Zamawiający – nazwa i adres</w:t>
            </w:r>
          </w:p>
        </w:tc>
        <w:tc>
          <w:tcPr>
            <w:tcW w:w="1418" w:type="dxa"/>
            <w:vAlign w:val="center"/>
          </w:tcPr>
          <w:p w14:paraId="32244200" w14:textId="05C3E6A9" w:rsidR="00117F13" w:rsidRPr="00117F13" w:rsidRDefault="00117F13" w:rsidP="00117F13">
            <w:pPr>
              <w:jc w:val="center"/>
            </w:pPr>
            <w:r w:rsidRPr="00117F13">
              <w:t>Data realizacji</w:t>
            </w:r>
          </w:p>
        </w:tc>
      </w:tr>
      <w:tr w:rsidR="00117F13" w:rsidRPr="00117F13" w14:paraId="058BBE1D" w14:textId="77777777" w:rsidTr="00117F13">
        <w:trPr>
          <w:trHeight w:val="224"/>
        </w:trPr>
        <w:tc>
          <w:tcPr>
            <w:tcW w:w="456" w:type="dxa"/>
            <w:vAlign w:val="center"/>
          </w:tcPr>
          <w:p w14:paraId="4F76C3E9" w14:textId="699FFF60" w:rsidR="00117F13" w:rsidRPr="00B86E43" w:rsidRDefault="00117F13" w:rsidP="00117F13">
            <w:pPr>
              <w:jc w:val="center"/>
              <w:rPr>
                <w:sz w:val="18"/>
                <w:szCs w:val="18"/>
              </w:rPr>
            </w:pPr>
            <w:r w:rsidRPr="00B86E43">
              <w:rPr>
                <w:sz w:val="18"/>
                <w:szCs w:val="18"/>
              </w:rPr>
              <w:t>1.</w:t>
            </w:r>
          </w:p>
        </w:tc>
        <w:tc>
          <w:tcPr>
            <w:tcW w:w="4506" w:type="dxa"/>
            <w:vAlign w:val="center"/>
          </w:tcPr>
          <w:p w14:paraId="1A469305" w14:textId="4F97ACFA" w:rsidR="00117F13" w:rsidRPr="00B86E43" w:rsidRDefault="00117F13" w:rsidP="00117F13">
            <w:pPr>
              <w:jc w:val="center"/>
              <w:rPr>
                <w:sz w:val="18"/>
                <w:szCs w:val="18"/>
              </w:rPr>
            </w:pPr>
            <w:r w:rsidRPr="00B86E43">
              <w:rPr>
                <w:sz w:val="18"/>
                <w:szCs w:val="18"/>
              </w:rPr>
              <w:t>2.</w:t>
            </w:r>
          </w:p>
        </w:tc>
        <w:tc>
          <w:tcPr>
            <w:tcW w:w="2692" w:type="dxa"/>
            <w:vAlign w:val="center"/>
          </w:tcPr>
          <w:p w14:paraId="2082E456" w14:textId="41B271CE" w:rsidR="00117F13" w:rsidRPr="00B86E43" w:rsidRDefault="00117F13" w:rsidP="00117F13">
            <w:pPr>
              <w:jc w:val="center"/>
              <w:rPr>
                <w:sz w:val="18"/>
                <w:szCs w:val="18"/>
              </w:rPr>
            </w:pPr>
            <w:r w:rsidRPr="00B86E43">
              <w:rPr>
                <w:sz w:val="18"/>
                <w:szCs w:val="18"/>
              </w:rPr>
              <w:t>3.</w:t>
            </w:r>
          </w:p>
        </w:tc>
        <w:tc>
          <w:tcPr>
            <w:tcW w:w="1418" w:type="dxa"/>
            <w:vAlign w:val="center"/>
          </w:tcPr>
          <w:p w14:paraId="3770BA17" w14:textId="5C04BD43" w:rsidR="00117F13" w:rsidRPr="00B86E43" w:rsidRDefault="00117F13" w:rsidP="00117F13">
            <w:pPr>
              <w:jc w:val="center"/>
              <w:rPr>
                <w:sz w:val="18"/>
                <w:szCs w:val="18"/>
              </w:rPr>
            </w:pPr>
            <w:r w:rsidRPr="00B86E43">
              <w:rPr>
                <w:sz w:val="18"/>
                <w:szCs w:val="18"/>
              </w:rPr>
              <w:t>4.</w:t>
            </w:r>
          </w:p>
        </w:tc>
      </w:tr>
      <w:tr w:rsidR="00117F13" w:rsidRPr="00117F13" w14:paraId="58BDBE41" w14:textId="77777777" w:rsidTr="00B86E43">
        <w:trPr>
          <w:trHeight w:val="416"/>
        </w:trPr>
        <w:tc>
          <w:tcPr>
            <w:tcW w:w="456" w:type="dxa"/>
            <w:vAlign w:val="center"/>
          </w:tcPr>
          <w:p w14:paraId="5D09123C" w14:textId="77777777" w:rsidR="00117F13" w:rsidRPr="00117F13" w:rsidRDefault="00117F13" w:rsidP="00117F13">
            <w:pPr>
              <w:jc w:val="center"/>
            </w:pPr>
          </w:p>
        </w:tc>
        <w:tc>
          <w:tcPr>
            <w:tcW w:w="4506" w:type="dxa"/>
            <w:vAlign w:val="center"/>
          </w:tcPr>
          <w:p w14:paraId="400D6E60" w14:textId="77777777" w:rsidR="00117F13" w:rsidRPr="00117F13" w:rsidRDefault="00117F13" w:rsidP="00117F13">
            <w:pPr>
              <w:jc w:val="center"/>
            </w:pPr>
          </w:p>
        </w:tc>
        <w:tc>
          <w:tcPr>
            <w:tcW w:w="2692" w:type="dxa"/>
            <w:vAlign w:val="center"/>
          </w:tcPr>
          <w:p w14:paraId="5E5025E6" w14:textId="77777777" w:rsidR="00117F13" w:rsidRPr="00117F13" w:rsidRDefault="00117F13" w:rsidP="00117F13">
            <w:pPr>
              <w:jc w:val="center"/>
            </w:pPr>
          </w:p>
        </w:tc>
        <w:tc>
          <w:tcPr>
            <w:tcW w:w="1418" w:type="dxa"/>
            <w:vAlign w:val="center"/>
          </w:tcPr>
          <w:p w14:paraId="6083C833" w14:textId="77777777" w:rsidR="00117F13" w:rsidRPr="00117F13" w:rsidRDefault="00117F13" w:rsidP="00117F13">
            <w:pPr>
              <w:jc w:val="center"/>
            </w:pPr>
          </w:p>
        </w:tc>
      </w:tr>
      <w:tr w:rsidR="00117F13" w:rsidRPr="00117F13" w14:paraId="60A4C5DD" w14:textId="77777777" w:rsidTr="00B86E43">
        <w:trPr>
          <w:trHeight w:val="408"/>
        </w:trPr>
        <w:tc>
          <w:tcPr>
            <w:tcW w:w="456" w:type="dxa"/>
            <w:vAlign w:val="center"/>
          </w:tcPr>
          <w:p w14:paraId="02389E81" w14:textId="77777777" w:rsidR="00117F13" w:rsidRPr="00117F13" w:rsidRDefault="00117F13" w:rsidP="00117F13">
            <w:pPr>
              <w:jc w:val="center"/>
            </w:pPr>
          </w:p>
        </w:tc>
        <w:tc>
          <w:tcPr>
            <w:tcW w:w="4506" w:type="dxa"/>
            <w:vAlign w:val="center"/>
          </w:tcPr>
          <w:p w14:paraId="51257B00" w14:textId="77777777" w:rsidR="00117F13" w:rsidRPr="00117F13" w:rsidRDefault="00117F13" w:rsidP="00117F13">
            <w:pPr>
              <w:jc w:val="center"/>
            </w:pPr>
          </w:p>
        </w:tc>
        <w:tc>
          <w:tcPr>
            <w:tcW w:w="2692" w:type="dxa"/>
            <w:vAlign w:val="center"/>
          </w:tcPr>
          <w:p w14:paraId="25EC9B6D" w14:textId="77777777" w:rsidR="00117F13" w:rsidRPr="00117F13" w:rsidRDefault="00117F13" w:rsidP="00117F13">
            <w:pPr>
              <w:jc w:val="center"/>
            </w:pPr>
          </w:p>
        </w:tc>
        <w:tc>
          <w:tcPr>
            <w:tcW w:w="1418" w:type="dxa"/>
            <w:vAlign w:val="center"/>
          </w:tcPr>
          <w:p w14:paraId="47C525C9" w14:textId="77777777" w:rsidR="00117F13" w:rsidRPr="00117F13" w:rsidRDefault="00117F13" w:rsidP="00117F13">
            <w:pPr>
              <w:jc w:val="center"/>
            </w:pPr>
          </w:p>
        </w:tc>
      </w:tr>
      <w:tr w:rsidR="00117F13" w:rsidRPr="00117F13" w14:paraId="60AE15C2" w14:textId="77777777" w:rsidTr="00B86E43">
        <w:trPr>
          <w:trHeight w:val="427"/>
        </w:trPr>
        <w:tc>
          <w:tcPr>
            <w:tcW w:w="456" w:type="dxa"/>
            <w:vAlign w:val="center"/>
          </w:tcPr>
          <w:p w14:paraId="6AEEC720" w14:textId="77777777" w:rsidR="00117F13" w:rsidRPr="00117F13" w:rsidRDefault="00117F13" w:rsidP="00117F13">
            <w:pPr>
              <w:jc w:val="center"/>
            </w:pPr>
          </w:p>
        </w:tc>
        <w:tc>
          <w:tcPr>
            <w:tcW w:w="4506" w:type="dxa"/>
            <w:vAlign w:val="center"/>
          </w:tcPr>
          <w:p w14:paraId="6559FC3A" w14:textId="77777777" w:rsidR="00117F13" w:rsidRPr="00117F13" w:rsidRDefault="00117F13" w:rsidP="00117F13">
            <w:pPr>
              <w:jc w:val="center"/>
            </w:pPr>
          </w:p>
        </w:tc>
        <w:tc>
          <w:tcPr>
            <w:tcW w:w="2692" w:type="dxa"/>
            <w:vAlign w:val="center"/>
          </w:tcPr>
          <w:p w14:paraId="482E2299" w14:textId="77777777" w:rsidR="00117F13" w:rsidRPr="00117F13" w:rsidRDefault="00117F13" w:rsidP="00117F13">
            <w:pPr>
              <w:jc w:val="center"/>
            </w:pPr>
          </w:p>
        </w:tc>
        <w:tc>
          <w:tcPr>
            <w:tcW w:w="1418" w:type="dxa"/>
            <w:vAlign w:val="center"/>
          </w:tcPr>
          <w:p w14:paraId="59CC4494" w14:textId="77777777" w:rsidR="00117F13" w:rsidRPr="00117F13" w:rsidRDefault="00117F13" w:rsidP="00117F13">
            <w:pPr>
              <w:jc w:val="center"/>
            </w:pPr>
          </w:p>
        </w:tc>
      </w:tr>
    </w:tbl>
    <w:p w14:paraId="618E4ED8"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5021037" w14:textId="77777777" w:rsidR="005D0AC2" w:rsidRDefault="005D0AC2" w:rsidP="004141B3">
      <w:pPr>
        <w:pStyle w:val="Bezodstpw"/>
        <w:spacing w:before="0" w:line="360" w:lineRule="auto"/>
        <w:jc w:val="both"/>
        <w:rPr>
          <w:b/>
          <w:i/>
          <w:sz w:val="22"/>
          <w:szCs w:val="22"/>
        </w:rPr>
      </w:pPr>
    </w:p>
    <w:p w14:paraId="64567FBA" w14:textId="77777777" w:rsidR="006C653A" w:rsidRDefault="006C653A">
      <w:pPr>
        <w:rPr>
          <w:rFonts w:ascii="Calibri" w:eastAsia="Times New Roman" w:hAnsi="Calibri" w:cs="Times New Roman"/>
          <w:b/>
          <w:i/>
          <w:lang w:eastAsia="pl-PL"/>
        </w:rPr>
      </w:pPr>
      <w:r>
        <w:rPr>
          <w:b/>
          <w:i/>
        </w:rPr>
        <w:br w:type="page"/>
      </w:r>
    </w:p>
    <w:p w14:paraId="516B1FE8" w14:textId="49ABF157"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3C6DF3">
        <w:rPr>
          <w:b/>
          <w:i/>
          <w:sz w:val="22"/>
          <w:szCs w:val="22"/>
        </w:rPr>
        <w:t>5</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7DFA335B"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424DCC" w:rsidRPr="00424DCC">
        <w:rPr>
          <w:rFonts w:cs="Calibri"/>
          <w:b/>
          <w:bCs/>
          <w:iCs/>
        </w:rPr>
        <w:t>„Rozszerzenie wdrożenia posiadanych przez Urząd Miasta Ostrołęki modułów systemu dziedzinowego w zakresie obsługi finansowo – księgowej dochodów”</w:t>
      </w:r>
      <w:r w:rsidR="00424DCC">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153927B2" w14:textId="3C325FF6"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3C6DF3">
        <w:rPr>
          <w:b/>
          <w:i/>
          <w:sz w:val="22"/>
          <w:szCs w:val="22"/>
        </w:rPr>
        <w:t>6</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508D75C2"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424DCC" w:rsidRPr="00424DCC">
        <w:rPr>
          <w:rFonts w:cs="Calibri"/>
          <w:b/>
          <w:bCs/>
          <w:iCs/>
        </w:rPr>
        <w:t>„Rozszerzenie wdrożenia posiadanych przez Urząd Miasta Ostrołęki modułów systemu dziedzinowego w zakresie obsługi finansowo – księgowej dochodów”</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1F82B57" w:rsidR="00493023" w:rsidRDefault="00493023" w:rsidP="004141B3">
      <w:pPr>
        <w:pStyle w:val="Bezodstpw"/>
        <w:spacing w:before="0"/>
        <w:rPr>
          <w:b/>
          <w:i/>
          <w:sz w:val="22"/>
          <w:szCs w:val="22"/>
        </w:rPr>
      </w:pPr>
      <w:r w:rsidRPr="0060086E">
        <w:rPr>
          <w:b/>
          <w:i/>
          <w:sz w:val="22"/>
          <w:szCs w:val="22"/>
        </w:rPr>
        <w:lastRenderedPageBreak/>
        <w:t xml:space="preserve">Załącznik Nr </w:t>
      </w:r>
      <w:r w:rsidR="003C6DF3">
        <w:rPr>
          <w:b/>
          <w:i/>
          <w:sz w:val="22"/>
          <w:szCs w:val="22"/>
        </w:rPr>
        <w:t>7</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405233EE"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424DCC" w:rsidRPr="00424DCC">
        <w:rPr>
          <w:rFonts w:cs="Calibri"/>
          <w:b/>
          <w:bCs/>
          <w:iCs/>
        </w:rPr>
        <w:t>„Rozszerzenie wdrożenia posiadanych przez Urząd Miasta Ostrołęki modułów systemu dziedzinowego w zakresie obsługi finansowo – księgowej dochodów”</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5B634E6C" w14:textId="77777777"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E5339A">
        <w:rPr>
          <w:b/>
          <w:sz w:val="22"/>
          <w:szCs w:val="22"/>
        </w:rPr>
        <w:t xml:space="preserve">WZÓR UMOWY </w:t>
      </w:r>
    </w:p>
    <w:p w14:paraId="0C4B965B" w14:textId="77777777" w:rsidR="008A4804" w:rsidRDefault="008A4804" w:rsidP="008A4804">
      <w:pPr>
        <w:pStyle w:val="Bezodstpw"/>
        <w:spacing w:before="0" w:line="360" w:lineRule="auto"/>
        <w:jc w:val="both"/>
        <w:rPr>
          <w:b/>
          <w:sz w:val="22"/>
          <w:szCs w:val="22"/>
        </w:rPr>
      </w:pPr>
    </w:p>
    <w:p w14:paraId="3DB69A49" w14:textId="0BC47F12" w:rsidR="00E27866" w:rsidRPr="008A4804" w:rsidRDefault="00E27866" w:rsidP="008A4804">
      <w:pPr>
        <w:pStyle w:val="Bezodstpw"/>
        <w:spacing w:before="0" w:line="360" w:lineRule="auto"/>
        <w:jc w:val="both"/>
        <w:rPr>
          <w:rFonts w:cs="Calibri"/>
          <w:iCs/>
          <w:color w:val="000000" w:themeColor="text1"/>
          <w:sz w:val="22"/>
          <w:szCs w:val="22"/>
        </w:rPr>
      </w:pPr>
      <w:r w:rsidRPr="008A4804">
        <w:rPr>
          <w:rFonts w:cs="Calibri"/>
          <w:iCs/>
          <w:color w:val="000000" w:themeColor="text1"/>
          <w:sz w:val="22"/>
          <w:szCs w:val="22"/>
        </w:rPr>
        <w:t>W dniu __________ r. w________________________, pomiędzy:</w:t>
      </w:r>
    </w:p>
    <w:p w14:paraId="535DFE15" w14:textId="77777777" w:rsidR="00635DB1" w:rsidRDefault="00E27866" w:rsidP="00E27866">
      <w:pPr>
        <w:widowControl w:val="0"/>
        <w:suppressAutoHyphens/>
        <w:spacing w:after="0" w:line="240" w:lineRule="auto"/>
        <w:jc w:val="both"/>
        <w:rPr>
          <w:rFonts w:ascii="Calibri" w:eastAsia="Times New Roman" w:hAnsi="Calibri" w:cs="Calibri"/>
          <w:color w:val="000000"/>
          <w:kern w:val="20"/>
          <w:lang w:eastAsia="pl-PL"/>
        </w:rPr>
      </w:pPr>
      <w:r w:rsidRPr="00E27866">
        <w:rPr>
          <w:rFonts w:ascii="Calibri" w:eastAsia="Times New Roman" w:hAnsi="Calibri" w:cs="Calibri"/>
          <w:b/>
          <w:color w:val="000000"/>
          <w:kern w:val="20"/>
          <w:lang w:eastAsia="pl-PL"/>
        </w:rPr>
        <w:t>Miastem Ostrołęka</w:t>
      </w:r>
      <w:r w:rsidRPr="00E27866">
        <w:rPr>
          <w:rFonts w:ascii="Calibri" w:eastAsia="Times New Roman" w:hAnsi="Calibri" w:cs="Calibri"/>
          <w:color w:val="000000"/>
          <w:kern w:val="20"/>
          <w:lang w:eastAsia="pl-PL"/>
        </w:rPr>
        <w:t xml:space="preserve"> </w:t>
      </w:r>
    </w:p>
    <w:p w14:paraId="2D00A869" w14:textId="77777777" w:rsidR="00635DB1" w:rsidRDefault="00E27866" w:rsidP="00E27866">
      <w:pPr>
        <w:widowControl w:val="0"/>
        <w:suppressAutoHyphens/>
        <w:spacing w:after="0" w:line="240" w:lineRule="auto"/>
        <w:jc w:val="both"/>
        <w:rPr>
          <w:rFonts w:ascii="Calibri" w:eastAsia="Times New Roman" w:hAnsi="Calibri" w:cs="Calibri"/>
          <w:color w:val="000000"/>
          <w:kern w:val="20"/>
          <w:lang w:eastAsia="pl-PL"/>
        </w:rPr>
      </w:pPr>
      <w:r w:rsidRPr="00E27866">
        <w:rPr>
          <w:rFonts w:ascii="Calibri" w:eastAsia="Times New Roman" w:hAnsi="Calibri" w:cs="Calibri"/>
          <w:color w:val="000000"/>
          <w:kern w:val="20"/>
          <w:lang w:eastAsia="pl-PL"/>
        </w:rPr>
        <w:t xml:space="preserve">z siedzibą w Ostrołęce przy pl. gen. Józefa Bema 1, 07-400 Ostrołęka, </w:t>
      </w:r>
    </w:p>
    <w:p w14:paraId="5B4A4936" w14:textId="77777777" w:rsidR="00635DB1" w:rsidRPr="00635DB1" w:rsidRDefault="00E27866" w:rsidP="00E27866">
      <w:pPr>
        <w:widowControl w:val="0"/>
        <w:suppressAutoHyphens/>
        <w:spacing w:after="0" w:line="240" w:lineRule="auto"/>
        <w:jc w:val="both"/>
        <w:rPr>
          <w:rFonts w:ascii="Calibri" w:eastAsia="Times New Roman" w:hAnsi="Calibri" w:cs="Calibri"/>
          <w:snapToGrid w:val="0"/>
          <w:color w:val="000000"/>
          <w:kern w:val="20"/>
          <w:lang w:eastAsia="ar-SA"/>
        </w:rPr>
      </w:pPr>
      <w:r w:rsidRPr="00635DB1">
        <w:rPr>
          <w:rFonts w:ascii="Calibri" w:eastAsia="Times New Roman" w:hAnsi="Calibri" w:cs="Calibri"/>
          <w:color w:val="000000"/>
          <w:kern w:val="20"/>
          <w:lang w:eastAsia="pl-PL"/>
        </w:rPr>
        <w:t>posługującym się numerami NIP 7582142002 i REGON 550668410</w:t>
      </w:r>
      <w:r w:rsidRPr="00635DB1">
        <w:rPr>
          <w:rFonts w:ascii="Calibri" w:eastAsia="Times New Roman" w:hAnsi="Calibri" w:cs="Calibri"/>
          <w:snapToGrid w:val="0"/>
          <w:color w:val="000000"/>
          <w:kern w:val="20"/>
          <w:lang w:eastAsia="ar-SA"/>
        </w:rPr>
        <w:t xml:space="preserve">, </w:t>
      </w:r>
    </w:p>
    <w:p w14:paraId="42172B11" w14:textId="77777777" w:rsidR="00635DB1" w:rsidRPr="00635DB1" w:rsidRDefault="00E27866" w:rsidP="00E27866">
      <w:pPr>
        <w:widowControl w:val="0"/>
        <w:suppressAutoHyphens/>
        <w:spacing w:after="0" w:line="240" w:lineRule="auto"/>
        <w:jc w:val="both"/>
        <w:rPr>
          <w:rFonts w:ascii="Calibri" w:eastAsia="Times New Roman" w:hAnsi="Calibri" w:cs="Calibri"/>
          <w:snapToGrid w:val="0"/>
          <w:color w:val="000000"/>
          <w:kern w:val="20"/>
          <w:lang w:eastAsia="ar-SA"/>
        </w:rPr>
      </w:pPr>
      <w:r w:rsidRPr="00635DB1">
        <w:rPr>
          <w:rFonts w:ascii="Calibri" w:eastAsia="Times New Roman" w:hAnsi="Calibri" w:cs="Calibri"/>
          <w:snapToGrid w:val="0"/>
          <w:color w:val="000000"/>
          <w:kern w:val="20"/>
          <w:lang w:eastAsia="ar-SA"/>
        </w:rPr>
        <w:t>reprezentowanym przez</w:t>
      </w:r>
      <w:r w:rsidR="00635DB1" w:rsidRPr="00635DB1">
        <w:rPr>
          <w:rFonts w:ascii="Calibri" w:eastAsia="Times New Roman" w:hAnsi="Calibri" w:cs="Calibri"/>
          <w:snapToGrid w:val="0"/>
          <w:color w:val="000000"/>
          <w:kern w:val="20"/>
          <w:lang w:eastAsia="ar-SA"/>
        </w:rPr>
        <w:t>:</w:t>
      </w:r>
    </w:p>
    <w:p w14:paraId="28907E3A" w14:textId="77777777" w:rsidR="007051A3" w:rsidRDefault="007051A3" w:rsidP="00E27866">
      <w:pPr>
        <w:widowControl w:val="0"/>
        <w:suppressAutoHyphens/>
        <w:spacing w:after="0" w:line="240" w:lineRule="auto"/>
        <w:jc w:val="both"/>
        <w:rPr>
          <w:rFonts w:ascii="Calibri" w:eastAsia="Times New Roman" w:hAnsi="Calibri" w:cs="Calibri"/>
          <w:snapToGrid w:val="0"/>
          <w:color w:val="000000"/>
          <w:kern w:val="20"/>
          <w:lang w:eastAsia="ar-SA"/>
        </w:rPr>
      </w:pPr>
      <w:r w:rsidRPr="007051A3">
        <w:rPr>
          <w:rFonts w:ascii="Calibri" w:eastAsia="Times New Roman" w:hAnsi="Calibri" w:cs="Calibri"/>
          <w:snapToGrid w:val="0"/>
          <w:color w:val="000000"/>
          <w:kern w:val="20"/>
          <w:lang w:eastAsia="ar-SA"/>
        </w:rPr>
        <w:t>____________________</w:t>
      </w:r>
    </w:p>
    <w:p w14:paraId="2149B398" w14:textId="1B6FBC1E" w:rsidR="00E27866" w:rsidRPr="00E27866" w:rsidRDefault="00E27866" w:rsidP="00E27866">
      <w:pPr>
        <w:widowControl w:val="0"/>
        <w:suppressAutoHyphens/>
        <w:spacing w:after="0" w:line="240" w:lineRule="auto"/>
        <w:jc w:val="both"/>
        <w:rPr>
          <w:rFonts w:ascii="Calibri" w:eastAsia="Times New Roman" w:hAnsi="Calibri" w:cs="Calibri"/>
          <w:color w:val="000000" w:themeColor="text1"/>
          <w:lang w:eastAsia="pl-PL"/>
        </w:rPr>
      </w:pPr>
      <w:r w:rsidRPr="00635DB1">
        <w:rPr>
          <w:rFonts w:ascii="Calibri" w:eastAsia="Times New Roman" w:hAnsi="Calibri" w:cs="Calibri"/>
          <w:color w:val="000000" w:themeColor="text1"/>
          <w:lang w:eastAsia="pl-PL"/>
        </w:rPr>
        <w:t>zwanym dalej „</w:t>
      </w:r>
      <w:r w:rsidRPr="00E27866">
        <w:rPr>
          <w:rFonts w:ascii="Calibri" w:eastAsia="Times New Roman" w:hAnsi="Calibri" w:cs="Calibri"/>
          <w:b/>
          <w:color w:val="000000" w:themeColor="text1"/>
          <w:lang w:eastAsia="pl-PL"/>
        </w:rPr>
        <w:t>Zamawiającym</w:t>
      </w:r>
      <w:r w:rsidRPr="00E27866">
        <w:rPr>
          <w:rFonts w:ascii="Calibri" w:eastAsia="Times New Roman" w:hAnsi="Calibri" w:cs="Calibri"/>
          <w:color w:val="000000" w:themeColor="text1"/>
          <w:lang w:eastAsia="pl-PL"/>
        </w:rPr>
        <w:t>”,</w:t>
      </w:r>
    </w:p>
    <w:p w14:paraId="237B963A" w14:textId="77777777" w:rsidR="00E27866" w:rsidRPr="00E27866" w:rsidRDefault="00E27866" w:rsidP="00E27866">
      <w:pPr>
        <w:autoSpaceDE w:val="0"/>
        <w:autoSpaceDN w:val="0"/>
        <w:spacing w:after="0" w:line="240" w:lineRule="auto"/>
        <w:jc w:val="both"/>
        <w:rPr>
          <w:rFonts w:ascii="Calibri" w:eastAsia="Times New Roman" w:hAnsi="Calibri" w:cs="Calibri"/>
          <w:iCs/>
          <w:color w:val="000000" w:themeColor="text1"/>
          <w:lang w:eastAsia="pl-PL"/>
        </w:rPr>
      </w:pPr>
      <w:r w:rsidRPr="00E27866">
        <w:rPr>
          <w:rFonts w:ascii="Calibri" w:eastAsia="Times New Roman" w:hAnsi="Calibri" w:cs="Calibri"/>
          <w:iCs/>
          <w:color w:val="000000" w:themeColor="text1"/>
          <w:lang w:eastAsia="pl-PL"/>
        </w:rPr>
        <w:t xml:space="preserve">a </w:t>
      </w:r>
    </w:p>
    <w:p w14:paraId="573EF7E6" w14:textId="4CC3AC28" w:rsidR="00E27866" w:rsidRPr="00E27866" w:rsidRDefault="00E27866" w:rsidP="00E27866">
      <w:pPr>
        <w:shd w:val="clear" w:color="auto" w:fill="FFFFFF"/>
        <w:autoSpaceDE w:val="0"/>
        <w:autoSpaceDN w:val="0"/>
        <w:spacing w:after="0" w:line="240" w:lineRule="auto"/>
        <w:jc w:val="both"/>
        <w:rPr>
          <w:rFonts w:ascii="Calibri" w:eastAsia="Times New Roman" w:hAnsi="Calibri" w:cs="Calibri"/>
          <w:color w:val="000000" w:themeColor="text1"/>
          <w:lang w:eastAsia="pl-PL"/>
        </w:rPr>
      </w:pPr>
      <w:r w:rsidRPr="00E27866">
        <w:rPr>
          <w:rFonts w:ascii="Calibri" w:eastAsia="Times New Roman" w:hAnsi="Calibri" w:cs="Calibri"/>
          <w:color w:val="000000" w:themeColor="text1"/>
          <w:lang w:eastAsia="pl-PL"/>
        </w:rPr>
        <w:t>____________________z siedzibą w ____________________________________________________, wpisaną do rejestru przedsiębiorców Krajowego Rejestru Sądowego prowadzonego przez _________________________________________________, pod numerem__________________, posługującą się numerami NIP _______________________ i REGON __________________, z kapitałem zakładowym w wysokości________________________________________________,</w:t>
      </w:r>
    </w:p>
    <w:p w14:paraId="25B921AD" w14:textId="77777777" w:rsidR="00E27866" w:rsidRPr="00E27866" w:rsidRDefault="00E27866" w:rsidP="00E27866">
      <w:pPr>
        <w:suppressAutoHyphens/>
        <w:autoSpaceDE w:val="0"/>
        <w:autoSpaceDN w:val="0"/>
        <w:spacing w:after="0" w:line="240" w:lineRule="auto"/>
        <w:jc w:val="both"/>
        <w:rPr>
          <w:rFonts w:ascii="Calibri" w:eastAsia="Times New Roman" w:hAnsi="Calibri" w:cs="Calibri"/>
          <w:color w:val="000000" w:themeColor="text1"/>
          <w:lang w:eastAsia="pl-PL"/>
        </w:rPr>
      </w:pPr>
      <w:r w:rsidRPr="00E27866">
        <w:rPr>
          <w:rFonts w:ascii="Calibri" w:eastAsia="Times New Roman" w:hAnsi="Calibri" w:cs="Calibri"/>
          <w:color w:val="000000" w:themeColor="text1"/>
          <w:lang w:eastAsia="pl-PL"/>
        </w:rPr>
        <w:t>zwaną dalej „</w:t>
      </w:r>
      <w:r w:rsidRPr="00E27866">
        <w:rPr>
          <w:rFonts w:ascii="Calibri" w:eastAsia="Times New Roman" w:hAnsi="Calibri" w:cs="Calibri"/>
          <w:b/>
          <w:color w:val="000000" w:themeColor="text1"/>
          <w:lang w:eastAsia="pl-PL"/>
        </w:rPr>
        <w:t>Wykonawcą</w:t>
      </w:r>
      <w:r w:rsidRPr="00E27866">
        <w:rPr>
          <w:rFonts w:ascii="Calibri" w:eastAsia="Times New Roman" w:hAnsi="Calibri" w:cs="Calibri"/>
          <w:color w:val="000000" w:themeColor="text1"/>
          <w:lang w:eastAsia="pl-PL"/>
        </w:rPr>
        <w:t xml:space="preserve">” (dodatkowo dopuszczalna „Nazwa Własna </w:t>
      </w:r>
      <w:r w:rsidRPr="00E27866">
        <w:rPr>
          <w:rFonts w:ascii="Calibri" w:eastAsia="Times New Roman" w:hAnsi="Calibri" w:cs="Calibri"/>
          <w:b/>
          <w:color w:val="000000" w:themeColor="text1"/>
          <w:lang w:eastAsia="pl-PL"/>
        </w:rPr>
        <w:t>Wykonawcy</w:t>
      </w:r>
      <w:r w:rsidRPr="00E27866">
        <w:rPr>
          <w:rFonts w:ascii="Calibri" w:eastAsia="Times New Roman" w:hAnsi="Calibri" w:cs="Calibri"/>
          <w:color w:val="000000" w:themeColor="text1"/>
          <w:lang w:eastAsia="pl-PL"/>
        </w:rPr>
        <w:t>”),</w:t>
      </w:r>
    </w:p>
    <w:p w14:paraId="3C2A82EC" w14:textId="77777777" w:rsidR="00306533" w:rsidRPr="008A4804" w:rsidRDefault="00E27866" w:rsidP="00306533">
      <w:pPr>
        <w:suppressAutoHyphens/>
        <w:autoSpaceDE w:val="0"/>
        <w:autoSpaceDN w:val="0"/>
        <w:spacing w:after="0" w:line="240" w:lineRule="auto"/>
        <w:jc w:val="both"/>
        <w:rPr>
          <w:rFonts w:ascii="Calibri" w:eastAsia="Times New Roman" w:hAnsi="Calibri" w:cs="Calibri"/>
          <w:color w:val="000000" w:themeColor="text1"/>
          <w:lang w:eastAsia="pl-PL"/>
        </w:rPr>
      </w:pPr>
      <w:r w:rsidRPr="00E27866">
        <w:rPr>
          <w:rFonts w:ascii="Calibri" w:eastAsia="Times New Roman" w:hAnsi="Calibri" w:cs="Calibri"/>
          <w:color w:val="000000" w:themeColor="text1"/>
          <w:lang w:eastAsia="pl-PL"/>
        </w:rPr>
        <w:t>zwanymi dalej łącznie „</w:t>
      </w:r>
      <w:r w:rsidRPr="00E27866">
        <w:rPr>
          <w:rFonts w:ascii="Calibri" w:eastAsia="Times New Roman" w:hAnsi="Calibri" w:cs="Calibri"/>
          <w:b/>
          <w:color w:val="000000" w:themeColor="text1"/>
          <w:lang w:eastAsia="pl-PL"/>
        </w:rPr>
        <w:t>Stronami</w:t>
      </w:r>
      <w:r w:rsidRPr="00E27866">
        <w:rPr>
          <w:rFonts w:ascii="Calibri" w:eastAsia="Times New Roman" w:hAnsi="Calibri" w:cs="Calibri"/>
          <w:color w:val="000000" w:themeColor="text1"/>
          <w:lang w:eastAsia="pl-PL"/>
        </w:rPr>
        <w:t>”, a każda z osobna „</w:t>
      </w:r>
      <w:r w:rsidRPr="00E27866">
        <w:rPr>
          <w:rFonts w:ascii="Calibri" w:eastAsia="Times New Roman" w:hAnsi="Calibri" w:cs="Calibri"/>
          <w:b/>
          <w:color w:val="000000" w:themeColor="text1"/>
          <w:lang w:eastAsia="pl-PL"/>
        </w:rPr>
        <w:t>Stroną</w:t>
      </w:r>
      <w:r w:rsidRPr="00E27866">
        <w:rPr>
          <w:rFonts w:ascii="Calibri" w:eastAsia="Times New Roman" w:hAnsi="Calibri" w:cs="Calibri"/>
          <w:color w:val="000000" w:themeColor="text1"/>
          <w:lang w:eastAsia="pl-PL"/>
        </w:rPr>
        <w:t xml:space="preserve">”, zawarta została umowa w sprawie zamówienia publicznego na wykonanie </w:t>
      </w:r>
      <w:r w:rsidRPr="00E27866">
        <w:rPr>
          <w:rFonts w:ascii="Calibri" w:eastAsia="Times New Roman" w:hAnsi="Calibri" w:cs="Calibri"/>
          <w:b/>
          <w:bCs/>
          <w:color w:val="000000" w:themeColor="text1"/>
          <w:lang w:eastAsia="pl-PL"/>
        </w:rPr>
        <w:t xml:space="preserve">rozszerzenia </w:t>
      </w:r>
      <w:bookmarkStart w:id="3" w:name="_Hlk112939546"/>
      <w:r w:rsidRPr="00E27866">
        <w:rPr>
          <w:rFonts w:ascii="Calibri" w:eastAsia="Times New Roman" w:hAnsi="Calibri" w:cs="Calibri"/>
          <w:b/>
          <w:bCs/>
          <w:color w:val="000000" w:themeColor="text1"/>
          <w:lang w:eastAsia="pl-PL"/>
        </w:rPr>
        <w:t>wdrożenia posiadanych przez Urząd Miasta Ostrołęki modułów systemu dziedzinowego w zakresie obsługi finansowo – księgowej dochodów</w:t>
      </w:r>
      <w:bookmarkEnd w:id="3"/>
      <w:r w:rsidRPr="00E27866">
        <w:rPr>
          <w:rFonts w:ascii="Calibri" w:eastAsia="Times New Roman" w:hAnsi="Calibri" w:cs="Calibri"/>
          <w:color w:val="000000" w:themeColor="text1"/>
          <w:lang w:eastAsia="pl-PL"/>
        </w:rPr>
        <w:t>, zwana dalej „</w:t>
      </w:r>
      <w:r w:rsidRPr="00E27866">
        <w:rPr>
          <w:rFonts w:ascii="Calibri" w:eastAsia="Times New Roman" w:hAnsi="Calibri" w:cs="Calibri"/>
          <w:b/>
          <w:color w:val="000000" w:themeColor="text1"/>
          <w:lang w:eastAsia="pl-PL"/>
        </w:rPr>
        <w:t>Umową</w:t>
      </w:r>
      <w:r w:rsidRPr="00E27866">
        <w:rPr>
          <w:rFonts w:ascii="Calibri" w:eastAsia="Times New Roman" w:hAnsi="Calibri" w:cs="Calibri"/>
          <w:color w:val="000000" w:themeColor="text1"/>
          <w:lang w:eastAsia="pl-PL"/>
        </w:rPr>
        <w:t>”, o następującej treści:</w:t>
      </w:r>
    </w:p>
    <w:p w14:paraId="3F679A61" w14:textId="77777777" w:rsidR="00306533" w:rsidRPr="008A4804" w:rsidRDefault="00306533" w:rsidP="00306533">
      <w:pPr>
        <w:suppressAutoHyphens/>
        <w:autoSpaceDE w:val="0"/>
        <w:autoSpaceDN w:val="0"/>
        <w:spacing w:after="0" w:line="240" w:lineRule="auto"/>
        <w:jc w:val="both"/>
        <w:rPr>
          <w:rFonts w:ascii="Calibri" w:eastAsia="Times New Roman" w:hAnsi="Calibri" w:cs="Calibri"/>
          <w:color w:val="000000" w:themeColor="text1"/>
          <w:lang w:eastAsia="pl-PL"/>
        </w:rPr>
      </w:pPr>
    </w:p>
    <w:p w14:paraId="76678EB3" w14:textId="45ED65CF" w:rsidR="00306533" w:rsidRPr="008A4804" w:rsidRDefault="00306533" w:rsidP="00306533">
      <w:pPr>
        <w:suppressAutoHyphens/>
        <w:autoSpaceDE w:val="0"/>
        <w:autoSpaceDN w:val="0"/>
        <w:spacing w:after="0" w:line="240" w:lineRule="auto"/>
        <w:jc w:val="center"/>
        <w:rPr>
          <w:rFonts w:ascii="Calibri" w:eastAsia="Times New Roman" w:hAnsi="Calibri" w:cs="Calibri"/>
          <w:color w:val="000000" w:themeColor="text1"/>
          <w:lang w:eastAsia="pl-PL"/>
        </w:rPr>
      </w:pPr>
      <w:r w:rsidRPr="008A4804">
        <w:rPr>
          <w:rFonts w:ascii="Calibri" w:eastAsia="Times New Roman" w:hAnsi="Calibri" w:cs="Calibri"/>
          <w:b/>
          <w:color w:val="000000" w:themeColor="text1"/>
          <w:lang w:eastAsia="pl-PL"/>
        </w:rPr>
        <w:t>§ 1.</w:t>
      </w:r>
    </w:p>
    <w:p w14:paraId="7DDA6481" w14:textId="77777777" w:rsidR="00306533" w:rsidRPr="00306533" w:rsidRDefault="00306533" w:rsidP="00DB5EA0">
      <w:pPr>
        <w:numPr>
          <w:ilvl w:val="0"/>
          <w:numId w:val="152"/>
        </w:numPr>
        <w:autoSpaceDE w:val="0"/>
        <w:autoSpaceDN w:val="0"/>
        <w:spacing w:after="0" w:line="240" w:lineRule="auto"/>
        <w:ind w:left="284"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Na podstawie Umowy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zleca, a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przyjmuje do wykonania usługę polegającą na </w:t>
      </w:r>
      <w:r w:rsidRPr="00306533">
        <w:rPr>
          <w:rFonts w:ascii="Calibri" w:eastAsia="Times New Roman" w:hAnsi="Calibri" w:cs="Calibri"/>
          <w:b/>
          <w:bCs/>
          <w:color w:val="000000" w:themeColor="text1"/>
          <w:lang w:eastAsia="pl-PL"/>
        </w:rPr>
        <w:t>„Rozszerzeniu wdrożenia posiadanych przez Urząd Miasta Ostrołęki modułów systemu dziedzinowego w zakresie obsługi finansowo – księgowej dochodów” (zwanego dalej „Systemem”)</w:t>
      </w:r>
      <w:r w:rsidRPr="00306533">
        <w:rPr>
          <w:rFonts w:ascii="Calibri" w:eastAsia="Times New Roman" w:hAnsi="Calibri" w:cs="Calibri"/>
          <w:color w:val="000000" w:themeColor="text1"/>
          <w:lang w:eastAsia="pl-PL"/>
        </w:rPr>
        <w:t>, w zamian za wynagrodzenie, o którym mowa w § 5 ust. 1 Umowy (dalej „przedmiot Umowy”)</w:t>
      </w:r>
      <w:r w:rsidRPr="00306533">
        <w:rPr>
          <w:rFonts w:ascii="Calibri" w:eastAsia="Times New Roman" w:hAnsi="Calibri" w:cs="Calibri"/>
          <w:bCs/>
          <w:color w:val="000000" w:themeColor="text1"/>
          <w:lang w:eastAsia="pl-PL"/>
        </w:rPr>
        <w:t>.</w:t>
      </w:r>
    </w:p>
    <w:p w14:paraId="3E4EB641"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Szczegółowy zakres funkcjonalny i założenia realizacyjne przedmiotu Umowy określa załącznik nr 1 do Umowy.</w:t>
      </w:r>
    </w:p>
    <w:p w14:paraId="6CB2AC29"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oświadcza, że posiada prawa autorskie do Systemu, jest w pełni uprawniony do realizacji przedmiotu Umowy i zobowiązuje się do jego wykonania </w:t>
      </w:r>
      <w:r w:rsidRPr="00306533">
        <w:rPr>
          <w:rFonts w:ascii="Calibri" w:eastAsia="Times New Roman" w:hAnsi="Calibri" w:cs="Calibri"/>
          <w:bCs/>
          <w:color w:val="000000" w:themeColor="text1"/>
          <w:lang w:eastAsia="pl-PL"/>
        </w:rPr>
        <w:t>z należytą starannością, z wykorzystaniem niezbędnych umiejętności, najwyższym poziomem swojej wiedzy i doświadczenia, z uwzględnieniem profesjonalnego charakteru wykonywanej przez siebie działalności gospodarczej, zgodnie z Umową</w:t>
      </w:r>
      <w:r w:rsidRPr="00306533">
        <w:rPr>
          <w:rFonts w:ascii="Calibri" w:eastAsia="Times New Roman" w:hAnsi="Calibri" w:cs="Calibri"/>
          <w:color w:val="000000" w:themeColor="text1"/>
          <w:lang w:eastAsia="pl-PL"/>
        </w:rPr>
        <w:t>.</w:t>
      </w:r>
    </w:p>
    <w:p w14:paraId="1D8384DA"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Przedmiot Umowy zostanie zrealizowany zgodnie z wymienionym w załączniku nr 1 do Umowy zakresem funkcjonalnym System.</w:t>
      </w:r>
    </w:p>
    <w:p w14:paraId="598C5EA9"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Usługi składające się na przedmiot Umowy są usługami o zdefiniowanym i wystandaryzowanym zbiorze funkcjonalności oraz o stałym rozkładzie (layout).</w:t>
      </w:r>
    </w:p>
    <w:p w14:paraId="79184D76"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Przedmiot Umowy wykonany zostanie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xml:space="preserve"> zdalnie za pomocą udostępnionego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zdalnego łącza sieciowego.</w:t>
      </w:r>
    </w:p>
    <w:p w14:paraId="3460A06E"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Prawa autorskie do Systemu oraz utworów jakie powstaną w efekcie wykonania przedmiotu Umowy, przysługują niepodzielnie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Umowa nie powoduje przeniesienia na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autorskich praw majątkowych do Systemu ani utworów powstałych w wyniku realizacji Umowy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w:t>
      </w:r>
    </w:p>
    <w:p w14:paraId="79F75979" w14:textId="77777777" w:rsidR="00306533" w:rsidRPr="00306533" w:rsidRDefault="00306533" w:rsidP="00DB5EA0">
      <w:pPr>
        <w:numPr>
          <w:ilvl w:val="0"/>
          <w:numId w:val="152"/>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jest uprawniony do korzystania z Systemu (obejmującego rozszerzenie wdrożenia eksploatowanych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modułów </w:t>
      </w:r>
      <w:r w:rsidRPr="00306533">
        <w:rPr>
          <w:rFonts w:ascii="Calibri" w:eastAsia="Times New Roman" w:hAnsi="Calibri" w:cs="Calibri"/>
          <w:b/>
          <w:bCs/>
          <w:color w:val="000000" w:themeColor="text1"/>
          <w:lang w:eastAsia="pl-PL"/>
        </w:rPr>
        <w:t>Systemu</w:t>
      </w:r>
      <w:r w:rsidRPr="00306533">
        <w:rPr>
          <w:rFonts w:ascii="Calibri" w:eastAsia="Times New Roman" w:hAnsi="Calibri" w:cs="Calibri"/>
          <w:color w:val="000000" w:themeColor="text1"/>
          <w:lang w:eastAsia="pl-PL"/>
        </w:rPr>
        <w:t xml:space="preserve">) na warunkach posiadanych licencji na </w:t>
      </w:r>
      <w:r w:rsidRPr="00306533">
        <w:rPr>
          <w:rFonts w:ascii="Calibri" w:eastAsia="Times New Roman" w:hAnsi="Calibri" w:cs="Calibri"/>
          <w:b/>
          <w:bCs/>
          <w:color w:val="000000" w:themeColor="text1"/>
          <w:lang w:eastAsia="pl-PL"/>
        </w:rPr>
        <w:t>System</w:t>
      </w:r>
      <w:r w:rsidRPr="00306533">
        <w:rPr>
          <w:rFonts w:ascii="Calibri" w:eastAsia="Times New Roman" w:hAnsi="Calibri" w:cs="Calibri"/>
          <w:color w:val="000000" w:themeColor="text1"/>
          <w:lang w:eastAsia="pl-PL"/>
        </w:rPr>
        <w:t xml:space="preserve">. </w:t>
      </w:r>
    </w:p>
    <w:p w14:paraId="72DB64BF" w14:textId="77777777" w:rsidR="00295919" w:rsidRPr="008A4804" w:rsidRDefault="00295919">
      <w:pPr>
        <w:rPr>
          <w:rFonts w:ascii="Calibri" w:hAnsi="Calibri" w:cs="Calibri"/>
          <w:b/>
          <w:bCs/>
        </w:rPr>
      </w:pPr>
    </w:p>
    <w:p w14:paraId="1054CB3E" w14:textId="04708209" w:rsidR="00306533" w:rsidRPr="008A4804" w:rsidRDefault="00306533" w:rsidP="00306533">
      <w:pPr>
        <w:snapToGrid w:val="0"/>
        <w:jc w:val="center"/>
        <w:rPr>
          <w:rFonts w:ascii="Calibri" w:eastAsia="Times New Roman" w:hAnsi="Calibri" w:cs="Calibri"/>
          <w:b/>
          <w:bCs/>
          <w:color w:val="000000" w:themeColor="text1"/>
          <w:lang w:eastAsia="pl-PL"/>
        </w:rPr>
      </w:pPr>
      <w:r w:rsidRPr="008A4804">
        <w:rPr>
          <w:rFonts w:ascii="Calibri" w:eastAsia="Times New Roman" w:hAnsi="Calibri" w:cs="Calibri"/>
          <w:b/>
          <w:bCs/>
          <w:color w:val="000000" w:themeColor="text1"/>
          <w:lang w:eastAsia="pl-PL"/>
        </w:rPr>
        <w:lastRenderedPageBreak/>
        <w:t>§ 2.</w:t>
      </w:r>
    </w:p>
    <w:p w14:paraId="2005BD4D" w14:textId="77777777" w:rsidR="00306533" w:rsidRPr="00306533" w:rsidRDefault="00306533" w:rsidP="00DB5EA0">
      <w:pPr>
        <w:numPr>
          <w:ilvl w:val="0"/>
          <w:numId w:val="149"/>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do Wykonania przedmiotu Umowy w terminie do _______________________, pod zawieszającym warunkiem spełnienia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obowiązków, o których mowa w ust. 2.</w:t>
      </w:r>
    </w:p>
    <w:p w14:paraId="173BFA28" w14:textId="77777777" w:rsidR="00306533" w:rsidRPr="00306533" w:rsidRDefault="00306533" w:rsidP="00DB5EA0">
      <w:pPr>
        <w:numPr>
          <w:ilvl w:val="0"/>
          <w:numId w:val="149"/>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zobowiązuje się w szczególności do:</w:t>
      </w:r>
    </w:p>
    <w:p w14:paraId="72F8996F"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iCs/>
          <w:color w:val="000000" w:themeColor="text1"/>
          <w:lang w:eastAsia="pl-PL"/>
        </w:rPr>
        <w:t xml:space="preserve">udostępnienia </w:t>
      </w:r>
      <w:r w:rsidRPr="00306533">
        <w:rPr>
          <w:rFonts w:ascii="Calibri" w:eastAsia="Times New Roman" w:hAnsi="Calibri" w:cs="Calibri"/>
          <w:b/>
          <w:iCs/>
          <w:color w:val="000000" w:themeColor="text1"/>
          <w:lang w:eastAsia="pl-PL"/>
        </w:rPr>
        <w:t>Wykonawcy</w:t>
      </w:r>
      <w:r w:rsidRPr="00306533">
        <w:rPr>
          <w:rFonts w:ascii="Calibri" w:eastAsia="Times New Roman" w:hAnsi="Calibri" w:cs="Calibri"/>
          <w:iCs/>
          <w:color w:val="000000" w:themeColor="text1"/>
          <w:lang w:eastAsia="pl-PL"/>
        </w:rPr>
        <w:t xml:space="preserve"> infrastruktury systemowo-sprzętowej, na której zostaną wykonane prace objęte przedmiotem Umowy;</w:t>
      </w:r>
    </w:p>
    <w:p w14:paraId="46232D69"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zapewnienia i utrzymywania na swój koszt, w całym okresie realizacji Umowy, zdalnego dostępu do infrastruktury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oraz Systemu, o przepustowości min. 10 </w:t>
      </w:r>
      <w:proofErr w:type="spellStart"/>
      <w:r w:rsidRPr="00306533">
        <w:rPr>
          <w:rFonts w:ascii="Calibri" w:eastAsia="Times New Roman" w:hAnsi="Calibri" w:cs="Calibri"/>
          <w:color w:val="000000" w:themeColor="text1"/>
          <w:lang w:eastAsia="pl-PL"/>
        </w:rPr>
        <w:t>Mb</w:t>
      </w:r>
      <w:proofErr w:type="spellEnd"/>
      <w:r w:rsidRPr="00306533">
        <w:rPr>
          <w:rFonts w:ascii="Calibri" w:eastAsia="Times New Roman" w:hAnsi="Calibri" w:cs="Calibri"/>
          <w:color w:val="000000" w:themeColor="text1"/>
          <w:lang w:eastAsia="pl-PL"/>
        </w:rPr>
        <w:t>/s, przy zachowaniu bezpiecznego kanału transmisji danych;</w:t>
      </w:r>
    </w:p>
    <w:p w14:paraId="4E91F92C"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iCs/>
          <w:color w:val="000000" w:themeColor="text1"/>
          <w:lang w:eastAsia="pl-PL"/>
        </w:rPr>
      </w:pPr>
      <w:r w:rsidRPr="00306533">
        <w:rPr>
          <w:rFonts w:ascii="Calibri" w:eastAsia="Times New Roman" w:hAnsi="Calibri" w:cs="Calibri"/>
          <w:iCs/>
          <w:color w:val="000000" w:themeColor="text1"/>
          <w:lang w:eastAsia="pl-PL"/>
        </w:rPr>
        <w:t>zapewnienia warunków organizacyjno-technicznych niezbędnych do należytej realizacji Umowy;</w:t>
      </w:r>
    </w:p>
    <w:p w14:paraId="5110F9A1"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bieżącego współdziałania z </w:t>
      </w:r>
      <w:r w:rsidRPr="00306533">
        <w:rPr>
          <w:rFonts w:ascii="Calibri" w:eastAsia="Times New Roman" w:hAnsi="Calibri" w:cs="Calibri"/>
          <w:b/>
          <w:bCs/>
          <w:color w:val="000000" w:themeColor="text1"/>
          <w:lang w:eastAsia="pl-PL"/>
        </w:rPr>
        <w:t>Wykonawcą</w:t>
      </w:r>
      <w:r w:rsidRPr="00306533">
        <w:rPr>
          <w:rFonts w:ascii="Calibri" w:eastAsia="Times New Roman" w:hAnsi="Calibri" w:cs="Calibri"/>
          <w:color w:val="000000" w:themeColor="text1"/>
          <w:lang w:eastAsia="pl-PL"/>
        </w:rPr>
        <w:t xml:space="preserve"> w trakcie realizacji prac objętych przedmiotem Umowy;</w:t>
      </w:r>
    </w:p>
    <w:p w14:paraId="13457DDE"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zapewnienia dostępności administratora systemu teleinformatycznego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w:t>
      </w:r>
    </w:p>
    <w:p w14:paraId="6BFA6219"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udostępnienia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wszelkich posiadanych informacji niezbędnych dla prawidłowej i kompletnej realizacji przedmiotu Umowy;</w:t>
      </w:r>
    </w:p>
    <w:p w14:paraId="7F92389D"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wykonania we własnym zakresie i na swój koszt kopii zapasowej Systemu, przed rozpoczęciem prac objętych przedmiotem Umowy;</w:t>
      </w:r>
    </w:p>
    <w:p w14:paraId="2792CFA7" w14:textId="77777777" w:rsidR="00306533" w:rsidRPr="00306533" w:rsidRDefault="00306533" w:rsidP="00DB5EA0">
      <w:pPr>
        <w:numPr>
          <w:ilvl w:val="0"/>
          <w:numId w:val="164"/>
        </w:numPr>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zabezpieczenia Systemu, w zakresie archiwizacji i odtwarzania, przed rozpoczęciem prac objętych przedmiotem Umowy.</w:t>
      </w:r>
    </w:p>
    <w:p w14:paraId="463513CF" w14:textId="77777777" w:rsidR="00306533" w:rsidRPr="00306533" w:rsidRDefault="00306533" w:rsidP="00DB5EA0">
      <w:pPr>
        <w:numPr>
          <w:ilvl w:val="0"/>
          <w:numId w:val="149"/>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Niedopełnienie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obowiązków, o których mowa w ust. 2, skutkować będzie wydłużeniem czasu realizacji Umowy, o okres w jakim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nie zapewnił wskazanych powyżej warunków do wykonania Umowy. W przypadku zaistnienia ww. okoliczności, odpowiedzialność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za nieterminową realizację Umowy, z jakiegokolwiek tytułu, jest wyłączona.</w:t>
      </w:r>
    </w:p>
    <w:p w14:paraId="550BB521" w14:textId="77777777" w:rsidR="00306533" w:rsidRPr="008A4804" w:rsidRDefault="00306533" w:rsidP="00306533">
      <w:pPr>
        <w:autoSpaceDE w:val="0"/>
        <w:autoSpaceDN w:val="0"/>
        <w:snapToGrid w:val="0"/>
        <w:spacing w:after="0" w:line="240" w:lineRule="auto"/>
        <w:jc w:val="center"/>
        <w:rPr>
          <w:rFonts w:ascii="Calibri" w:eastAsia="Times New Roman" w:hAnsi="Calibri" w:cs="Calibri"/>
          <w:b/>
          <w:bCs/>
          <w:color w:val="000000" w:themeColor="text1"/>
          <w:lang w:eastAsia="pl-PL"/>
        </w:rPr>
      </w:pPr>
    </w:p>
    <w:p w14:paraId="4760C378" w14:textId="230A1671" w:rsidR="00306533" w:rsidRPr="00306533" w:rsidRDefault="00306533" w:rsidP="00306533">
      <w:pPr>
        <w:autoSpaceDE w:val="0"/>
        <w:autoSpaceDN w:val="0"/>
        <w:snapToGrid w:val="0"/>
        <w:spacing w:after="0" w:line="240" w:lineRule="auto"/>
        <w:jc w:val="center"/>
        <w:rPr>
          <w:rFonts w:ascii="Calibri" w:eastAsia="Times New Roman" w:hAnsi="Calibri" w:cs="Calibri"/>
          <w:b/>
          <w:bCs/>
          <w:color w:val="000000" w:themeColor="text1"/>
          <w:lang w:eastAsia="pl-PL"/>
        </w:rPr>
      </w:pPr>
      <w:r w:rsidRPr="00306533">
        <w:rPr>
          <w:rFonts w:ascii="Calibri" w:eastAsia="Times New Roman" w:hAnsi="Calibri" w:cs="Calibri"/>
          <w:b/>
          <w:bCs/>
          <w:color w:val="000000" w:themeColor="text1"/>
          <w:lang w:eastAsia="pl-PL"/>
        </w:rPr>
        <w:t>§ 3.</w:t>
      </w:r>
    </w:p>
    <w:p w14:paraId="6637B7D2" w14:textId="19C524FA" w:rsidR="00306533" w:rsidRPr="00306533" w:rsidRDefault="00306533" w:rsidP="00DB5EA0">
      <w:pPr>
        <w:numPr>
          <w:ilvl w:val="0"/>
          <w:numId w:val="163"/>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Przedstawicielem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odpowiedzialnym za realizację Umowy, jej koordynację oraz upoważnionym do podejmowania decyzji w zakresie objętym Umową jest_______________, </w:t>
      </w:r>
      <w:r w:rsidR="00295919">
        <w:rPr>
          <w:rFonts w:ascii="Calibri" w:eastAsia="Times New Roman" w:hAnsi="Calibri" w:cs="Calibri"/>
          <w:color w:val="000000" w:themeColor="text1"/>
          <w:lang w:eastAsia="pl-PL"/>
        </w:rPr>
        <w:br/>
      </w:r>
      <w:r w:rsidRPr="00306533">
        <w:rPr>
          <w:rFonts w:ascii="Calibri" w:eastAsia="Times New Roman" w:hAnsi="Calibri" w:cs="Calibri"/>
          <w:color w:val="000000" w:themeColor="text1"/>
          <w:lang w:eastAsia="pl-PL"/>
        </w:rPr>
        <w:t>tel. _____________________, e-mail ________________________.</w:t>
      </w:r>
    </w:p>
    <w:p w14:paraId="0293DC58" w14:textId="3B284BA2" w:rsidR="00306533" w:rsidRPr="00306533" w:rsidRDefault="00306533" w:rsidP="00DB5EA0">
      <w:pPr>
        <w:numPr>
          <w:ilvl w:val="0"/>
          <w:numId w:val="163"/>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Przedstawicielem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odpowiedzialnym za realizację Umowy, jej koordynację oraz upoważnionym do podejmowania decyzji jest ________________________, </w:t>
      </w:r>
      <w:r w:rsidR="00295919">
        <w:rPr>
          <w:rFonts w:ascii="Calibri" w:eastAsia="Times New Roman" w:hAnsi="Calibri" w:cs="Calibri"/>
          <w:color w:val="000000" w:themeColor="text1"/>
          <w:lang w:eastAsia="pl-PL"/>
        </w:rPr>
        <w:br/>
      </w:r>
      <w:r w:rsidRPr="00306533">
        <w:rPr>
          <w:rFonts w:ascii="Calibri" w:eastAsia="Times New Roman" w:hAnsi="Calibri" w:cs="Calibri"/>
          <w:color w:val="000000" w:themeColor="text1"/>
          <w:lang w:eastAsia="pl-PL"/>
        </w:rPr>
        <w:t>tel. __________________, e-mail ______________________.</w:t>
      </w:r>
    </w:p>
    <w:p w14:paraId="7D78C267" w14:textId="77777777" w:rsidR="00306533" w:rsidRPr="00306533" w:rsidRDefault="00306533" w:rsidP="00DB5EA0">
      <w:pPr>
        <w:numPr>
          <w:ilvl w:val="0"/>
          <w:numId w:val="163"/>
        </w:numPr>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Cs/>
          <w:color w:val="000000" w:themeColor="text1"/>
          <w:lang w:eastAsia="pl-PL"/>
        </w:rPr>
        <w:t>Zmiana danych wskazanych w ust. 1-2 nie stanowi zmiany Umowy i dla swej ważności nie wymaga zawarcia aneksu, a jedynie powiadomienia drugiej Strony o zakresie dokonanych zmian za pośrednictwem poczty elektronicznej.</w:t>
      </w:r>
    </w:p>
    <w:p w14:paraId="1CC6F098" w14:textId="77777777" w:rsidR="00306533" w:rsidRPr="00306533" w:rsidRDefault="00306533" w:rsidP="00306533">
      <w:pPr>
        <w:suppressAutoHyphens/>
        <w:autoSpaceDE w:val="0"/>
        <w:autoSpaceDN w:val="0"/>
        <w:snapToGrid w:val="0"/>
        <w:spacing w:after="0" w:line="240" w:lineRule="auto"/>
        <w:jc w:val="center"/>
        <w:rPr>
          <w:rFonts w:ascii="Calibri" w:eastAsia="Times New Roman" w:hAnsi="Calibri" w:cs="Calibri"/>
          <w:b/>
          <w:color w:val="000000" w:themeColor="text1"/>
          <w:lang w:eastAsia="pl-PL"/>
        </w:rPr>
      </w:pPr>
    </w:p>
    <w:p w14:paraId="1708B57D" w14:textId="77777777" w:rsidR="00306533" w:rsidRPr="00306533" w:rsidRDefault="00306533" w:rsidP="00306533">
      <w:pPr>
        <w:suppressAutoHyphens/>
        <w:autoSpaceDE w:val="0"/>
        <w:autoSpaceDN w:val="0"/>
        <w:snapToGrid w:val="0"/>
        <w:spacing w:after="0" w:line="240" w:lineRule="auto"/>
        <w:jc w:val="center"/>
        <w:rPr>
          <w:rFonts w:ascii="Calibri" w:eastAsia="Times New Roman" w:hAnsi="Calibri" w:cs="Calibri"/>
          <w:b/>
          <w:color w:val="000000" w:themeColor="text1"/>
          <w:lang w:eastAsia="pl-PL"/>
        </w:rPr>
      </w:pPr>
      <w:r w:rsidRPr="00306533">
        <w:rPr>
          <w:rFonts w:ascii="Calibri" w:eastAsia="Times New Roman" w:hAnsi="Calibri" w:cs="Calibri"/>
          <w:b/>
          <w:color w:val="000000" w:themeColor="text1"/>
          <w:lang w:eastAsia="pl-PL"/>
        </w:rPr>
        <w:t>§ 4.</w:t>
      </w:r>
    </w:p>
    <w:p w14:paraId="44272DB7" w14:textId="77777777" w:rsidR="00306533" w:rsidRPr="00306533" w:rsidRDefault="00306533" w:rsidP="00DB5EA0">
      <w:pPr>
        <w:numPr>
          <w:ilvl w:val="0"/>
          <w:numId w:val="154"/>
        </w:numPr>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Wykonanie przedmiotu Umowy potwierdzone zostanie protokołem odbioru podpisanym przez upoważnionych przedstawicieli obu Stron, z zastrzeżeniem ust. 4. </w:t>
      </w:r>
    </w:p>
    <w:p w14:paraId="2E118CE3" w14:textId="77777777" w:rsidR="00306533" w:rsidRPr="00306533" w:rsidRDefault="00306533" w:rsidP="00DB5EA0">
      <w:pPr>
        <w:numPr>
          <w:ilvl w:val="0"/>
          <w:numId w:val="154"/>
        </w:numPr>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b/>
          <w:color w:val="000000" w:themeColor="text1"/>
          <w:lang w:eastAsia="ar-SA"/>
        </w:rPr>
        <w:t>Wykonawca</w:t>
      </w:r>
      <w:r w:rsidRPr="00306533">
        <w:rPr>
          <w:rFonts w:ascii="Calibri" w:eastAsia="Times New Roman" w:hAnsi="Calibri" w:cs="Calibri"/>
          <w:color w:val="000000" w:themeColor="text1"/>
          <w:lang w:eastAsia="ar-SA"/>
        </w:rPr>
        <w:t xml:space="preserve"> powiadomi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za pośrednictwem poczty elektronicznej o gotowości do odbioru. Czynności odbiorowe powinny być przeprowadzone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w terminie trzech dni od dnia otrzymania od </w:t>
      </w:r>
      <w:r w:rsidRPr="00306533">
        <w:rPr>
          <w:rFonts w:ascii="Calibri" w:eastAsia="Times New Roman" w:hAnsi="Calibri" w:cs="Calibri"/>
          <w:b/>
          <w:color w:val="000000" w:themeColor="text1"/>
          <w:lang w:eastAsia="ar-SA"/>
        </w:rPr>
        <w:t>Wykonawcy</w:t>
      </w:r>
      <w:r w:rsidRPr="00306533">
        <w:rPr>
          <w:rFonts w:ascii="Calibri" w:eastAsia="Times New Roman" w:hAnsi="Calibri" w:cs="Calibri"/>
          <w:color w:val="000000" w:themeColor="text1"/>
          <w:lang w:eastAsia="ar-SA"/>
        </w:rPr>
        <w:t xml:space="preserve"> zgłoszenia gotowości do odbioru i zakończone podpisaniem protokołu odbioru.</w:t>
      </w:r>
    </w:p>
    <w:p w14:paraId="7256BE46" w14:textId="77777777" w:rsidR="00306533" w:rsidRPr="00306533" w:rsidRDefault="00306533" w:rsidP="00DB5EA0">
      <w:pPr>
        <w:numPr>
          <w:ilvl w:val="0"/>
          <w:numId w:val="154"/>
        </w:numPr>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W przypadku stwierdzenia wad przedmiotu Umowy w trakcie odbioru, </w:t>
      </w:r>
      <w:r w:rsidRPr="00306533">
        <w:rPr>
          <w:rFonts w:ascii="Calibri" w:eastAsia="Times New Roman" w:hAnsi="Calibri" w:cs="Calibri"/>
          <w:b/>
          <w:color w:val="000000" w:themeColor="text1"/>
          <w:lang w:eastAsia="ar-SA"/>
        </w:rPr>
        <w:t>Wykonawca</w:t>
      </w:r>
      <w:r w:rsidRPr="00306533">
        <w:rPr>
          <w:rFonts w:ascii="Calibri" w:eastAsia="Times New Roman" w:hAnsi="Calibri" w:cs="Calibri"/>
          <w:color w:val="000000" w:themeColor="text1"/>
          <w:lang w:eastAsia="ar-SA"/>
        </w:rPr>
        <w:t xml:space="preserve"> na swój koszt jest zobowiązany niezwłocznie usunąć ujawnione wady i ponownie zgłosić prace do odbioru.</w:t>
      </w:r>
    </w:p>
    <w:p w14:paraId="04CE6D28" w14:textId="77777777" w:rsidR="00306533" w:rsidRPr="00306533" w:rsidRDefault="00306533" w:rsidP="00DB5EA0">
      <w:pPr>
        <w:numPr>
          <w:ilvl w:val="0"/>
          <w:numId w:val="154"/>
        </w:numPr>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W przypadku niepodpisania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protokołu w terminie wskazanym w ust. 2, pomimo niezgłoszenia wad lub zgłoszenia wad nieznajdujących uzasadnienia w Umowie, </w:t>
      </w:r>
      <w:r w:rsidRPr="00306533">
        <w:rPr>
          <w:rFonts w:ascii="Calibri" w:eastAsia="Times New Roman" w:hAnsi="Calibri" w:cs="Calibri"/>
          <w:b/>
          <w:color w:val="000000" w:themeColor="text1"/>
          <w:lang w:eastAsia="ar-SA"/>
        </w:rPr>
        <w:t>Wykonawca</w:t>
      </w:r>
      <w:r w:rsidRPr="00306533">
        <w:rPr>
          <w:rFonts w:ascii="Calibri" w:eastAsia="Times New Roman" w:hAnsi="Calibri" w:cs="Calibri"/>
          <w:color w:val="000000" w:themeColor="text1"/>
          <w:lang w:eastAsia="ar-SA"/>
        </w:rPr>
        <w:t xml:space="preserve"> uprawniony jest do jednostronnego podpisania protokołu odbioru i wystawienia </w:t>
      </w:r>
      <w:r w:rsidRPr="00306533">
        <w:rPr>
          <w:rFonts w:ascii="Calibri" w:eastAsia="Times New Roman" w:hAnsi="Calibri" w:cs="Calibri"/>
          <w:b/>
          <w:bCs/>
          <w:color w:val="000000" w:themeColor="text1"/>
          <w:lang w:eastAsia="ar-SA"/>
        </w:rPr>
        <w:t>Zamawiającemu</w:t>
      </w:r>
      <w:r w:rsidRPr="00306533">
        <w:rPr>
          <w:rFonts w:ascii="Calibri" w:eastAsia="Times New Roman" w:hAnsi="Calibri" w:cs="Calibri"/>
          <w:color w:val="000000" w:themeColor="text1"/>
          <w:lang w:eastAsia="ar-SA"/>
        </w:rPr>
        <w:t xml:space="preserve"> stosownej faktury.</w:t>
      </w:r>
    </w:p>
    <w:p w14:paraId="7E3E5665" w14:textId="77777777" w:rsidR="00306533" w:rsidRPr="00306533" w:rsidRDefault="00306533" w:rsidP="00DB5EA0">
      <w:pPr>
        <w:numPr>
          <w:ilvl w:val="0"/>
          <w:numId w:val="154"/>
        </w:numPr>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lastRenderedPageBreak/>
        <w:t xml:space="preserve">Dla zachowania terminu, o którym mowa w § 2 ust. 1 Umowy, wystarczającym jest powiadomienie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o gotowości do odbioru przedmiotu Umowy.</w:t>
      </w:r>
    </w:p>
    <w:p w14:paraId="388549BE" w14:textId="77777777" w:rsidR="00306533" w:rsidRPr="00306533" w:rsidRDefault="00306533" w:rsidP="00306533">
      <w:pPr>
        <w:autoSpaceDE w:val="0"/>
        <w:autoSpaceDN w:val="0"/>
        <w:snapToGrid w:val="0"/>
        <w:spacing w:after="0" w:line="240" w:lineRule="auto"/>
        <w:jc w:val="center"/>
        <w:rPr>
          <w:rFonts w:ascii="Calibri" w:eastAsia="Times New Roman" w:hAnsi="Calibri" w:cs="Calibri"/>
          <w:b/>
          <w:bCs/>
          <w:color w:val="000000" w:themeColor="text1"/>
          <w:lang w:eastAsia="pl-PL"/>
        </w:rPr>
      </w:pPr>
    </w:p>
    <w:p w14:paraId="6C6ACAF9" w14:textId="77777777" w:rsidR="00306533" w:rsidRPr="00306533" w:rsidRDefault="00306533" w:rsidP="00306533">
      <w:pPr>
        <w:autoSpaceDE w:val="0"/>
        <w:autoSpaceDN w:val="0"/>
        <w:snapToGrid w:val="0"/>
        <w:spacing w:after="0" w:line="240" w:lineRule="auto"/>
        <w:jc w:val="center"/>
        <w:rPr>
          <w:rFonts w:ascii="Calibri" w:eastAsia="Times New Roman" w:hAnsi="Calibri" w:cs="Calibri"/>
          <w:b/>
          <w:bCs/>
          <w:color w:val="000000" w:themeColor="text1"/>
          <w:lang w:eastAsia="pl-PL"/>
        </w:rPr>
      </w:pPr>
      <w:r w:rsidRPr="00306533">
        <w:rPr>
          <w:rFonts w:ascii="Calibri" w:eastAsia="Times New Roman" w:hAnsi="Calibri" w:cs="Calibri"/>
          <w:b/>
          <w:bCs/>
          <w:color w:val="000000" w:themeColor="text1"/>
          <w:lang w:eastAsia="pl-PL"/>
        </w:rPr>
        <w:t>§ 5.</w:t>
      </w:r>
    </w:p>
    <w:p w14:paraId="57F9A133" w14:textId="77777777" w:rsidR="00306533" w:rsidRPr="00306533" w:rsidRDefault="00306533" w:rsidP="00DB5EA0">
      <w:pPr>
        <w:numPr>
          <w:ilvl w:val="0"/>
          <w:numId w:val="151"/>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Za realizację przedmiotu Umowy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zapłaci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wynagrodzenie w wysokości ____________ zł netto (___________złotych zero groszy), powiększone o podatek od towarów i usług VAT według stawki obowiązującej w dniu wystawienia faktury.</w:t>
      </w:r>
    </w:p>
    <w:p w14:paraId="1EAA0D5A" w14:textId="77777777" w:rsidR="00306533" w:rsidRPr="00306533" w:rsidRDefault="00306533" w:rsidP="00DB5EA0">
      <w:pPr>
        <w:numPr>
          <w:ilvl w:val="0"/>
          <w:numId w:val="151"/>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Wynagrodzenie, o którym mowa w ust. 1, płatne jest na podstawie faktury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wystawionej po podpisaniu protokołu odbioru, o którym mowa w § 4 ust. 2 Umowy, z zastrzeżeniem § 4 ust. 4 Umowy, przelewem na wskazany w fakturze numer rachunku bankowego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 terminie czternastu dni od dnia otrzymania faktury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w:t>
      </w:r>
    </w:p>
    <w:p w14:paraId="7CCEF7C7" w14:textId="77777777" w:rsidR="00306533" w:rsidRPr="00306533" w:rsidRDefault="00306533" w:rsidP="00DB5EA0">
      <w:pPr>
        <w:numPr>
          <w:ilvl w:val="0"/>
          <w:numId w:val="151"/>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stosownie do art. 106n ust. 1 ustawy z dnia 11 marca 2004 r. o podatku od towarów i usług, wyraża zgodę na stosowanie faktur elektronicznych, które będą przesyłane </w:t>
      </w:r>
      <w:r w:rsidRPr="00306533">
        <w:rPr>
          <w:rFonts w:ascii="Calibri" w:eastAsia="Times New Roman" w:hAnsi="Calibri" w:cs="Calibri"/>
          <w:b/>
          <w:bCs/>
          <w:color w:val="000000" w:themeColor="text1"/>
          <w:lang w:eastAsia="pl-PL"/>
        </w:rPr>
        <w:t>Zamawiającemu</w:t>
      </w:r>
      <w:r w:rsidRPr="00306533">
        <w:rPr>
          <w:rFonts w:ascii="Calibri" w:eastAsia="Times New Roman" w:hAnsi="Calibri" w:cs="Calibri"/>
          <w:color w:val="000000" w:themeColor="text1"/>
          <w:lang w:eastAsia="pl-PL"/>
        </w:rPr>
        <w:t xml:space="preserve"> za pośrednictwem poczty elektronicznej, na adres </w:t>
      </w:r>
      <w:r w:rsidRPr="00306533">
        <w:rPr>
          <w:rFonts w:ascii="Calibri" w:eastAsia="Times New Roman" w:hAnsi="Calibri" w:cs="Calibri"/>
          <w:color w:val="000000" w:themeColor="text1"/>
          <w:u w:val="single"/>
          <w:lang w:eastAsia="pl-PL"/>
        </w:rPr>
        <w:t>informatycy@um.ostroleka.pl</w:t>
      </w:r>
      <w:r w:rsidRPr="00306533">
        <w:rPr>
          <w:rFonts w:ascii="Calibri" w:eastAsia="Times New Roman" w:hAnsi="Calibri" w:cs="Calibri"/>
          <w:color w:val="000000" w:themeColor="text1"/>
          <w:lang w:eastAsia="pl-PL"/>
        </w:rPr>
        <w:t>.</w:t>
      </w:r>
    </w:p>
    <w:p w14:paraId="2B049570" w14:textId="77777777" w:rsidR="00306533" w:rsidRPr="00306533" w:rsidRDefault="00306533" w:rsidP="00DB5EA0">
      <w:pPr>
        <w:numPr>
          <w:ilvl w:val="0"/>
          <w:numId w:val="151"/>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Za dzień zapłaty wynagrodzenia Strony przyjmują dzień uznania rachunku bankowego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w:t>
      </w:r>
    </w:p>
    <w:p w14:paraId="042EDE51" w14:textId="77777777" w:rsidR="00306533" w:rsidRPr="008A4804" w:rsidRDefault="00306533" w:rsidP="00306533">
      <w:pPr>
        <w:suppressAutoHyphens/>
        <w:autoSpaceDE w:val="0"/>
        <w:autoSpaceDN w:val="0"/>
        <w:snapToGrid w:val="0"/>
        <w:spacing w:after="0" w:line="240" w:lineRule="auto"/>
        <w:jc w:val="center"/>
        <w:rPr>
          <w:rFonts w:ascii="Calibri" w:eastAsia="Times New Roman" w:hAnsi="Calibri" w:cs="Calibri"/>
          <w:b/>
          <w:color w:val="000000" w:themeColor="text1"/>
          <w:lang w:eastAsia="pl-PL"/>
        </w:rPr>
      </w:pPr>
    </w:p>
    <w:p w14:paraId="32F40A86" w14:textId="5466BB5E" w:rsidR="00306533" w:rsidRPr="00306533" w:rsidRDefault="00306533" w:rsidP="00306533">
      <w:pPr>
        <w:suppressAutoHyphens/>
        <w:autoSpaceDE w:val="0"/>
        <w:autoSpaceDN w:val="0"/>
        <w:snapToGrid w:val="0"/>
        <w:spacing w:after="0" w:line="240" w:lineRule="auto"/>
        <w:jc w:val="center"/>
        <w:rPr>
          <w:rFonts w:ascii="Calibri" w:eastAsia="Times New Roman" w:hAnsi="Calibri" w:cs="Calibri"/>
          <w:b/>
          <w:color w:val="000000" w:themeColor="text1"/>
          <w:lang w:eastAsia="pl-PL"/>
        </w:rPr>
      </w:pPr>
      <w:r w:rsidRPr="00306533">
        <w:rPr>
          <w:rFonts w:ascii="Calibri" w:eastAsia="Times New Roman" w:hAnsi="Calibri" w:cs="Calibri"/>
          <w:b/>
          <w:color w:val="000000" w:themeColor="text1"/>
          <w:lang w:eastAsia="pl-PL"/>
        </w:rPr>
        <w:t>§ 6.</w:t>
      </w:r>
    </w:p>
    <w:p w14:paraId="57448222" w14:textId="77777777"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b/>
          <w:bCs/>
          <w:color w:val="000000" w:themeColor="text1"/>
          <w:lang w:eastAsia="ar-SA"/>
        </w:rPr>
        <w:t>Zamawiającemu</w:t>
      </w:r>
      <w:r w:rsidRPr="00306533">
        <w:rPr>
          <w:rFonts w:ascii="Calibri" w:eastAsia="Times New Roman" w:hAnsi="Calibri" w:cs="Calibri"/>
          <w:color w:val="000000" w:themeColor="text1"/>
          <w:lang w:eastAsia="ar-SA"/>
        </w:rPr>
        <w:t xml:space="preserve"> przysługuje względem </w:t>
      </w:r>
      <w:r w:rsidRPr="00306533">
        <w:rPr>
          <w:rFonts w:ascii="Calibri" w:eastAsia="Times New Roman" w:hAnsi="Calibri" w:cs="Calibri"/>
          <w:b/>
          <w:color w:val="000000" w:themeColor="text1"/>
          <w:lang w:eastAsia="ar-SA"/>
        </w:rPr>
        <w:t>Wykonawcy</w:t>
      </w:r>
      <w:r w:rsidRPr="00306533">
        <w:rPr>
          <w:rFonts w:ascii="Calibri" w:eastAsia="Times New Roman" w:hAnsi="Calibri" w:cs="Calibri"/>
          <w:color w:val="000000" w:themeColor="text1"/>
          <w:lang w:eastAsia="ar-SA"/>
        </w:rPr>
        <w:t xml:space="preserve"> roszczenie o zapłatę kary umownej w wysokości 0,1 % wynagrodzenia netto, określonego w § 5 ust. 1 Umowy, za każdy pełny dzień zwłoki w wykonaniu przedmiotu Umowy, w stosunku do terminu określonego w § 2 ust. 1 Umowy.</w:t>
      </w:r>
    </w:p>
    <w:p w14:paraId="7A4128D1" w14:textId="77777777"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b/>
          <w:color w:val="000000" w:themeColor="text1"/>
          <w:lang w:eastAsia="ar-SA"/>
        </w:rPr>
        <w:t>Zamawiający</w:t>
      </w:r>
      <w:r w:rsidRPr="00306533">
        <w:rPr>
          <w:rFonts w:ascii="Calibri" w:eastAsia="Times New Roman" w:hAnsi="Calibri" w:cs="Calibri"/>
          <w:color w:val="000000" w:themeColor="text1"/>
          <w:lang w:eastAsia="ar-SA"/>
        </w:rPr>
        <w:t xml:space="preserve"> zobowiązany jest do zapłaty </w:t>
      </w:r>
      <w:r w:rsidRPr="00306533">
        <w:rPr>
          <w:rFonts w:ascii="Calibri" w:eastAsia="Times New Roman" w:hAnsi="Calibri" w:cs="Calibri"/>
          <w:b/>
          <w:color w:val="000000" w:themeColor="text1"/>
          <w:lang w:eastAsia="ar-SA"/>
        </w:rPr>
        <w:t>Wykonawcy</w:t>
      </w:r>
      <w:r w:rsidRPr="00306533">
        <w:rPr>
          <w:rFonts w:ascii="Calibri" w:eastAsia="Times New Roman" w:hAnsi="Calibri" w:cs="Calibri"/>
          <w:color w:val="000000" w:themeColor="text1"/>
          <w:lang w:eastAsia="ar-SA"/>
        </w:rPr>
        <w:t xml:space="preserve"> kary umownej w wysokości 0,1 % łącznego wynagrodzenia netto, określonego w § 5 ust. 1 Umowy, za każdy pełny dzień zwłoki w odbiorze przedmiotu Umowy, w stosunku do terminu określonego w § 4 ust. 2 Umowy.</w:t>
      </w:r>
    </w:p>
    <w:p w14:paraId="30C7CB4B" w14:textId="13EA6444"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Naliczona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łączna wysokość kar umownych nie może przekroczyć 20 % wynagrodzenia netto określonego § 5 ust. 1 Umowy.</w:t>
      </w:r>
    </w:p>
    <w:p w14:paraId="7BCECF57" w14:textId="77777777"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Przewidziane kary umowne nie wyłączają możliwości dochodzenia przez Strony odszkodowania przewyższającego wysokość naliczonych kar umownych na zasadach ogólnych, z ograniczeniem do wysokości rzeczywistej szkody Strony.</w:t>
      </w:r>
    </w:p>
    <w:p w14:paraId="47F5274E" w14:textId="77777777"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b/>
          <w:color w:val="000000" w:themeColor="text1"/>
          <w:lang w:eastAsia="ar-SA"/>
        </w:rPr>
      </w:pPr>
      <w:r w:rsidRPr="00306533">
        <w:rPr>
          <w:rFonts w:ascii="Calibri" w:eastAsia="Times New Roman" w:hAnsi="Calibri" w:cs="Calibri"/>
          <w:color w:val="000000" w:themeColor="text1"/>
          <w:lang w:eastAsia="ar-SA"/>
        </w:rPr>
        <w:t xml:space="preserve">Odpowiedzialność </w:t>
      </w:r>
      <w:r w:rsidRPr="00306533">
        <w:rPr>
          <w:rFonts w:ascii="Calibri" w:eastAsia="Times New Roman" w:hAnsi="Calibri" w:cs="Calibri"/>
          <w:b/>
          <w:color w:val="000000" w:themeColor="text1"/>
          <w:lang w:eastAsia="ar-SA"/>
        </w:rPr>
        <w:t>Wykonawcy</w:t>
      </w:r>
      <w:r w:rsidRPr="00306533">
        <w:rPr>
          <w:rFonts w:ascii="Calibri" w:eastAsia="Times New Roman" w:hAnsi="Calibri" w:cs="Calibri"/>
          <w:color w:val="000000" w:themeColor="text1"/>
          <w:lang w:eastAsia="ar-SA"/>
        </w:rPr>
        <w:t xml:space="preserve"> z tytułu rękojmi i utraconych korzyści jest wyłączona.</w:t>
      </w:r>
    </w:p>
    <w:p w14:paraId="22F1A7FD" w14:textId="77777777" w:rsidR="00306533" w:rsidRPr="00306533" w:rsidRDefault="00306533" w:rsidP="00DB5EA0">
      <w:pPr>
        <w:numPr>
          <w:ilvl w:val="0"/>
          <w:numId w:val="155"/>
        </w:numPr>
        <w:suppressAutoHyphens/>
        <w:autoSpaceDE w:val="0"/>
        <w:autoSpaceDN w:val="0"/>
        <w:snapToGrid w:val="0"/>
        <w:spacing w:after="0" w:line="240" w:lineRule="auto"/>
        <w:ind w:left="284" w:hanging="284"/>
        <w:jc w:val="both"/>
        <w:rPr>
          <w:rFonts w:ascii="Calibri" w:eastAsia="Times New Roman" w:hAnsi="Calibri" w:cs="Calibri"/>
          <w:b/>
          <w:color w:val="000000" w:themeColor="text1"/>
          <w:lang w:eastAsia="ar-SA"/>
        </w:rPr>
      </w:pPr>
      <w:r w:rsidRPr="00306533">
        <w:rPr>
          <w:rFonts w:ascii="Calibri" w:eastAsia="Times New Roman" w:hAnsi="Calibri" w:cs="Calibri"/>
          <w:b/>
          <w:color w:val="000000" w:themeColor="text1"/>
          <w:lang w:eastAsia="ar-SA"/>
        </w:rPr>
        <w:t>Wykonawca</w:t>
      </w:r>
      <w:r w:rsidRPr="00306533">
        <w:rPr>
          <w:rFonts w:ascii="Calibri" w:eastAsia="Times New Roman" w:hAnsi="Calibri" w:cs="Calibri"/>
          <w:color w:val="000000" w:themeColor="text1"/>
          <w:lang w:eastAsia="ar-SA"/>
        </w:rPr>
        <w:t xml:space="preserve"> nie ponosi odpowiedzialności:</w:t>
      </w:r>
    </w:p>
    <w:p w14:paraId="2BC667C8" w14:textId="77777777" w:rsidR="00306533" w:rsidRPr="00306533" w:rsidRDefault="00306533" w:rsidP="00DB5EA0">
      <w:pPr>
        <w:numPr>
          <w:ilvl w:val="0"/>
          <w:numId w:val="161"/>
        </w:numPr>
        <w:suppressAutoHyphens/>
        <w:autoSpaceDE w:val="0"/>
        <w:autoSpaceDN w:val="0"/>
        <w:snapToGrid w:val="0"/>
        <w:spacing w:after="0" w:line="240" w:lineRule="auto"/>
        <w:ind w:left="567" w:hanging="283"/>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z tytułu uszkodzeń mechanicznych, termicznych, chemicznych, przepięć elektrycznych, itp., wywołanych przyczyną zewnętrzną lub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lub przez osobę trzecią nieuprawnioną przez </w:t>
      </w:r>
      <w:r w:rsidRPr="00306533">
        <w:rPr>
          <w:rFonts w:ascii="Calibri" w:eastAsia="Times New Roman" w:hAnsi="Calibri" w:cs="Calibri"/>
          <w:b/>
          <w:color w:val="000000" w:themeColor="text1"/>
          <w:lang w:eastAsia="ar-SA"/>
        </w:rPr>
        <w:t>Wykonawcę</w:t>
      </w:r>
      <w:r w:rsidRPr="00306533">
        <w:rPr>
          <w:rFonts w:ascii="Calibri" w:eastAsia="Times New Roman" w:hAnsi="Calibri" w:cs="Calibri"/>
          <w:color w:val="000000" w:themeColor="text1"/>
          <w:lang w:eastAsia="ar-SA"/>
        </w:rPr>
        <w:t>;</w:t>
      </w:r>
    </w:p>
    <w:p w14:paraId="75883972" w14:textId="77777777" w:rsidR="00306533" w:rsidRPr="00306533" w:rsidRDefault="00306533" w:rsidP="00DB5EA0">
      <w:pPr>
        <w:numPr>
          <w:ilvl w:val="0"/>
          <w:numId w:val="161"/>
        </w:numPr>
        <w:suppressAutoHyphens/>
        <w:autoSpaceDE w:val="0"/>
        <w:autoSpaceDN w:val="0"/>
        <w:snapToGrid w:val="0"/>
        <w:spacing w:after="0" w:line="240" w:lineRule="auto"/>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za niewykonanie lub nienależyte wykonanie Umowy, które spowodowane było okolicznościami, za które odpowiada </w:t>
      </w:r>
      <w:r w:rsidRPr="00306533">
        <w:rPr>
          <w:rFonts w:ascii="Calibri" w:eastAsia="Times New Roman" w:hAnsi="Calibri" w:cs="Calibri"/>
          <w:b/>
          <w:color w:val="000000" w:themeColor="text1"/>
          <w:lang w:eastAsia="ar-SA"/>
        </w:rPr>
        <w:t>Zamawiający</w:t>
      </w:r>
      <w:r w:rsidRPr="00306533">
        <w:rPr>
          <w:rFonts w:ascii="Calibri" w:eastAsia="Times New Roman" w:hAnsi="Calibri" w:cs="Calibri"/>
          <w:color w:val="000000" w:themeColor="text1"/>
          <w:lang w:eastAsia="ar-SA"/>
        </w:rPr>
        <w:t xml:space="preserve"> lub osoby trzecie oraz wynikających z działania siły wyższej. Przez siłę wyższą Strony zgodnie rozumieją zdarzenie nagłe, zewnętrzne, niemożliwe do przewidzenia i niezależne od Stron, któremu nie można zapobiec, ani przeciwdziałać przy zachowaniu należytej staranności, a w szczególności: klęski żywiołowe np. pożar, powódź, susza, trzęsienie ziemi, huragany, itd., niezapowiedziane przerwy w dostawie energii elektrycznej, strajki o zasięgu krajowym, akty władzy państwowej np. stan wojenny, stan wyjątkowy, działania wojenne, akty sabotażu i terroryzmu, blokady i embarga niezależnie od ich statusu prawnego, sytuacje kryzysowe związane z zapobieganiem, przeciwdziałaniem i zwalczaniem chorób zakaźnych, w tym COVID-19;</w:t>
      </w:r>
    </w:p>
    <w:p w14:paraId="0610C9CC" w14:textId="77777777" w:rsidR="00306533" w:rsidRPr="00306533" w:rsidRDefault="00306533" w:rsidP="00DB5EA0">
      <w:pPr>
        <w:numPr>
          <w:ilvl w:val="0"/>
          <w:numId w:val="161"/>
        </w:numPr>
        <w:suppressAutoHyphens/>
        <w:autoSpaceDE w:val="0"/>
        <w:autoSpaceDN w:val="0"/>
        <w:snapToGrid w:val="0"/>
        <w:spacing w:after="0" w:line="240" w:lineRule="auto"/>
        <w:ind w:left="567" w:hanging="283"/>
        <w:jc w:val="both"/>
        <w:rPr>
          <w:rFonts w:ascii="Calibri" w:eastAsia="Times New Roman" w:hAnsi="Calibri" w:cs="Calibri"/>
          <w:color w:val="000000" w:themeColor="text1"/>
          <w:lang w:eastAsia="ar-SA"/>
        </w:rPr>
      </w:pPr>
      <w:r w:rsidRPr="00306533">
        <w:rPr>
          <w:rFonts w:ascii="Calibri" w:eastAsia="Times New Roman" w:hAnsi="Calibri" w:cs="Calibri"/>
          <w:color w:val="000000" w:themeColor="text1"/>
          <w:lang w:eastAsia="ar-SA"/>
        </w:rPr>
        <w:t xml:space="preserve">za gromadzone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w Systemie</w:t>
      </w:r>
      <w:r w:rsidRPr="00306533">
        <w:rPr>
          <w:rFonts w:ascii="Calibri" w:eastAsia="Times New Roman" w:hAnsi="Calibri" w:cs="Calibri"/>
          <w:color w:val="000000" w:themeColor="text1"/>
          <w:lang w:eastAsia="pl-PL"/>
        </w:rPr>
        <w:t xml:space="preserve"> </w:t>
      </w:r>
      <w:r w:rsidRPr="00306533">
        <w:rPr>
          <w:rFonts w:ascii="Calibri" w:eastAsia="Times New Roman" w:hAnsi="Calibri" w:cs="Calibri"/>
          <w:color w:val="000000" w:themeColor="text1"/>
          <w:lang w:eastAsia="ar-SA"/>
        </w:rPr>
        <w:t xml:space="preserve">treści i dane oraz za szkody polegające na utracie danych, kosztach związanych z ich odtworzeniem oraz niemożnością korzystania z danych utraconych przez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 xml:space="preserve"> w trakcie wykonywania Umowy. Obowiązek sporządzenia kopii zapasowych danych aktualnych i archiwalnych oraz odtwarzania utraconych lub zmienionych danych obciąża wyłącznie </w:t>
      </w:r>
      <w:r w:rsidRPr="00306533">
        <w:rPr>
          <w:rFonts w:ascii="Calibri" w:eastAsia="Times New Roman" w:hAnsi="Calibri" w:cs="Calibri"/>
          <w:b/>
          <w:color w:val="000000" w:themeColor="text1"/>
          <w:lang w:eastAsia="ar-SA"/>
        </w:rPr>
        <w:t>Zamawiającego</w:t>
      </w:r>
      <w:r w:rsidRPr="00306533">
        <w:rPr>
          <w:rFonts w:ascii="Calibri" w:eastAsia="Times New Roman" w:hAnsi="Calibri" w:cs="Calibri"/>
          <w:color w:val="000000" w:themeColor="text1"/>
          <w:lang w:eastAsia="ar-SA"/>
        </w:rPr>
        <w:t>.</w:t>
      </w:r>
    </w:p>
    <w:p w14:paraId="4B4A9D90" w14:textId="77777777" w:rsidR="00306533" w:rsidRPr="008A4804" w:rsidRDefault="00306533" w:rsidP="00DB5EA0">
      <w:pPr>
        <w:pStyle w:val="Akapitzlist"/>
        <w:numPr>
          <w:ilvl w:val="0"/>
          <w:numId w:val="155"/>
        </w:numPr>
        <w:tabs>
          <w:tab w:val="clear" w:pos="720"/>
        </w:tabs>
        <w:suppressAutoHyphens/>
        <w:snapToGrid w:val="0"/>
        <w:spacing w:before="0" w:after="0" w:line="240" w:lineRule="auto"/>
        <w:ind w:left="284" w:hanging="284"/>
        <w:contextualSpacing w:val="0"/>
        <w:jc w:val="both"/>
        <w:rPr>
          <w:rFonts w:cs="Calibri"/>
          <w:color w:val="000000" w:themeColor="text1"/>
          <w:sz w:val="22"/>
          <w:szCs w:val="22"/>
          <w:lang w:eastAsia="ar-SA"/>
        </w:rPr>
      </w:pPr>
      <w:r w:rsidRPr="008A4804">
        <w:rPr>
          <w:rFonts w:cs="Calibri"/>
          <w:color w:val="000000" w:themeColor="text1"/>
          <w:sz w:val="22"/>
          <w:szCs w:val="22"/>
          <w:lang w:eastAsia="ar-SA"/>
        </w:rPr>
        <w:lastRenderedPageBreak/>
        <w:t xml:space="preserve">Łączna odpowiedzialność </w:t>
      </w:r>
      <w:r w:rsidRPr="008A4804">
        <w:rPr>
          <w:rFonts w:cs="Calibri"/>
          <w:b/>
          <w:color w:val="000000" w:themeColor="text1"/>
          <w:sz w:val="22"/>
          <w:szCs w:val="22"/>
          <w:lang w:eastAsia="ar-SA"/>
        </w:rPr>
        <w:t>Wykonawcy</w:t>
      </w:r>
      <w:r w:rsidRPr="008A4804">
        <w:rPr>
          <w:rFonts w:cs="Calibri"/>
          <w:color w:val="000000" w:themeColor="text1"/>
          <w:sz w:val="22"/>
          <w:szCs w:val="22"/>
          <w:lang w:eastAsia="ar-SA"/>
        </w:rPr>
        <w:t xml:space="preserve"> z jakiegokolwiek tytułu związanego z Umową ograniczona jest do kwoty stanowiącej 50 % wynagrodzenia netto, określonego § 5 ust. 1 Umowy, z zastrzeżeniem bezwzględnie obowiązujących przepisów prawa.</w:t>
      </w:r>
    </w:p>
    <w:p w14:paraId="2EE71BA3" w14:textId="7D45B361" w:rsidR="00306533" w:rsidRPr="008A4804" w:rsidRDefault="00306533">
      <w:pPr>
        <w:rPr>
          <w:rFonts w:ascii="Calibri" w:hAnsi="Calibri" w:cs="Calibri"/>
          <w:b/>
          <w:bCs/>
        </w:rPr>
      </w:pPr>
    </w:p>
    <w:p w14:paraId="696BBFF7" w14:textId="729EF2BC" w:rsidR="00306533" w:rsidRPr="008A4804" w:rsidRDefault="00306533" w:rsidP="00306533">
      <w:pPr>
        <w:snapToGrid w:val="0"/>
        <w:jc w:val="center"/>
        <w:rPr>
          <w:rFonts w:ascii="Calibri" w:eastAsia="Times New Roman" w:hAnsi="Calibri" w:cs="Calibri"/>
          <w:b/>
          <w:color w:val="000000" w:themeColor="text1"/>
          <w:lang w:eastAsia="pl-PL"/>
        </w:rPr>
      </w:pPr>
      <w:r w:rsidRPr="008A4804">
        <w:rPr>
          <w:rFonts w:ascii="Calibri" w:eastAsia="Times New Roman" w:hAnsi="Calibri" w:cs="Calibri"/>
          <w:b/>
          <w:color w:val="000000" w:themeColor="text1"/>
          <w:lang w:eastAsia="pl-PL"/>
        </w:rPr>
        <w:t>§ 7.</w:t>
      </w:r>
    </w:p>
    <w:p w14:paraId="65B0679B"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Każda ze Stron zobowiązuje się traktować, jako informacje poufne, wszelkie informacje dotyczące drugiej Strony, uzyskane w związku z zawarciem i realizacją Umowy niezależnie od sposobu ich wyrażenia (ustne, pisemne, elektroniczne itd.) oraz nośnika, na którym zostały zapisane (Informacje Poufne). </w:t>
      </w:r>
    </w:p>
    <w:p w14:paraId="3B838F55"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Informacjami Poufnymi będą w szczególności informacje i dokumenty przekazywane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w celu wykonywania Umowy, jak również informacje i dokumenty, które znalazły się w posiadaniu drugiej Strony w związku z zawarciem oraz wykonywaniem Umowy. Informacjami Poufnymi są w szczególności dane finansowe, informacje organizacyjne, informacje dotyczące produktów informatycznych oraz inne informacje o działalności każdej ze Stron, jak też treść rezultatów prac powstałych w wyniku realizacji Umowy. </w:t>
      </w:r>
    </w:p>
    <w:p w14:paraId="411E8A8B"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Strony zobowiązane są w szczególności do: </w:t>
      </w:r>
    </w:p>
    <w:p w14:paraId="4BB5C818" w14:textId="77777777" w:rsidR="00306533" w:rsidRPr="00306533" w:rsidRDefault="00306533" w:rsidP="00DB5EA0">
      <w:pPr>
        <w:numPr>
          <w:ilvl w:val="1"/>
          <w:numId w:val="165"/>
        </w:numPr>
        <w:suppressAutoHyphens/>
        <w:autoSpaceDE w:val="0"/>
        <w:autoSpaceDN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nieujawniania i nierozpowszechniania Informacji Poufnych drugiej Strony oraz niewykorzystywania ich do celów innych niż realizacja Umowy;</w:t>
      </w:r>
    </w:p>
    <w:p w14:paraId="17CA1325" w14:textId="77777777" w:rsidR="00306533" w:rsidRPr="00306533" w:rsidRDefault="00306533" w:rsidP="00DB5EA0">
      <w:pPr>
        <w:numPr>
          <w:ilvl w:val="1"/>
          <w:numId w:val="165"/>
        </w:numPr>
        <w:suppressAutoHyphens/>
        <w:autoSpaceDE w:val="0"/>
        <w:autoSpaceDN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przechowywania Informacji Poufnych drugiej Strony w sposób uniemożliwiający dostęp do nich osób nieuprawnionych oraz zabezpieczenia Informacji Poufnych drugiej Strony w taki sposób, w jaki Strona zabezpiecza własne Informacje Poufne. </w:t>
      </w:r>
    </w:p>
    <w:p w14:paraId="3E4D1E6D"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Informacje Poufne nie będą przez żadną ze Stron ujawniane, rozpowszechniane i udostępniane w jakikolwiek sposób osobom trzecim, bez wyraźnej pisemnej zgody drugiej Strony. Nie dotyczy to jednakże ujawniania Informacji Poufnych podmiotom współpracującym ze Stroną przy realizacji Umowy – w zakresie niezbędnym do realizacji Umowy oraz audytorom i doradcom prawnym Stron, o ile zobowiążą się oni do zachowania poufności przekazywanych informacji na warunkach nie gorszych niż wynikające z Umowy. </w:t>
      </w:r>
    </w:p>
    <w:p w14:paraId="2F9506FA"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Informacji Poufnych nie stanowią informacje, które: </w:t>
      </w:r>
    </w:p>
    <w:p w14:paraId="03397453" w14:textId="77777777" w:rsidR="00306533" w:rsidRPr="00306533" w:rsidRDefault="00306533" w:rsidP="00DB5EA0">
      <w:pPr>
        <w:numPr>
          <w:ilvl w:val="0"/>
          <w:numId w:val="167"/>
        </w:numPr>
        <w:suppressAutoHyphens/>
        <w:autoSpaceDE w:val="0"/>
        <w:autoSpaceDN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są powszechnie znane;</w:t>
      </w:r>
    </w:p>
    <w:p w14:paraId="4E303CEA" w14:textId="77777777" w:rsidR="00306533" w:rsidRPr="00306533" w:rsidRDefault="00306533" w:rsidP="00DB5EA0">
      <w:pPr>
        <w:numPr>
          <w:ilvl w:val="0"/>
          <w:numId w:val="167"/>
        </w:numPr>
        <w:suppressAutoHyphens/>
        <w:autoSpaceDE w:val="0"/>
        <w:autoSpaceDN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zostały uzyskane przez Stronę we własnym zakresie, w sposób nie naruszający postanowień Umowy oraz obowiązujących przepisów prawa i Strona jest uprawniona do dysponowania nimi;</w:t>
      </w:r>
    </w:p>
    <w:p w14:paraId="2B9DAFA8" w14:textId="77777777" w:rsidR="00306533" w:rsidRPr="00306533" w:rsidRDefault="00306533" w:rsidP="00DB5EA0">
      <w:pPr>
        <w:numPr>
          <w:ilvl w:val="0"/>
          <w:numId w:val="167"/>
        </w:numPr>
        <w:suppressAutoHyphens/>
        <w:autoSpaceDE w:val="0"/>
        <w:autoSpaceDN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ujawniane są zgodnie z bezwzględnie obowiązującymi przepisami prawa, na podstawie decyzji albo orzeczenia uprawnionego organu publicznego.</w:t>
      </w:r>
    </w:p>
    <w:p w14:paraId="5B6897EC"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W wypadku, gdy Strona zostanie zobowiązana nakazem sądu bądź organu publicznego do ujawnienia Informacji Poufnych albo konieczność ich ujawnienia będzie wynikała z przepisów prawa, zobowiązuje się niezwłocznie pisemnie powiadomić o tym fakcie drugą Stronę (o ile przepisy odrębne nie stanowią inaczej) oraz poinformować odbiorcę Informacji Poufnych o ich poufnym charakterze. </w:t>
      </w:r>
    </w:p>
    <w:p w14:paraId="5699150C"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Osoby, za pomocą których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wykonuje zobowiązania wynikające z Umowy, zobowiązane są do podpisania oświadczenia o zachowaniu poufności. </w:t>
      </w:r>
    </w:p>
    <w:p w14:paraId="49C93ECE" w14:textId="77777777" w:rsidR="00306533" w:rsidRPr="00306533" w:rsidRDefault="00306533" w:rsidP="00DB5EA0">
      <w:pPr>
        <w:numPr>
          <w:ilvl w:val="0"/>
          <w:numId w:val="166"/>
        </w:numPr>
        <w:tabs>
          <w:tab w:val="clear" w:pos="720"/>
        </w:tabs>
        <w:suppressAutoHyphens/>
        <w:autoSpaceDE w:val="0"/>
        <w:autoSpaceDN w:val="0"/>
        <w:spacing w:after="0" w:line="240" w:lineRule="auto"/>
        <w:ind w:left="284"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Obowiązek poufności, o którym mowa wyżej, wiąże Strony również przez okres dwóch lat od wygaśnięcia albo rozwiązania Umowy, a w zakresie danych osobowych przez czas nieokreślony.</w:t>
      </w:r>
    </w:p>
    <w:p w14:paraId="487B4FAF" w14:textId="77777777" w:rsidR="00306533" w:rsidRPr="00306533" w:rsidRDefault="00306533" w:rsidP="00306533">
      <w:pPr>
        <w:keepNext/>
        <w:keepLines/>
        <w:adjustRightInd w:val="0"/>
        <w:snapToGrid w:val="0"/>
        <w:spacing w:after="0" w:line="240" w:lineRule="auto"/>
        <w:jc w:val="center"/>
        <w:textAlignment w:val="baseline"/>
        <w:rPr>
          <w:rFonts w:ascii="Calibri" w:eastAsia="Times New Roman" w:hAnsi="Calibri" w:cs="Calibri"/>
          <w:b/>
          <w:color w:val="000000" w:themeColor="text1"/>
          <w:lang w:eastAsia="pl-PL"/>
        </w:rPr>
      </w:pPr>
    </w:p>
    <w:p w14:paraId="3DACC72A" w14:textId="77777777" w:rsidR="00306533" w:rsidRPr="00306533" w:rsidRDefault="00306533" w:rsidP="00306533">
      <w:pPr>
        <w:keepNext/>
        <w:keepLines/>
        <w:adjustRightInd w:val="0"/>
        <w:snapToGrid w:val="0"/>
        <w:spacing w:after="0" w:line="240" w:lineRule="auto"/>
        <w:jc w:val="center"/>
        <w:textAlignment w:val="baseline"/>
        <w:rPr>
          <w:rFonts w:ascii="Calibri" w:eastAsia="Times New Roman" w:hAnsi="Calibri" w:cs="Calibri"/>
          <w:b/>
          <w:color w:val="000000" w:themeColor="text1"/>
          <w:lang w:eastAsia="pl-PL"/>
        </w:rPr>
      </w:pPr>
      <w:r w:rsidRPr="00306533">
        <w:rPr>
          <w:rFonts w:ascii="Calibri" w:eastAsia="Times New Roman" w:hAnsi="Calibri" w:cs="Calibri"/>
          <w:b/>
          <w:color w:val="000000" w:themeColor="text1"/>
          <w:lang w:eastAsia="pl-PL"/>
        </w:rPr>
        <w:t>§ 8.</w:t>
      </w:r>
    </w:p>
    <w:p w14:paraId="286160E3"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jako administrator danych osobowych powierza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na podstawie rozporządzenia Parlamentu Europejskiego i Rady (UE) 2016/679, z dnia 27 kwietnia 2016 r. w sprawie ochrony osób fizycznych w związku z przetwarzaniem danych osobowych i w sprawie swobodnego przepływu takich danych oraz uchylenia dyrektywy 95/46/WE (dalej „RODO”), przetwarzanie danych osobowych wyłącznie w celu związanym z realizacją przedmiotu Umowy. </w:t>
      </w:r>
    </w:p>
    <w:p w14:paraId="3ACEBB02"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lastRenderedPageBreak/>
        <w:t>Przez przetwarzanie danych osobowych rozumie się wszelkie operacje wykonywane na danych osobowych, takie jak zbieranie, utrwalanie, przechowywanie, opracowywanie, zmienianie, udostępnianie odczytu danych i ich usuwanie, w rozumieniu art. 4 pkt 2 RODO (dalej „Przetwarzanie Danych Osobowych”).</w:t>
      </w:r>
    </w:p>
    <w:p w14:paraId="27E90DB3"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Zakres danych osobowych powierzonych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do przetwarzania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obejmujący:</w:t>
      </w:r>
    </w:p>
    <w:p w14:paraId="32BF5AEE" w14:textId="77777777" w:rsidR="00306533" w:rsidRPr="00306533" w:rsidRDefault="00306533" w:rsidP="00DB5EA0">
      <w:pPr>
        <w:numPr>
          <w:ilvl w:val="0"/>
          <w:numId w:val="162"/>
        </w:numPr>
        <w:autoSpaceDE w:val="0"/>
        <w:autoSpaceDN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wykaz zbiorów danych osobowych zawierających dane osobowe;</w:t>
      </w:r>
    </w:p>
    <w:p w14:paraId="72101A33" w14:textId="77777777" w:rsidR="00306533" w:rsidRPr="00306533" w:rsidRDefault="00306533" w:rsidP="00DB5EA0">
      <w:pPr>
        <w:widowControl w:val="0"/>
        <w:numPr>
          <w:ilvl w:val="0"/>
          <w:numId w:val="162"/>
        </w:numPr>
        <w:autoSpaceDE w:val="0"/>
        <w:autoSpaceDN w:val="0"/>
        <w:adjustRightInd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wykaz systemów informatycznych, w których przetwarzane są dane osobowe;</w:t>
      </w:r>
    </w:p>
    <w:p w14:paraId="6ECA0A24" w14:textId="77777777" w:rsidR="00306533" w:rsidRPr="00306533" w:rsidRDefault="00306533" w:rsidP="00DB5EA0">
      <w:pPr>
        <w:widowControl w:val="0"/>
        <w:numPr>
          <w:ilvl w:val="0"/>
          <w:numId w:val="162"/>
        </w:numPr>
        <w:autoSpaceDE w:val="0"/>
        <w:autoSpaceDN w:val="0"/>
        <w:adjustRightInd w:val="0"/>
        <w:spacing w:after="0" w:line="240" w:lineRule="auto"/>
        <w:ind w:left="567" w:hanging="283"/>
        <w:contextualSpacing/>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zakres przetwarzania danych osobowych,</w:t>
      </w:r>
    </w:p>
    <w:p w14:paraId="57F3EB68" w14:textId="77777777" w:rsidR="00306533" w:rsidRPr="00306533" w:rsidRDefault="00306533" w:rsidP="00306533">
      <w:pPr>
        <w:spacing w:after="0" w:line="240" w:lineRule="auto"/>
        <w:ind w:left="284" w:right="-1"/>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opisany został szczegółowo w załączniku nr 2 do Umowy.</w:t>
      </w:r>
    </w:p>
    <w:p w14:paraId="439AD703"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powierza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Przetwarzanie Danych Osobowych, w celu o którym mowa w ust. 1 i w zakresie, o którym mowa w ust. 3. </w:t>
      </w:r>
    </w:p>
    <w:p w14:paraId="26376CF3"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będzie Przetwarzał Dane Osobowe w ramach powierzenia Przetwarzania Danych Osobowych wyłącznie w celu i w zakresie niezbędnym do wykonania Umowy.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nie może zmieniać celu ani zakresu danych osobowych powierzonych do przetwarzania.</w:t>
      </w:r>
    </w:p>
    <w:p w14:paraId="375B7E78"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oświadcza, że dysponuje środkami umożliwiającymi prawidłowe Przetwarzanie Danych Osobowych powierzonych przez Administratora, w zakresie i celu określonym Umową.</w:t>
      </w:r>
    </w:p>
    <w:p w14:paraId="4C0F936A" w14:textId="77777777" w:rsidR="00306533" w:rsidRPr="00306533" w:rsidRDefault="00306533" w:rsidP="00DB5EA0">
      <w:pPr>
        <w:numPr>
          <w:ilvl w:val="0"/>
          <w:numId w:val="153"/>
        </w:numPr>
        <w:autoSpaceDE w:val="0"/>
        <w:autoSpaceDN w:val="0"/>
        <w:spacing w:after="0" w:line="240" w:lineRule="auto"/>
        <w:ind w:left="284" w:right="-1"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że będzie Przetwarzał Dane Osobowe, w tym uzyskiwał do nich dostęp, w ramach Infrastruktury Informatycznej, z zastrzeżeniem ust. 8. Przez Infrastrukturę Informatyczną rozumie się całokształt rozwiązań sprzętowo-programowych i organizacyjnych stanowiących podstawę wdrożenia i eksploatacji systemów informatycznych.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oświadcza, iż Infrastruktura Informatyczna znajduje się na terenie Rzeczypospolitej Polskiej.</w:t>
      </w:r>
    </w:p>
    <w:p w14:paraId="0C9730D6" w14:textId="77777777" w:rsidR="00306533" w:rsidRPr="00306533" w:rsidRDefault="00306533" w:rsidP="00DB5EA0">
      <w:pPr>
        <w:numPr>
          <w:ilvl w:val="0"/>
          <w:numId w:val="153"/>
        </w:numPr>
        <w:autoSpaceDE w:val="0"/>
        <w:autoSpaceDN w:val="0"/>
        <w:spacing w:after="0" w:line="240" w:lineRule="auto"/>
        <w:ind w:left="284" w:right="-1"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może Przetwarzać Dane Osobowe, o których mowa w ust. 3, także w postaci papierowej, o ile będzie to uzasadnione wykonaniem Umowy.</w:t>
      </w:r>
    </w:p>
    <w:p w14:paraId="68943AEA"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Na wniosek Administratora danych lub osoby, której dane dotyczą,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wskaże dokładne miejsca, w których przetwarza powierzone dane.</w:t>
      </w:r>
    </w:p>
    <w:p w14:paraId="19A51414" w14:textId="77777777" w:rsidR="00306533" w:rsidRPr="00306533" w:rsidRDefault="00306533" w:rsidP="00DB5EA0">
      <w:pPr>
        <w:numPr>
          <w:ilvl w:val="0"/>
          <w:numId w:val="153"/>
        </w:numPr>
        <w:autoSpaceDE w:val="0"/>
        <w:autoSpaceDN w:val="0"/>
        <w:spacing w:after="0" w:line="240" w:lineRule="auto"/>
        <w:ind w:left="284" w:right="320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w:t>
      </w:r>
    </w:p>
    <w:p w14:paraId="6CFFFA69"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podejmować wszelkie środki techniczne i organizacyjne, aby zapewnić odpowiedni stopień bezpieczeństwa, w tym środki o których mowa w art. 32 RODO;</w:t>
      </w:r>
    </w:p>
    <w:p w14:paraId="3336825C"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umożliwić Administratorowi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4D33D2C5"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pomagać Administratorowi w wywiązywaniu się z obowiązków określonych w art. 32-36 RODO. W szczególności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5829B71E"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pomagać Administratorowi, poprzez odpowiednie środki techniczne i organizacyjne, w wywiązywaniu się z obowiązku odpowiadania na żądanie osoby, której dane dotyczą, w zakresie wykonywania jej praw określonych w art. 15-22 RODO;</w:t>
      </w:r>
    </w:p>
    <w:p w14:paraId="5362D4C9"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umożliwić przeprowadzenie kontroli w zakresie zgodności operacji przetwarzania danych osobowych z prawem i Umową. Kontrole mogą być przeprowadzone przez podmioty trzecie upoważnione przez Administratora;</w:t>
      </w:r>
    </w:p>
    <w:p w14:paraId="118A0986"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usunąć lub zwrócić po zakończeniu Umowy, zależnie od decyzji Administratora, wszelkie dane osobowe oraz usunąć wszelkie ich kopie;</w:t>
      </w:r>
    </w:p>
    <w:p w14:paraId="779C1FBC"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informować niezwłocznie Administratora, jeżeli zdaniem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wydane mu polecenie stanowi naruszenie RODO lub innych przepisów o ochronie danych;</w:t>
      </w:r>
    </w:p>
    <w:p w14:paraId="3B7A6922"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lastRenderedPageBreak/>
        <w:t>stosować się do ewentualnych wskazówek lub zaleceń, wydanych przez organ nadzoru lub unijny organ doradczy zajmujący się ochroną danych osobowych, po uprzednim poinformowaniu Administratora, dotyczących Przetwarzania Danych Osobowych, w szczególności w zakresie stosowania RODO;</w:t>
      </w:r>
    </w:p>
    <w:p w14:paraId="621FFE50" w14:textId="77777777" w:rsidR="00306533" w:rsidRPr="00306533" w:rsidRDefault="00306533" w:rsidP="00DB5EA0">
      <w:pPr>
        <w:numPr>
          <w:ilvl w:val="1"/>
          <w:numId w:val="158"/>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informować niezwłocznie Administratora o wszelkich stwierdzeniach naruszenia ochrony danych osobowych związanych z realizacją niniejszej umowy bez zbędnej zwłoki i zgłaszać je Administratorowi w ciągu 24 h.</w:t>
      </w:r>
    </w:p>
    <w:p w14:paraId="006C2F6A" w14:textId="77777777" w:rsidR="00306533" w:rsidRPr="00306533" w:rsidRDefault="00306533" w:rsidP="00DB5EA0">
      <w:pPr>
        <w:numPr>
          <w:ilvl w:val="0"/>
          <w:numId w:val="153"/>
        </w:numPr>
        <w:autoSpaceDE w:val="0"/>
        <w:autoSpaceDN w:val="0"/>
        <w:spacing w:after="0" w:line="240" w:lineRule="auto"/>
        <w:ind w:left="284" w:right="-1" w:hanging="284"/>
        <w:contextualSpacing/>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nie jest zobowiązany do wykonania polecenia Administratora dotyczącego stosowanych środków zabezpieczenia danych osobowych, w sytuacji gdyby ich zastosowanie mogło spowodować zagrożenie bezpieczeństwa danych osobowych.</w:t>
      </w:r>
    </w:p>
    <w:p w14:paraId="51639BA5"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Przetwarzać Dane Osobowe zgodnie z udokumentowanymi poleceniami Administratora. Poprzez zawarcie Umowy Administrator poleca Przetwarzanie Danych Osobowych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a także każdej osobie działającej z upoważnienia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mającej dostęp do tych danych. Niniejsze postanowienie Strony zgodnie uznają za udokumentowane polecenie Administratora, w rozumieniu art. 28 ust. 3 lit. a w związku z art. 29 RODO. </w:t>
      </w:r>
    </w:p>
    <w:p w14:paraId="7556F43D"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upoważnia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xml:space="preserve">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we własnym zakresie prowadzi wykaz upoważnionych osób.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jest zobowiązany na żądanie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w terminie 14 dni od daty jego otrzymania, przekazać informacje o osobach, które dopuścił do Przetwarzania Danych Osobowych, wskazując imię, nazwisko oraz adres e-mail osób upoważnionych.</w:t>
      </w:r>
    </w:p>
    <w:p w14:paraId="23E4B1A9"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178070A5"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Poprzez zawarcie Umowy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udziela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ogólnej pisemnej zgody na </w:t>
      </w:r>
      <w:proofErr w:type="spellStart"/>
      <w:r w:rsidRPr="00306533">
        <w:rPr>
          <w:rFonts w:ascii="Calibri" w:eastAsia="Times New Roman" w:hAnsi="Calibri" w:cs="Calibri"/>
          <w:color w:val="000000" w:themeColor="text1"/>
          <w:lang w:eastAsia="pl-PL"/>
        </w:rPr>
        <w:t>Podpowierzenie</w:t>
      </w:r>
      <w:proofErr w:type="spellEnd"/>
      <w:r w:rsidRPr="00306533">
        <w:rPr>
          <w:rFonts w:ascii="Calibri" w:eastAsia="Times New Roman" w:hAnsi="Calibri" w:cs="Calibri"/>
          <w:color w:val="000000" w:themeColor="text1"/>
          <w:lang w:eastAsia="pl-PL"/>
        </w:rPr>
        <w:t xml:space="preserve"> Przetwarzania Danych Osobowych. Przez </w:t>
      </w:r>
      <w:proofErr w:type="spellStart"/>
      <w:r w:rsidRPr="00306533">
        <w:rPr>
          <w:rFonts w:ascii="Calibri" w:eastAsia="Times New Roman" w:hAnsi="Calibri" w:cs="Calibri"/>
          <w:color w:val="000000" w:themeColor="text1"/>
          <w:lang w:eastAsia="pl-PL"/>
        </w:rPr>
        <w:t>Podpowierzenie</w:t>
      </w:r>
      <w:proofErr w:type="spellEnd"/>
      <w:r w:rsidRPr="00306533">
        <w:rPr>
          <w:rFonts w:ascii="Calibri" w:eastAsia="Times New Roman" w:hAnsi="Calibri" w:cs="Calibri"/>
          <w:color w:val="000000" w:themeColor="text1"/>
          <w:lang w:eastAsia="pl-PL"/>
        </w:rPr>
        <w:t xml:space="preserve"> Przetwarzania Danych Osobowych rozumie się powierzenie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xml:space="preserve"> (Procesora) Przetwarzania Danych Osobowych dalszemu podmiotowi – </w:t>
      </w:r>
      <w:proofErr w:type="spellStart"/>
      <w:r w:rsidRPr="00306533">
        <w:rPr>
          <w:rFonts w:ascii="Calibri" w:eastAsia="Times New Roman" w:hAnsi="Calibri" w:cs="Calibri"/>
          <w:color w:val="000000" w:themeColor="text1"/>
          <w:lang w:eastAsia="pl-PL"/>
        </w:rPr>
        <w:t>Podprocesorowi</w:t>
      </w:r>
      <w:proofErr w:type="spellEnd"/>
      <w:r w:rsidRPr="00306533">
        <w:rPr>
          <w:rFonts w:ascii="Calibri" w:eastAsia="Times New Roman" w:hAnsi="Calibri" w:cs="Calibri"/>
          <w:color w:val="000000" w:themeColor="text1"/>
          <w:lang w:eastAsia="pl-PL"/>
        </w:rPr>
        <w:t xml:space="preserve">.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poinformuje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o zamiarze </w:t>
      </w:r>
      <w:proofErr w:type="spellStart"/>
      <w:r w:rsidRPr="00306533">
        <w:rPr>
          <w:rFonts w:ascii="Calibri" w:eastAsia="Times New Roman" w:hAnsi="Calibri" w:cs="Calibri"/>
          <w:color w:val="000000" w:themeColor="text1"/>
          <w:lang w:eastAsia="pl-PL"/>
        </w:rPr>
        <w:t>Podpowierzenia</w:t>
      </w:r>
      <w:proofErr w:type="spellEnd"/>
      <w:r w:rsidRPr="00306533">
        <w:rPr>
          <w:rFonts w:ascii="Calibri" w:eastAsia="Times New Roman" w:hAnsi="Calibri" w:cs="Calibri"/>
          <w:color w:val="000000" w:themeColor="text1"/>
          <w:lang w:eastAsia="pl-PL"/>
        </w:rPr>
        <w:t xml:space="preserve"> Przetwarzania Danych Osobowych oraz o dodaniu lub zastąpieniu </w:t>
      </w:r>
      <w:proofErr w:type="spellStart"/>
      <w:r w:rsidRPr="00306533">
        <w:rPr>
          <w:rFonts w:ascii="Calibri" w:eastAsia="Times New Roman" w:hAnsi="Calibri" w:cs="Calibri"/>
          <w:color w:val="000000" w:themeColor="text1"/>
          <w:lang w:eastAsia="pl-PL"/>
        </w:rPr>
        <w:t>Podprocesora</w:t>
      </w:r>
      <w:proofErr w:type="spellEnd"/>
      <w:r w:rsidRPr="00306533">
        <w:rPr>
          <w:rFonts w:ascii="Calibri" w:eastAsia="Times New Roman" w:hAnsi="Calibri" w:cs="Calibri"/>
          <w:color w:val="000000" w:themeColor="text1"/>
          <w:lang w:eastAsia="pl-PL"/>
        </w:rPr>
        <w:t xml:space="preserve">, ze wskazaniem celu i zakresu </w:t>
      </w:r>
      <w:proofErr w:type="spellStart"/>
      <w:r w:rsidRPr="00306533">
        <w:rPr>
          <w:rFonts w:ascii="Calibri" w:eastAsia="Times New Roman" w:hAnsi="Calibri" w:cs="Calibri"/>
          <w:color w:val="000000" w:themeColor="text1"/>
          <w:lang w:eastAsia="pl-PL"/>
        </w:rPr>
        <w:t>Podpowierzenia</w:t>
      </w:r>
      <w:proofErr w:type="spellEnd"/>
      <w:r w:rsidRPr="00306533">
        <w:rPr>
          <w:rFonts w:ascii="Calibri" w:eastAsia="Times New Roman" w:hAnsi="Calibri" w:cs="Calibri"/>
          <w:color w:val="000000" w:themeColor="text1"/>
          <w:lang w:eastAsia="pl-PL"/>
        </w:rPr>
        <w:t xml:space="preserve"> Przetwarzania Danych Osobowych oraz z oznaczeniem </w:t>
      </w:r>
      <w:proofErr w:type="spellStart"/>
      <w:r w:rsidRPr="00306533">
        <w:rPr>
          <w:rFonts w:ascii="Calibri" w:eastAsia="Times New Roman" w:hAnsi="Calibri" w:cs="Calibri"/>
          <w:color w:val="000000" w:themeColor="text1"/>
          <w:lang w:eastAsia="pl-PL"/>
        </w:rPr>
        <w:t>Podprocesora</w:t>
      </w:r>
      <w:proofErr w:type="spellEnd"/>
      <w:r w:rsidRPr="00306533">
        <w:rPr>
          <w:rFonts w:ascii="Calibri" w:eastAsia="Times New Roman" w:hAnsi="Calibri" w:cs="Calibri"/>
          <w:color w:val="000000" w:themeColor="text1"/>
          <w:lang w:eastAsia="pl-PL"/>
        </w:rPr>
        <w:t xml:space="preserve">, dając tym samym </w:t>
      </w:r>
      <w:r w:rsidRPr="00306533">
        <w:rPr>
          <w:rFonts w:ascii="Calibri" w:eastAsia="Times New Roman" w:hAnsi="Calibri" w:cs="Calibri"/>
          <w:b/>
          <w:bCs/>
          <w:color w:val="000000" w:themeColor="text1"/>
          <w:lang w:eastAsia="pl-PL"/>
        </w:rPr>
        <w:t>Zamawiającemu</w:t>
      </w:r>
      <w:r w:rsidRPr="00306533">
        <w:rPr>
          <w:rFonts w:ascii="Calibri" w:eastAsia="Times New Roman" w:hAnsi="Calibri" w:cs="Calibri"/>
          <w:color w:val="000000" w:themeColor="text1"/>
          <w:lang w:eastAsia="pl-PL"/>
        </w:rPr>
        <w:t xml:space="preserve"> możliwość wyrażenia sprzeciwu. Nie zgłoszenie sprzeciwu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w terminie 7 dni od daty otrzymania powiadomienia, o którym mowa powyżej, traktuje się jako udzielenie zgody. Za działania i zaniechania </w:t>
      </w:r>
      <w:proofErr w:type="spellStart"/>
      <w:r w:rsidRPr="00306533">
        <w:rPr>
          <w:rFonts w:ascii="Calibri" w:eastAsia="Times New Roman" w:hAnsi="Calibri" w:cs="Calibri"/>
          <w:color w:val="000000" w:themeColor="text1"/>
          <w:lang w:eastAsia="pl-PL"/>
        </w:rPr>
        <w:t>Podprocesora</w:t>
      </w:r>
      <w:proofErr w:type="spellEnd"/>
      <w:r w:rsidRPr="00306533">
        <w:rPr>
          <w:rFonts w:ascii="Calibri" w:eastAsia="Times New Roman" w:hAnsi="Calibri" w:cs="Calibri"/>
          <w:color w:val="000000" w:themeColor="text1"/>
          <w:lang w:eastAsia="pl-PL"/>
        </w:rPr>
        <w:t xml:space="preserve">,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odpowiada jak za działania i zaniechania własne, z zastrzeżeniem obowiązujących przepisów prawa.</w:t>
      </w:r>
    </w:p>
    <w:p w14:paraId="356E3206"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bCs/>
          <w:color w:val="000000" w:themeColor="text1"/>
          <w:lang w:eastAsia="pl-PL"/>
        </w:rPr>
        <w:t>Zamawiającemu</w:t>
      </w:r>
      <w:r w:rsidRPr="00306533">
        <w:rPr>
          <w:rFonts w:ascii="Calibri" w:eastAsia="Times New Roman" w:hAnsi="Calibri" w:cs="Calibri"/>
          <w:color w:val="000000" w:themeColor="text1"/>
          <w:lang w:eastAsia="pl-PL"/>
        </w:rPr>
        <w:t xml:space="preserve"> przysługuje prawo kontroli, czy środki zastosowane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xml:space="preserve"> i jego podwykonawców przy przetwarzaniu i zabezpieczaniu danych osobowych powierzonych do Przetwarzania, spełniają wymagania dotyczące ochrony danych osobowych, wynikające z bezwzględnie obowiązujących przepisów prawa, w tym przepisów Ustawy i RODO.</w:t>
      </w:r>
    </w:p>
    <w:p w14:paraId="5F81DFFA"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W ramach wykonania przez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prawa kontroli, o którym mowa w ust. 10 pkt 5 oraz ust. 16:</w:t>
      </w:r>
    </w:p>
    <w:p w14:paraId="147A64D2" w14:textId="77777777" w:rsidR="00306533" w:rsidRPr="00306533" w:rsidRDefault="00306533" w:rsidP="00DB5EA0">
      <w:pPr>
        <w:numPr>
          <w:ilvl w:val="0"/>
          <w:numId w:val="156"/>
        </w:numPr>
        <w:suppressAutoHyphens/>
        <w:autoSpaceDE w:val="0"/>
        <w:autoSpaceDN w:val="0"/>
        <w:spacing w:after="0" w:line="240" w:lineRule="auto"/>
        <w:ind w:left="567" w:hanging="283"/>
        <w:jc w:val="both"/>
        <w:textAlignment w:val="baseline"/>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do ścisłej współpracy w zakresie kontroli i udzielania Zamawiającemu wszelkich informacji dotyczących sposobu przetwarzania i zabezpieczenia danych osobowych;</w:t>
      </w:r>
    </w:p>
    <w:p w14:paraId="367A8E74" w14:textId="77777777" w:rsidR="00306533" w:rsidRPr="00306533" w:rsidRDefault="00306533" w:rsidP="00DB5EA0">
      <w:pPr>
        <w:numPr>
          <w:ilvl w:val="0"/>
          <w:numId w:val="156"/>
        </w:numPr>
        <w:suppressAutoHyphens/>
        <w:autoSpaceDE w:val="0"/>
        <w:autoSpaceDN w:val="0"/>
        <w:spacing w:after="0" w:line="240" w:lineRule="auto"/>
        <w:ind w:left="567" w:hanging="283"/>
        <w:jc w:val="both"/>
        <w:textAlignment w:val="baseline"/>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będzie korzystał z tego prawa w dni robocze, w godzinach pracy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w:t>
      </w:r>
    </w:p>
    <w:p w14:paraId="16B7BA88" w14:textId="77777777" w:rsidR="00306533" w:rsidRPr="00306533" w:rsidRDefault="00306533" w:rsidP="00DB5EA0">
      <w:pPr>
        <w:numPr>
          <w:ilvl w:val="0"/>
          <w:numId w:val="156"/>
        </w:numPr>
        <w:suppressAutoHyphens/>
        <w:autoSpaceDE w:val="0"/>
        <w:autoSpaceDN w:val="0"/>
        <w:spacing w:after="0" w:line="240" w:lineRule="auto"/>
        <w:ind w:left="567" w:hanging="283"/>
        <w:jc w:val="both"/>
        <w:textAlignment w:val="baseline"/>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kontrola może zostać wykonana w formie:</w:t>
      </w:r>
    </w:p>
    <w:p w14:paraId="3CA5A555" w14:textId="77777777" w:rsidR="00306533" w:rsidRPr="008A4804" w:rsidRDefault="00306533" w:rsidP="00DB5EA0">
      <w:pPr>
        <w:numPr>
          <w:ilvl w:val="0"/>
          <w:numId w:val="157"/>
        </w:numPr>
        <w:suppressAutoHyphens/>
        <w:spacing w:after="0" w:line="240" w:lineRule="auto"/>
        <w:ind w:left="851" w:hanging="284"/>
        <w:jc w:val="both"/>
        <w:textAlignment w:val="baseline"/>
        <w:rPr>
          <w:rFonts w:ascii="Calibri" w:eastAsia="Times New Roman" w:hAnsi="Calibri" w:cs="Calibri"/>
          <w:color w:val="000000" w:themeColor="text1"/>
          <w:lang w:eastAsia="pl-PL"/>
        </w:rPr>
      </w:pPr>
      <w:r w:rsidRPr="008A4804">
        <w:rPr>
          <w:rFonts w:ascii="Calibri" w:eastAsia="Times New Roman" w:hAnsi="Calibri" w:cs="Calibri"/>
          <w:color w:val="000000" w:themeColor="text1"/>
          <w:lang w:eastAsia="pl-PL"/>
        </w:rPr>
        <w:lastRenderedPageBreak/>
        <w:t xml:space="preserve">wizji lokalnej miejsca Przetwarzania Danych Osobowych – w tym przypadku Strony uzgodnią termin kontroli jednak nie później niż 10 dni roboczych od powiadomienia </w:t>
      </w:r>
      <w:r w:rsidRPr="008A4804">
        <w:rPr>
          <w:rFonts w:ascii="Calibri" w:eastAsia="Times New Roman" w:hAnsi="Calibri" w:cs="Calibri"/>
          <w:b/>
          <w:color w:val="000000" w:themeColor="text1"/>
          <w:lang w:eastAsia="pl-PL"/>
        </w:rPr>
        <w:t>Wykonawcy</w:t>
      </w:r>
      <w:r w:rsidRPr="008A4804">
        <w:rPr>
          <w:rFonts w:ascii="Calibri" w:eastAsia="Times New Roman" w:hAnsi="Calibri" w:cs="Calibri"/>
          <w:color w:val="000000" w:themeColor="text1"/>
          <w:lang w:eastAsia="pl-PL"/>
        </w:rPr>
        <w:t xml:space="preserve"> przez </w:t>
      </w:r>
      <w:r w:rsidRPr="008A4804">
        <w:rPr>
          <w:rFonts w:ascii="Calibri" w:eastAsia="Times New Roman" w:hAnsi="Calibri" w:cs="Calibri"/>
          <w:b/>
          <w:color w:val="000000" w:themeColor="text1"/>
          <w:lang w:eastAsia="pl-PL"/>
        </w:rPr>
        <w:t>Zamawiającego</w:t>
      </w:r>
      <w:r w:rsidRPr="008A4804">
        <w:rPr>
          <w:rFonts w:ascii="Calibri" w:eastAsia="Times New Roman" w:hAnsi="Calibri" w:cs="Calibri"/>
          <w:color w:val="000000" w:themeColor="text1"/>
          <w:lang w:eastAsia="pl-PL"/>
        </w:rPr>
        <w:t xml:space="preserve"> o zamiarze przeprowadzenia kontroli. Wizja lokalna na terenie siedziby </w:t>
      </w:r>
      <w:r w:rsidRPr="008A4804">
        <w:rPr>
          <w:rFonts w:ascii="Calibri" w:eastAsia="Times New Roman" w:hAnsi="Calibri" w:cs="Calibri"/>
          <w:b/>
          <w:color w:val="000000" w:themeColor="text1"/>
          <w:lang w:eastAsia="pl-PL"/>
        </w:rPr>
        <w:t>Wykonawcy</w:t>
      </w:r>
      <w:r w:rsidRPr="008A4804">
        <w:rPr>
          <w:rFonts w:ascii="Calibri" w:eastAsia="Times New Roman" w:hAnsi="Calibri" w:cs="Calibri"/>
          <w:color w:val="000000" w:themeColor="text1"/>
          <w:lang w:eastAsia="pl-PL"/>
        </w:rPr>
        <w:t xml:space="preserve"> odbywać się będzie zgodnie z regulaminami wewnętrznymi obowiązującymi u </w:t>
      </w:r>
      <w:r w:rsidRPr="008A4804">
        <w:rPr>
          <w:rFonts w:ascii="Calibri" w:eastAsia="Times New Roman" w:hAnsi="Calibri" w:cs="Calibri"/>
          <w:b/>
          <w:color w:val="000000" w:themeColor="text1"/>
          <w:lang w:eastAsia="pl-PL"/>
        </w:rPr>
        <w:t>Wykonawcy</w:t>
      </w:r>
      <w:r w:rsidRPr="008A4804">
        <w:rPr>
          <w:rFonts w:ascii="Calibri" w:eastAsia="Times New Roman" w:hAnsi="Calibri" w:cs="Calibri"/>
          <w:color w:val="000000" w:themeColor="text1"/>
          <w:lang w:eastAsia="pl-PL"/>
        </w:rPr>
        <w:t xml:space="preserve">. Wizja lokalna nie będzie trwała dłużej niż 2 dni robocze. </w:t>
      </w:r>
      <w:r w:rsidRPr="008A4804">
        <w:rPr>
          <w:rFonts w:ascii="Calibri" w:eastAsia="Times New Roman" w:hAnsi="Calibri" w:cs="Calibri"/>
          <w:b/>
          <w:color w:val="000000" w:themeColor="text1"/>
          <w:lang w:eastAsia="pl-PL"/>
        </w:rPr>
        <w:t>Zamawiający</w:t>
      </w:r>
      <w:r w:rsidRPr="008A4804">
        <w:rPr>
          <w:rFonts w:ascii="Calibri" w:eastAsia="Times New Roman" w:hAnsi="Calibri" w:cs="Calibri"/>
          <w:color w:val="000000" w:themeColor="text1"/>
          <w:lang w:eastAsia="pl-PL"/>
        </w:rPr>
        <w:t xml:space="preserve"> może przeprowadzić taką wizję lokalną nie częściej niż raz w każdym roku kalendarzowym, a także po każdym zgłoszonym incydencie przetwarzania danych osobowych;</w:t>
      </w:r>
    </w:p>
    <w:p w14:paraId="39C48326" w14:textId="77777777" w:rsidR="00306533" w:rsidRPr="00306533" w:rsidRDefault="00306533" w:rsidP="00DB5EA0">
      <w:pPr>
        <w:numPr>
          <w:ilvl w:val="0"/>
          <w:numId w:val="157"/>
        </w:numPr>
        <w:suppressAutoHyphens/>
        <w:autoSpaceDE w:val="0"/>
        <w:autoSpaceDN w:val="0"/>
        <w:spacing w:after="0" w:line="240" w:lineRule="auto"/>
        <w:ind w:left="851" w:hanging="284"/>
        <w:jc w:val="both"/>
        <w:textAlignment w:val="baseline"/>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pisemnego żądania przedstawienia określonych informacji dotyczących Przetwarzania i zabezpieczenia danych osobowych.</w:t>
      </w:r>
    </w:p>
    <w:p w14:paraId="42E81768"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zobowiązany jest udzielić pisemnej odpowiedzi, na żądanie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w terminie do 10 dni od daty jego otrzymania, w szczególnych przypadkach, tj.:</w:t>
      </w:r>
    </w:p>
    <w:p w14:paraId="5CD6B903" w14:textId="77777777" w:rsidR="00306533" w:rsidRPr="00306533" w:rsidRDefault="00306533" w:rsidP="00DB5EA0">
      <w:pPr>
        <w:numPr>
          <w:ilvl w:val="0"/>
          <w:numId w:val="159"/>
        </w:numPr>
        <w:autoSpaceDE w:val="0"/>
        <w:autoSpaceDN w:val="0"/>
        <w:spacing w:after="0" w:line="240" w:lineRule="auto"/>
        <w:ind w:left="567" w:right="320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wyjaśnianie okoliczności incydentów bezpieczeństwa;</w:t>
      </w:r>
    </w:p>
    <w:p w14:paraId="348485D3" w14:textId="77777777" w:rsidR="00306533" w:rsidRPr="00306533" w:rsidRDefault="00306533" w:rsidP="00DB5EA0">
      <w:pPr>
        <w:numPr>
          <w:ilvl w:val="0"/>
          <w:numId w:val="159"/>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udzielenie odpowiedzi organom uprawnionym z mocy prawa do żądania informacji.</w:t>
      </w:r>
    </w:p>
    <w:p w14:paraId="5B0ED268"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może przekazać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 formie pisemnej istotne zalecenia pokontrolne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a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je zrealizować, o ile ich realizacja nie będzie niezgodna z bezwzględnie obowiązującymi przepisami prawa, w tym przepisami RODO.</w:t>
      </w:r>
    </w:p>
    <w:p w14:paraId="62AAC90E"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zobowiązuje się do niezwłocznego informowania </w:t>
      </w:r>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w:t>
      </w:r>
    </w:p>
    <w:p w14:paraId="4CEFFFCB" w14:textId="77777777" w:rsidR="00306533" w:rsidRPr="00306533" w:rsidRDefault="00306533" w:rsidP="00DB5EA0">
      <w:pPr>
        <w:numPr>
          <w:ilvl w:val="1"/>
          <w:numId w:val="160"/>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o kontrolach, jakimkolwiek postępowaniu, w szczególności administracyjnym lub sądowym, dotyczącym przetwarzania przez </w:t>
      </w:r>
      <w:r w:rsidRPr="00306533">
        <w:rPr>
          <w:rFonts w:ascii="Calibri" w:eastAsia="Times New Roman" w:hAnsi="Calibri" w:cs="Calibri"/>
          <w:b/>
          <w:color w:val="000000" w:themeColor="text1"/>
          <w:lang w:eastAsia="pl-PL"/>
        </w:rPr>
        <w:t>Wykonawcę</w:t>
      </w:r>
      <w:r w:rsidRPr="00306533">
        <w:rPr>
          <w:rFonts w:ascii="Calibri" w:eastAsia="Times New Roman" w:hAnsi="Calibri" w:cs="Calibri"/>
          <w:color w:val="000000" w:themeColor="text1"/>
          <w:lang w:eastAsia="pl-PL"/>
        </w:rPr>
        <w:t xml:space="preserve"> danych osobowych na podstawie Umowy;</w:t>
      </w:r>
    </w:p>
    <w:p w14:paraId="2E34E331" w14:textId="77777777" w:rsidR="00306533" w:rsidRPr="00306533" w:rsidRDefault="00306533" w:rsidP="00DB5EA0">
      <w:pPr>
        <w:numPr>
          <w:ilvl w:val="1"/>
          <w:numId w:val="160"/>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o jakiejkolwiek decyzji administracyjnej lub orzeczeniu dotyczącym Przetwarzania Danych Osobowych, o których mowa powyżej, skierowanych do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w:t>
      </w:r>
    </w:p>
    <w:p w14:paraId="3DFC9D7A" w14:textId="77777777" w:rsidR="00306533" w:rsidRPr="00306533" w:rsidRDefault="00306533" w:rsidP="00DB5EA0">
      <w:pPr>
        <w:numPr>
          <w:ilvl w:val="1"/>
          <w:numId w:val="160"/>
        </w:numPr>
        <w:autoSpaceDE w:val="0"/>
        <w:autoSpaceDN w:val="0"/>
        <w:spacing w:after="0" w:line="240" w:lineRule="auto"/>
        <w:ind w:left="567" w:right="-1"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o wszelkich planowanych, o ile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są wiadome, lub realizowanych kontrolach dotyczących przetwarzania u </w:t>
      </w:r>
      <w:r w:rsidRPr="00306533">
        <w:rPr>
          <w:rFonts w:ascii="Calibri" w:eastAsia="Times New Roman" w:hAnsi="Calibri" w:cs="Calibri"/>
          <w:b/>
          <w:color w:val="000000" w:themeColor="text1"/>
          <w:lang w:eastAsia="pl-PL"/>
        </w:rPr>
        <w:t>Wykonawcy</w:t>
      </w:r>
      <w:r w:rsidRPr="00306533">
        <w:rPr>
          <w:rFonts w:ascii="Calibri" w:eastAsia="Times New Roman" w:hAnsi="Calibri" w:cs="Calibri"/>
          <w:color w:val="000000" w:themeColor="text1"/>
          <w:lang w:eastAsia="pl-PL"/>
        </w:rPr>
        <w:t xml:space="preserve"> Danych Osobowych, o których mowa powyżej, w szczególności prowadzonych przez Prezesa Urzędu Ochrony Danych Osobowych.</w:t>
      </w:r>
    </w:p>
    <w:p w14:paraId="1F322086" w14:textId="77777777" w:rsidR="00306533" w:rsidRPr="00306533" w:rsidRDefault="00306533" w:rsidP="00DB5EA0">
      <w:pPr>
        <w:numPr>
          <w:ilvl w:val="0"/>
          <w:numId w:val="153"/>
        </w:numPr>
        <w:autoSpaceDE w:val="0"/>
        <w:autoSpaceDN w:val="0"/>
        <w:spacing w:after="0" w:line="240" w:lineRule="auto"/>
        <w:ind w:left="284" w:right="-1"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W przypadku, gdy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color w:val="000000" w:themeColor="text1"/>
          <w:lang w:eastAsia="pl-PL"/>
        </w:rPr>
        <w:t xml:space="preserve"> zamierza uczestniczyć w postępowaniach i kontrolach, o których mowa w ust. 20, </w:t>
      </w:r>
      <w:r w:rsidRPr="00306533">
        <w:rPr>
          <w:rFonts w:ascii="Calibri" w:eastAsia="Times New Roman" w:hAnsi="Calibri" w:cs="Calibri"/>
          <w:b/>
          <w:color w:val="000000" w:themeColor="text1"/>
          <w:lang w:eastAsia="pl-PL"/>
        </w:rPr>
        <w:t>Wykonawca</w:t>
      </w:r>
      <w:r w:rsidRPr="00306533">
        <w:rPr>
          <w:rFonts w:ascii="Calibri" w:eastAsia="Times New Roman" w:hAnsi="Calibri" w:cs="Calibri"/>
          <w:color w:val="000000" w:themeColor="text1"/>
          <w:lang w:eastAsia="pl-PL"/>
        </w:rPr>
        <w:t xml:space="preserve"> zobowiązany jest umożliwić </w:t>
      </w:r>
      <w:r w:rsidRPr="00306533">
        <w:rPr>
          <w:rFonts w:ascii="Calibri" w:eastAsia="Times New Roman" w:hAnsi="Calibri" w:cs="Calibri"/>
          <w:b/>
          <w:bCs/>
          <w:color w:val="000000" w:themeColor="text1"/>
          <w:lang w:eastAsia="pl-PL"/>
        </w:rPr>
        <w:t>Zamawiającemu</w:t>
      </w:r>
      <w:r w:rsidRPr="00306533">
        <w:rPr>
          <w:rFonts w:ascii="Calibri" w:eastAsia="Times New Roman" w:hAnsi="Calibri" w:cs="Calibri"/>
          <w:color w:val="000000" w:themeColor="text1"/>
          <w:lang w:eastAsia="pl-PL"/>
        </w:rPr>
        <w:t xml:space="preserve"> lub upoważnionej przez </w:t>
      </w:r>
      <w:bookmarkStart w:id="4" w:name="_Hlk112939771"/>
      <w:r w:rsidRPr="00306533">
        <w:rPr>
          <w:rFonts w:ascii="Calibri" w:eastAsia="Times New Roman" w:hAnsi="Calibri" w:cs="Calibri"/>
          <w:b/>
          <w:color w:val="000000" w:themeColor="text1"/>
          <w:lang w:eastAsia="pl-PL"/>
        </w:rPr>
        <w:t>Zamawiającego</w:t>
      </w:r>
      <w:r w:rsidRPr="00306533">
        <w:rPr>
          <w:rFonts w:ascii="Calibri" w:eastAsia="Times New Roman" w:hAnsi="Calibri" w:cs="Calibri"/>
          <w:color w:val="000000" w:themeColor="text1"/>
          <w:lang w:eastAsia="pl-PL"/>
        </w:rPr>
        <w:t xml:space="preserve"> </w:t>
      </w:r>
      <w:bookmarkEnd w:id="4"/>
      <w:r w:rsidRPr="00306533">
        <w:rPr>
          <w:rFonts w:ascii="Calibri" w:eastAsia="Times New Roman" w:hAnsi="Calibri" w:cs="Calibri"/>
          <w:color w:val="000000" w:themeColor="text1"/>
          <w:lang w:eastAsia="pl-PL"/>
        </w:rPr>
        <w:t>osobie uczestnictwo w takich czynnościach.</w:t>
      </w:r>
    </w:p>
    <w:p w14:paraId="10EE4CF5" w14:textId="612B0DDE" w:rsidR="00306533" w:rsidRPr="008A4804" w:rsidRDefault="00306533" w:rsidP="00306533">
      <w:pPr>
        <w:rPr>
          <w:rFonts w:ascii="Calibri" w:hAnsi="Calibri" w:cs="Calibri"/>
          <w:b/>
          <w:bCs/>
        </w:rPr>
      </w:pPr>
    </w:p>
    <w:p w14:paraId="49F1C9BE" w14:textId="77777777" w:rsidR="00306533" w:rsidRPr="00306533" w:rsidRDefault="00306533" w:rsidP="00306533">
      <w:pPr>
        <w:suppressAutoHyphens/>
        <w:autoSpaceDE w:val="0"/>
        <w:autoSpaceDN w:val="0"/>
        <w:snapToGrid w:val="0"/>
        <w:spacing w:after="0" w:line="240" w:lineRule="auto"/>
        <w:ind w:left="426" w:hanging="426"/>
        <w:jc w:val="center"/>
        <w:rPr>
          <w:rFonts w:ascii="Calibri" w:eastAsia="Times New Roman" w:hAnsi="Calibri" w:cs="Calibri"/>
          <w:b/>
          <w:color w:val="000000" w:themeColor="text1"/>
          <w:lang w:eastAsia="pl-PL"/>
        </w:rPr>
      </w:pPr>
      <w:r w:rsidRPr="00306533">
        <w:rPr>
          <w:rFonts w:ascii="Calibri" w:eastAsia="Times New Roman" w:hAnsi="Calibri" w:cs="Calibri"/>
          <w:b/>
          <w:color w:val="000000" w:themeColor="text1"/>
          <w:lang w:eastAsia="pl-PL"/>
        </w:rPr>
        <w:t>§ 9.</w:t>
      </w:r>
    </w:p>
    <w:p w14:paraId="5BD55B9C"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Wszelkie zmiany Umowy wymagają formy elektronicznej (w rozumieniu art. 78</w:t>
      </w:r>
      <w:r w:rsidRPr="00306533">
        <w:rPr>
          <w:rFonts w:ascii="Calibri" w:eastAsia="Times New Roman" w:hAnsi="Calibri" w:cs="Calibri"/>
          <w:color w:val="000000" w:themeColor="text1"/>
          <w:vertAlign w:val="superscript"/>
          <w:lang w:eastAsia="pl-PL"/>
        </w:rPr>
        <w:t>1</w:t>
      </w:r>
      <w:r w:rsidRPr="00306533">
        <w:rPr>
          <w:rFonts w:ascii="Calibri" w:eastAsia="Times New Roman" w:hAnsi="Calibri" w:cs="Calibri"/>
          <w:color w:val="000000" w:themeColor="text1"/>
          <w:lang w:eastAsia="pl-PL"/>
        </w:rPr>
        <w:t xml:space="preserve"> § 1 Kodeksu cywilnego) lub formy pisemnej pod rygorem nieważności, chyba że Umowa stanowi inaczej.</w:t>
      </w:r>
    </w:p>
    <w:p w14:paraId="2328447E"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 sprawach nieuregulowanych Umową stosuje się przepisy prawa polskiego, w szczególności Kodeksu cywilnego.</w:t>
      </w:r>
    </w:p>
    <w:p w14:paraId="5AD860ED"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Spory wynikłe na tle realizacji Umowy zostaną poddane rozstrzygnięciu przez polski sąd powszechny, właściwy miejscowo dla siedziby </w:t>
      </w:r>
      <w:r w:rsidRPr="00306533">
        <w:rPr>
          <w:rFonts w:ascii="Calibri" w:eastAsia="Times New Roman" w:hAnsi="Calibri" w:cs="Calibri"/>
          <w:b/>
          <w:noProof/>
          <w:color w:val="000000" w:themeColor="text1"/>
          <w:spacing w:val="-3"/>
          <w:lang w:val="en-US" w:eastAsia="pl-PL"/>
        </w:rPr>
        <w:t>Zamawiającego</w:t>
      </w:r>
      <w:r w:rsidRPr="00306533">
        <w:rPr>
          <w:rFonts w:ascii="Calibri" w:eastAsia="Times New Roman" w:hAnsi="Calibri" w:cs="Calibri"/>
          <w:color w:val="000000" w:themeColor="text1"/>
          <w:lang w:eastAsia="pl-PL"/>
        </w:rPr>
        <w:t>.</w:t>
      </w:r>
    </w:p>
    <w:p w14:paraId="3A0B450E"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Wszystkie załączniki do Umowy:</w:t>
      </w:r>
    </w:p>
    <w:p w14:paraId="5D650592" w14:textId="77777777" w:rsidR="00306533" w:rsidRPr="00306533" w:rsidRDefault="00306533" w:rsidP="00DB5EA0">
      <w:pPr>
        <w:numPr>
          <w:ilvl w:val="1"/>
          <w:numId w:val="157"/>
        </w:numPr>
        <w:suppressAutoHyphens/>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załącznik nr 1 – zakres funkcjonalny i założenia realizacyjne przedmiotu Umowy;</w:t>
      </w:r>
    </w:p>
    <w:p w14:paraId="0793A9EE" w14:textId="77777777" w:rsidR="00306533" w:rsidRPr="00306533" w:rsidRDefault="00306533" w:rsidP="00DB5EA0">
      <w:pPr>
        <w:numPr>
          <w:ilvl w:val="1"/>
          <w:numId w:val="157"/>
        </w:numPr>
        <w:suppressAutoHyphens/>
        <w:autoSpaceDE w:val="0"/>
        <w:autoSpaceDN w:val="0"/>
        <w:snapToGrid w:val="0"/>
        <w:spacing w:after="0" w:line="240" w:lineRule="auto"/>
        <w:ind w:left="567" w:hanging="283"/>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załącznik nr 2 – zbiór danych osobowych,</w:t>
      </w:r>
    </w:p>
    <w:p w14:paraId="46EAB48D" w14:textId="77777777" w:rsidR="00306533" w:rsidRPr="00306533" w:rsidRDefault="00306533" w:rsidP="00306533">
      <w:pPr>
        <w:suppressAutoHyphens/>
        <w:autoSpaceDE w:val="0"/>
        <w:autoSpaceDN w:val="0"/>
        <w:snapToGrid w:val="0"/>
        <w:spacing w:after="0" w:line="240" w:lineRule="auto"/>
        <w:ind w:firstLine="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 stanowią integralną część Umowy. </w:t>
      </w:r>
    </w:p>
    <w:p w14:paraId="351D5BB1"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Umowa wchodzi w życie z dniem jej podpisania przez ostatnią ze Stron.</w:t>
      </w:r>
    </w:p>
    <w:p w14:paraId="4253604E" w14:textId="77777777" w:rsidR="00306533" w:rsidRPr="00306533" w:rsidRDefault="00306533" w:rsidP="00DB5EA0">
      <w:pPr>
        <w:numPr>
          <w:ilvl w:val="0"/>
          <w:numId w:val="150"/>
        </w:numPr>
        <w:suppressAutoHyphens/>
        <w:autoSpaceDE w:val="0"/>
        <w:autoSpaceDN w:val="0"/>
        <w:snapToGrid w:val="0"/>
        <w:spacing w:after="0" w:line="240" w:lineRule="auto"/>
        <w:ind w:left="284" w:hanging="284"/>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Umowę sporządzono w formie elektronicznej, w rozumieniu art. 78</w:t>
      </w:r>
      <w:r w:rsidRPr="00306533">
        <w:rPr>
          <w:rFonts w:ascii="Calibri" w:eastAsia="Times New Roman" w:hAnsi="Calibri" w:cs="Calibri"/>
          <w:color w:val="000000" w:themeColor="text1"/>
          <w:vertAlign w:val="superscript"/>
          <w:lang w:eastAsia="pl-PL"/>
        </w:rPr>
        <w:t>1</w:t>
      </w:r>
      <w:r w:rsidRPr="00306533">
        <w:rPr>
          <w:rFonts w:ascii="Calibri" w:eastAsia="Times New Roman" w:hAnsi="Calibri" w:cs="Calibri"/>
          <w:color w:val="000000" w:themeColor="text1"/>
          <w:lang w:eastAsia="pl-PL"/>
        </w:rPr>
        <w:t xml:space="preserve"> § 1 Kodeksu cywilnego.</w:t>
      </w:r>
    </w:p>
    <w:p w14:paraId="2748792A" w14:textId="77777777" w:rsidR="00295919" w:rsidRDefault="00295919" w:rsidP="00295919">
      <w:pPr>
        <w:autoSpaceDE w:val="0"/>
        <w:autoSpaceDN w:val="0"/>
        <w:snapToGrid w:val="0"/>
        <w:spacing w:after="0" w:line="240" w:lineRule="auto"/>
        <w:jc w:val="both"/>
        <w:rPr>
          <w:rFonts w:ascii="Calibri" w:eastAsia="Times New Roman" w:hAnsi="Calibri" w:cs="Calibri"/>
          <w:color w:val="000000" w:themeColor="text1"/>
          <w:lang w:eastAsia="pl-PL"/>
        </w:rPr>
      </w:pPr>
    </w:p>
    <w:p w14:paraId="24F6AE8F" w14:textId="36DA0C69" w:rsidR="00306533" w:rsidRPr="00295919" w:rsidRDefault="00306533" w:rsidP="00295919">
      <w:pPr>
        <w:autoSpaceDE w:val="0"/>
        <w:autoSpaceDN w:val="0"/>
        <w:snapToGrid w:val="0"/>
        <w:spacing w:after="0" w:line="240" w:lineRule="auto"/>
        <w:jc w:val="both"/>
        <w:rPr>
          <w:rFonts w:ascii="Calibri" w:eastAsia="Times New Roman" w:hAnsi="Calibri" w:cs="Calibri"/>
          <w:color w:val="000000" w:themeColor="text1"/>
          <w:lang w:eastAsia="pl-PL"/>
        </w:rPr>
      </w:pPr>
      <w:r w:rsidRPr="00306533">
        <w:rPr>
          <w:rFonts w:ascii="Calibri" w:eastAsia="Times New Roman" w:hAnsi="Calibri" w:cs="Calibri"/>
          <w:color w:val="000000" w:themeColor="text1"/>
          <w:lang w:eastAsia="pl-PL"/>
        </w:rPr>
        <w:t xml:space="preserve"> </w:t>
      </w:r>
      <w:r w:rsidRPr="00306533">
        <w:rPr>
          <w:rFonts w:ascii="Calibri" w:eastAsia="Times New Roman" w:hAnsi="Calibri" w:cs="Calibri"/>
          <w:b/>
          <w:color w:val="000000" w:themeColor="text1"/>
          <w:lang w:eastAsia="pl-PL"/>
        </w:rPr>
        <w:t>ZAMAWIAJĄCY</w:t>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r>
      <w:r w:rsidRPr="00306533">
        <w:rPr>
          <w:rFonts w:ascii="Calibri" w:eastAsia="Times New Roman" w:hAnsi="Calibri" w:cs="Calibri"/>
          <w:b/>
          <w:color w:val="000000" w:themeColor="text1"/>
          <w:lang w:eastAsia="pl-PL"/>
        </w:rPr>
        <w:tab/>
        <w:t>WYKONAWCA</w:t>
      </w:r>
    </w:p>
    <w:p w14:paraId="1BABC9F2" w14:textId="77777777" w:rsidR="008D1819" w:rsidRDefault="008D1819">
      <w:pPr>
        <w:rPr>
          <w:rFonts w:ascii="Calibri Light" w:eastAsia="Times New Roman" w:hAnsi="Calibri Light" w:cs="Arial"/>
          <w:color w:val="000000" w:themeColor="text1"/>
          <w:sz w:val="20"/>
          <w:lang w:eastAsia="pl-PL"/>
        </w:rPr>
      </w:pPr>
      <w:r>
        <w:rPr>
          <w:rFonts w:ascii="Calibri Light" w:eastAsia="Times New Roman" w:hAnsi="Calibri Light" w:cs="Arial"/>
          <w:color w:val="000000" w:themeColor="text1"/>
          <w:sz w:val="20"/>
          <w:lang w:eastAsia="pl-PL"/>
        </w:rPr>
        <w:br w:type="page"/>
      </w:r>
    </w:p>
    <w:p w14:paraId="72E7D8E8" w14:textId="03DBA093" w:rsidR="00306533" w:rsidRPr="00306533" w:rsidRDefault="00306533" w:rsidP="00306533">
      <w:pPr>
        <w:keepNext/>
        <w:snapToGrid w:val="0"/>
        <w:spacing w:after="0" w:line="240" w:lineRule="auto"/>
        <w:jc w:val="right"/>
        <w:rPr>
          <w:rFonts w:ascii="Calibri Light" w:eastAsia="Times New Roman" w:hAnsi="Calibri Light" w:cs="Arial"/>
          <w:color w:val="000000" w:themeColor="text1"/>
          <w:sz w:val="20"/>
          <w:lang w:eastAsia="pl-PL"/>
        </w:rPr>
      </w:pPr>
      <w:r w:rsidRPr="00306533">
        <w:rPr>
          <w:rFonts w:ascii="Calibri Light" w:eastAsia="Times New Roman" w:hAnsi="Calibri Light" w:cs="Arial"/>
          <w:color w:val="000000" w:themeColor="text1"/>
          <w:sz w:val="20"/>
          <w:lang w:eastAsia="pl-PL"/>
        </w:rPr>
        <w:lastRenderedPageBreak/>
        <w:t>Załącznik nr 1 do Umowy</w:t>
      </w:r>
    </w:p>
    <w:p w14:paraId="437925C8" w14:textId="77777777" w:rsidR="00306533" w:rsidRPr="00306533" w:rsidRDefault="00306533" w:rsidP="00306533">
      <w:pPr>
        <w:keepNext/>
        <w:snapToGrid w:val="0"/>
        <w:spacing w:after="0" w:line="240" w:lineRule="auto"/>
        <w:jc w:val="right"/>
        <w:rPr>
          <w:rFonts w:ascii="Calibri Light" w:eastAsia="Times New Roman" w:hAnsi="Calibri Light" w:cs="Arial"/>
          <w:color w:val="000000" w:themeColor="text1"/>
          <w:sz w:val="20"/>
          <w:lang w:eastAsia="pl-PL"/>
        </w:rPr>
      </w:pPr>
    </w:p>
    <w:p w14:paraId="19AB50FC" w14:textId="63FEA315" w:rsidR="00306533" w:rsidRPr="00306533" w:rsidRDefault="00306533" w:rsidP="00D74D77">
      <w:pPr>
        <w:spacing w:after="0" w:line="240" w:lineRule="auto"/>
        <w:jc w:val="center"/>
        <w:rPr>
          <w:rFonts w:ascii="Calibri Light" w:eastAsia="Calibri" w:hAnsi="Calibri Light" w:cs="Times New Roman"/>
          <w:sz w:val="18"/>
          <w:szCs w:val="18"/>
        </w:rPr>
      </w:pPr>
      <w:r w:rsidRPr="00306533">
        <w:rPr>
          <w:rFonts w:ascii="Calibri Light" w:eastAsia="Calibri" w:hAnsi="Calibri Light" w:cs="Times New Roman"/>
          <w:sz w:val="18"/>
          <w:szCs w:val="18"/>
        </w:rPr>
        <w:t>(plik "</w:t>
      </w:r>
      <w:r w:rsidR="00D74D77">
        <w:rPr>
          <w:rFonts w:ascii="Calibri Light" w:eastAsia="Calibri" w:hAnsi="Calibri Light" w:cs="Times New Roman"/>
          <w:sz w:val="18"/>
          <w:szCs w:val="18"/>
        </w:rPr>
        <w:t xml:space="preserve">3. </w:t>
      </w:r>
      <w:r w:rsidRPr="00306533">
        <w:rPr>
          <w:rFonts w:ascii="Calibri Light" w:eastAsia="Calibri" w:hAnsi="Calibri Light" w:cs="Times New Roman"/>
          <w:sz w:val="18"/>
          <w:szCs w:val="18"/>
        </w:rPr>
        <w:t>Za</w:t>
      </w:r>
      <w:r w:rsidRPr="00306533">
        <w:rPr>
          <w:rFonts w:ascii="Calibri Light" w:eastAsia="Calibri" w:hAnsi="Calibri Light" w:cs="Times New Roman" w:hint="eastAsia"/>
          <w:sz w:val="18"/>
          <w:szCs w:val="18"/>
        </w:rPr>
        <w:t>łą</w:t>
      </w:r>
      <w:r w:rsidRPr="00306533">
        <w:rPr>
          <w:rFonts w:ascii="Calibri Light" w:eastAsia="Calibri" w:hAnsi="Calibri Light" w:cs="Times New Roman"/>
          <w:sz w:val="18"/>
          <w:szCs w:val="18"/>
        </w:rPr>
        <w:t>cznik</w:t>
      </w:r>
      <w:r w:rsidR="00D74D77">
        <w:rPr>
          <w:rFonts w:ascii="Calibri Light" w:eastAsia="Calibri" w:hAnsi="Calibri Light" w:cs="Times New Roman"/>
          <w:sz w:val="18"/>
          <w:szCs w:val="18"/>
        </w:rPr>
        <w:t xml:space="preserve"> nr</w:t>
      </w:r>
      <w:r w:rsidR="00D36229">
        <w:rPr>
          <w:rFonts w:ascii="Calibri Light" w:eastAsia="Calibri" w:hAnsi="Calibri Light" w:cs="Times New Roman"/>
          <w:sz w:val="18"/>
          <w:szCs w:val="18"/>
        </w:rPr>
        <w:t xml:space="preserve"> 1</w:t>
      </w:r>
      <w:r w:rsidR="00D74D77">
        <w:rPr>
          <w:rFonts w:ascii="Calibri Light" w:eastAsia="Calibri" w:hAnsi="Calibri Light" w:cs="Times New Roman"/>
          <w:sz w:val="18"/>
          <w:szCs w:val="18"/>
        </w:rPr>
        <w:t xml:space="preserve"> do Umowy</w:t>
      </w:r>
      <w:r w:rsidRPr="00306533">
        <w:rPr>
          <w:rFonts w:ascii="Calibri Light" w:eastAsia="Calibri" w:hAnsi="Calibri Light" w:cs="Times New Roman"/>
          <w:sz w:val="18"/>
          <w:szCs w:val="18"/>
        </w:rPr>
        <w:t>")</w:t>
      </w:r>
    </w:p>
    <w:p w14:paraId="3DC5F0CD" w14:textId="77777777" w:rsidR="00306533" w:rsidRDefault="00306533">
      <w:pPr>
        <w:rPr>
          <w:rFonts w:ascii="Calibri" w:hAnsi="Calibri" w:cs="Calibri"/>
          <w:b/>
          <w:bCs/>
        </w:rPr>
      </w:pPr>
    </w:p>
    <w:p w14:paraId="369CEAD3" w14:textId="561C21F9" w:rsidR="00306533" w:rsidRDefault="00306533">
      <w:pPr>
        <w:rPr>
          <w:rFonts w:ascii="Calibri" w:hAnsi="Calibri" w:cs="Calibri"/>
          <w:b/>
          <w:bCs/>
        </w:rPr>
      </w:pPr>
      <w:r>
        <w:rPr>
          <w:rFonts w:ascii="Calibri" w:hAnsi="Calibri" w:cs="Calibri"/>
          <w:b/>
          <w:bCs/>
        </w:rPr>
        <w:br w:type="page"/>
      </w:r>
    </w:p>
    <w:p w14:paraId="7CCE3128" w14:textId="77777777" w:rsidR="00306533" w:rsidRPr="00306533" w:rsidRDefault="00306533" w:rsidP="00306533">
      <w:pPr>
        <w:spacing w:after="0" w:line="240" w:lineRule="auto"/>
        <w:jc w:val="right"/>
        <w:rPr>
          <w:rFonts w:ascii="Calibri Light" w:eastAsia="Times New Roman" w:hAnsi="Calibri Light" w:cs="Arial"/>
          <w:color w:val="000000" w:themeColor="text1"/>
          <w:sz w:val="20"/>
          <w:lang w:eastAsia="pl-PL"/>
        </w:rPr>
      </w:pPr>
      <w:r w:rsidRPr="00306533">
        <w:rPr>
          <w:rFonts w:ascii="Calibri Light" w:eastAsia="Times New Roman" w:hAnsi="Calibri Light" w:cs="Arial"/>
          <w:color w:val="000000" w:themeColor="text1"/>
          <w:sz w:val="20"/>
          <w:lang w:eastAsia="pl-PL"/>
        </w:rPr>
        <w:lastRenderedPageBreak/>
        <w:t>Załącznik nr 2 do Umowy</w:t>
      </w:r>
    </w:p>
    <w:p w14:paraId="0D40D3FB" w14:textId="77777777" w:rsidR="00306533" w:rsidRPr="00306533" w:rsidRDefault="00306533" w:rsidP="00306533">
      <w:pPr>
        <w:keepNext/>
        <w:snapToGrid w:val="0"/>
        <w:spacing w:after="0" w:line="240" w:lineRule="auto"/>
        <w:jc w:val="right"/>
        <w:rPr>
          <w:rFonts w:ascii="Calibri Light" w:eastAsia="Times New Roman" w:hAnsi="Calibri Light" w:cstheme="minorHAnsi"/>
          <w:b/>
          <w:color w:val="000000" w:themeColor="text1"/>
          <w:sz w:val="20"/>
          <w:szCs w:val="20"/>
          <w:lang w:eastAsia="pl-PL"/>
        </w:rPr>
      </w:pPr>
    </w:p>
    <w:p w14:paraId="0B10EED2" w14:textId="77777777" w:rsidR="00306533" w:rsidRPr="00306533" w:rsidRDefault="00306533" w:rsidP="00306533">
      <w:pPr>
        <w:keepNext/>
        <w:snapToGrid w:val="0"/>
        <w:spacing w:after="0" w:line="240" w:lineRule="auto"/>
        <w:jc w:val="center"/>
        <w:rPr>
          <w:rFonts w:ascii="Calibri Light" w:eastAsia="Times New Roman" w:hAnsi="Calibri Light" w:cstheme="minorHAnsi"/>
          <w:b/>
          <w:color w:val="000000" w:themeColor="text1"/>
          <w:sz w:val="20"/>
          <w:szCs w:val="20"/>
          <w:lang w:eastAsia="pl-PL"/>
        </w:rPr>
      </w:pPr>
      <w:r w:rsidRPr="00306533">
        <w:rPr>
          <w:rFonts w:ascii="Calibri Light" w:eastAsia="Times New Roman" w:hAnsi="Calibri Light" w:cstheme="minorHAnsi"/>
          <w:b/>
          <w:color w:val="000000" w:themeColor="text1"/>
          <w:sz w:val="20"/>
          <w:szCs w:val="20"/>
          <w:lang w:eastAsia="pl-PL"/>
        </w:rPr>
        <w:t>ZBIÓR DANYCH OSOBOWYCH</w:t>
      </w:r>
    </w:p>
    <w:p w14:paraId="605D77EA" w14:textId="77777777" w:rsidR="00306533" w:rsidRDefault="00306533">
      <w:pPr>
        <w:rPr>
          <w:rFonts w:ascii="Calibri" w:hAnsi="Calibri" w:cs="Calibri"/>
          <w:b/>
          <w:bCs/>
        </w:rPr>
      </w:pPr>
    </w:p>
    <w:p w14:paraId="3EBF7176" w14:textId="53818046" w:rsidR="00306533" w:rsidRPr="00306533" w:rsidRDefault="00306533" w:rsidP="00306533">
      <w:pPr>
        <w:jc w:val="right"/>
        <w:rPr>
          <w:rFonts w:ascii="Calibri Light" w:eastAsia="Times New Roman" w:hAnsi="Calibri Light" w:cstheme="minorHAnsi"/>
          <w:b/>
          <w:color w:val="000000" w:themeColor="text1"/>
          <w:sz w:val="20"/>
          <w:szCs w:val="20"/>
          <w:lang w:eastAsia="pl-PL"/>
        </w:rPr>
      </w:pPr>
      <w:r w:rsidRPr="00952EC0">
        <w:rPr>
          <w:rFonts w:ascii="Calibri Light" w:hAnsi="Calibri Light" w:cstheme="minorHAnsi"/>
          <w:b/>
          <w:noProof/>
          <w:color w:val="000000" w:themeColor="text1"/>
          <w:sz w:val="20"/>
          <w:szCs w:val="20"/>
        </w:rPr>
        <w:drawing>
          <wp:inline distT="0" distB="0" distL="0" distR="0" wp14:anchorId="42B7B711" wp14:editId="3F80E564">
            <wp:extent cx="5760720" cy="4809115"/>
            <wp:effectExtent l="0" t="0" r="0" b="0"/>
            <wp:docPr id="1"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pic:nvPicPr>
                  <pic:blipFill>
                    <a:blip r:embed="rId15"/>
                    <a:stretch>
                      <a:fillRect/>
                    </a:stretch>
                  </pic:blipFill>
                  <pic:spPr>
                    <a:xfrm>
                      <a:off x="0" y="0"/>
                      <a:ext cx="5760720" cy="4809115"/>
                    </a:xfrm>
                    <a:prstGeom prst="rect">
                      <a:avLst/>
                    </a:prstGeom>
                  </pic:spPr>
                </pic:pic>
              </a:graphicData>
            </a:graphic>
          </wp:inline>
        </w:drawing>
      </w:r>
      <w:r>
        <w:rPr>
          <w:rFonts w:ascii="Calibri" w:hAnsi="Calibri" w:cs="Calibri"/>
          <w:b/>
          <w:bCs/>
        </w:rPr>
        <w:br w:type="page"/>
      </w:r>
    </w:p>
    <w:p w14:paraId="04EB962D" w14:textId="210B04AF" w:rsidR="005B7A43" w:rsidRPr="000F547A" w:rsidRDefault="000561FD" w:rsidP="000F547A">
      <w:pPr>
        <w:rPr>
          <w:rFonts w:ascii="Calibri" w:hAnsi="Calibri" w:cs="Calibri"/>
          <w:b/>
          <w:bCs/>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5CED01E1" w14:textId="77777777"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ind w:left="567" w:hanging="567"/>
        <w:textAlignment w:val="baseline"/>
        <w:rPr>
          <w:rFonts w:asciiTheme="minorHAnsi" w:hAnsiTheme="minorHAnsi" w:cstheme="minorHAnsi"/>
          <w:b/>
          <w:bCs/>
          <w:i/>
        </w:rPr>
      </w:pPr>
      <w:bookmarkStart w:id="5" w:name="__RefHeading___Toc25984_397748615"/>
      <w:bookmarkStart w:id="6" w:name="_Toc100220385"/>
      <w:bookmarkStart w:id="7" w:name="_Toc105147784"/>
      <w:bookmarkStart w:id="8" w:name="_Toc107579366"/>
      <w:bookmarkStart w:id="9" w:name="_Hlk105676843"/>
      <w:r w:rsidRPr="000F547A">
        <w:rPr>
          <w:rFonts w:asciiTheme="minorHAnsi" w:hAnsiTheme="minorHAnsi" w:cstheme="minorHAnsi"/>
          <w:b/>
          <w:bCs/>
          <w:i/>
        </w:rPr>
        <w:t>Rewdrożenie systemu KSAT2000i</w:t>
      </w:r>
      <w:bookmarkEnd w:id="5"/>
      <w:bookmarkEnd w:id="6"/>
      <w:bookmarkEnd w:id="7"/>
      <w:bookmarkEnd w:id="8"/>
    </w:p>
    <w:bookmarkEnd w:id="9"/>
    <w:p w14:paraId="0B6E0429" w14:textId="77777777" w:rsidR="005B7A43" w:rsidRPr="000F547A" w:rsidRDefault="005B7A43" w:rsidP="006E1843">
      <w:pPr>
        <w:spacing w:line="276" w:lineRule="auto"/>
        <w:ind w:left="357"/>
        <w:jc w:val="both"/>
        <w:rPr>
          <w:rFonts w:cstheme="minorHAnsi"/>
        </w:rPr>
      </w:pPr>
      <w:r w:rsidRPr="000F547A">
        <w:rPr>
          <w:rFonts w:cstheme="minorHAnsi"/>
        </w:rPr>
        <w:t>W ramach niniejszego przedmiotu zamówienia Wykonawca wykona na rzecz Zamawiającego prace związane z </w:t>
      </w:r>
      <w:proofErr w:type="spellStart"/>
      <w:r w:rsidRPr="000F547A">
        <w:rPr>
          <w:rFonts w:cstheme="minorHAnsi"/>
        </w:rPr>
        <w:t>rewdrożeniem</w:t>
      </w:r>
      <w:proofErr w:type="spellEnd"/>
      <w:r w:rsidRPr="000F547A">
        <w:rPr>
          <w:rFonts w:cstheme="minorHAnsi"/>
        </w:rPr>
        <w:t xml:space="preserve"> poszczególnych modułów systemu KSAT2000i obsługiwanych obecnie przez Zamawiającego:</w:t>
      </w:r>
    </w:p>
    <w:p w14:paraId="16A25032"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ASA – Administrator systemu</w:t>
      </w:r>
    </w:p>
    <w:p w14:paraId="6BEB4396"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CKK – Centralna kartoteka kontrahentów</w:t>
      </w:r>
    </w:p>
    <w:p w14:paraId="3B8CBEE3"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CRU - Centralny Rejestr Umów</w:t>
      </w:r>
    </w:p>
    <w:p w14:paraId="2183EBCD"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EWD - Ewidencja Ludności</w:t>
      </w:r>
    </w:p>
    <w:p w14:paraId="5CF9C913"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EK - Ewidencja Kadrowa</w:t>
      </w:r>
    </w:p>
    <w:p w14:paraId="75A3C12E"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GOP - Gospodarka Odpadami</w:t>
      </w:r>
    </w:p>
    <w:p w14:paraId="2636F567"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KG - Księga Główna</w:t>
      </w:r>
    </w:p>
    <w:p w14:paraId="25713547"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MAJ - Majątek</w:t>
      </w:r>
    </w:p>
    <w:p w14:paraId="0315BBDD"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NZ - Należności i Zobowiązania</w:t>
      </w:r>
    </w:p>
    <w:p w14:paraId="73D4C34E"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ORG - Organizacja Pracy Urzędu</w:t>
      </w:r>
    </w:p>
    <w:p w14:paraId="4455861E"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BUD - Planowanie i Monitorowanie Urzędu</w:t>
      </w:r>
    </w:p>
    <w:p w14:paraId="20070458"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PL - Płace</w:t>
      </w:r>
    </w:p>
    <w:p w14:paraId="483E5678"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RS - Repozytorium Systemu</w:t>
      </w:r>
    </w:p>
    <w:p w14:paraId="1A8823C5"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POD - Podatki</w:t>
      </w:r>
    </w:p>
    <w:p w14:paraId="73D0FECD"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 xml:space="preserve">PLIP - Platforma </w:t>
      </w:r>
      <w:proofErr w:type="spellStart"/>
      <w:r w:rsidRPr="000F547A">
        <w:rPr>
          <w:rFonts w:cstheme="minorHAnsi"/>
        </w:rPr>
        <w:t>Informacyjno</w:t>
      </w:r>
      <w:proofErr w:type="spellEnd"/>
      <w:r w:rsidRPr="000F547A">
        <w:rPr>
          <w:rFonts w:cstheme="minorHAnsi"/>
        </w:rPr>
        <w:t xml:space="preserve"> - Płatnicza</w:t>
      </w:r>
    </w:p>
    <w:p w14:paraId="33CBEE31"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PPEK - Pracownicze Plany Kapitałowe</w:t>
      </w:r>
    </w:p>
    <w:p w14:paraId="317DA10C"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SGN – System Gospodarowania Nieruchomościami</w:t>
      </w:r>
    </w:p>
    <w:p w14:paraId="3B981BA2"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SPR – Sprawozdawczość Budżetowa</w:t>
      </w:r>
    </w:p>
    <w:p w14:paraId="5568DA43" w14:textId="77777777" w:rsidR="005B7A43" w:rsidRPr="000F547A" w:rsidRDefault="005B7A43" w:rsidP="00DB5EA0">
      <w:pPr>
        <w:numPr>
          <w:ilvl w:val="0"/>
          <w:numId w:val="115"/>
        </w:numPr>
        <w:spacing w:line="276" w:lineRule="auto"/>
        <w:ind w:left="1134" w:hanging="425"/>
        <w:jc w:val="both"/>
        <w:rPr>
          <w:rFonts w:cstheme="minorHAnsi"/>
        </w:rPr>
      </w:pPr>
      <w:r w:rsidRPr="000F547A">
        <w:rPr>
          <w:rFonts w:cstheme="minorHAnsi"/>
        </w:rPr>
        <w:t>VAT7 – Portal Sprawozdawczy VAT7</w:t>
      </w:r>
    </w:p>
    <w:p w14:paraId="328A0FF6" w14:textId="77777777" w:rsidR="005B7A43" w:rsidRPr="000F547A" w:rsidRDefault="005B7A43" w:rsidP="00F45A23">
      <w:pPr>
        <w:spacing w:line="276" w:lineRule="auto"/>
        <w:ind w:left="357"/>
        <w:jc w:val="both"/>
        <w:rPr>
          <w:rFonts w:cstheme="minorHAnsi"/>
        </w:rPr>
      </w:pPr>
    </w:p>
    <w:p w14:paraId="75931F1D" w14:textId="77777777" w:rsidR="005B7A43" w:rsidRPr="000F547A" w:rsidRDefault="005B7A43" w:rsidP="00F45A23">
      <w:pPr>
        <w:spacing w:line="276" w:lineRule="auto"/>
        <w:ind w:left="357"/>
        <w:jc w:val="both"/>
        <w:rPr>
          <w:rFonts w:cstheme="minorHAnsi"/>
        </w:rPr>
      </w:pPr>
      <w:r w:rsidRPr="000F547A">
        <w:rPr>
          <w:rFonts w:cstheme="minorHAnsi"/>
        </w:rPr>
        <w:t xml:space="preserve">W szczególności </w:t>
      </w:r>
      <w:proofErr w:type="spellStart"/>
      <w:r w:rsidRPr="000F547A">
        <w:rPr>
          <w:rFonts w:cstheme="minorHAnsi"/>
        </w:rPr>
        <w:t>rewdrożenie</w:t>
      </w:r>
      <w:proofErr w:type="spellEnd"/>
      <w:r w:rsidRPr="000F547A">
        <w:rPr>
          <w:rFonts w:cstheme="minorHAnsi"/>
        </w:rPr>
        <w:t xml:space="preserve"> obejmie wykonanie następujących prac:</w:t>
      </w:r>
    </w:p>
    <w:p w14:paraId="281D9811" w14:textId="77777777" w:rsidR="005B7A43" w:rsidRPr="000F547A" w:rsidRDefault="005B7A43" w:rsidP="00DB5EA0">
      <w:pPr>
        <w:numPr>
          <w:ilvl w:val="0"/>
          <w:numId w:val="92"/>
        </w:numPr>
        <w:spacing w:line="276" w:lineRule="auto"/>
        <w:jc w:val="both"/>
        <w:rPr>
          <w:rFonts w:cstheme="minorHAnsi"/>
        </w:rPr>
      </w:pPr>
      <w:r w:rsidRPr="000F547A">
        <w:rPr>
          <w:rFonts w:cstheme="minorHAnsi"/>
        </w:rPr>
        <w:t>Dostarczenie platformy e-learningowej dla 100 osób wskazanych przez Zamawiającego.</w:t>
      </w:r>
    </w:p>
    <w:p w14:paraId="125F99D2" w14:textId="77777777" w:rsidR="005B7A43" w:rsidRPr="000F547A" w:rsidRDefault="005B7A43" w:rsidP="003256C0">
      <w:pPr>
        <w:spacing w:line="240" w:lineRule="auto"/>
        <w:ind w:left="708"/>
        <w:jc w:val="both"/>
        <w:rPr>
          <w:rFonts w:cstheme="minorHAnsi"/>
        </w:rPr>
      </w:pPr>
      <w:r w:rsidRPr="000F547A">
        <w:rPr>
          <w:rFonts w:cstheme="minorHAnsi"/>
        </w:rPr>
        <w:t>Wykonawca utworzy konta imienne dla wskazanych użytkowników i nada uprawnienia do kursów wskazanych przez Zamawiającego zgodnie z podaną poniżej listą szkoleń e-learningowych.</w:t>
      </w:r>
    </w:p>
    <w:p w14:paraId="789CD85D"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lastRenderedPageBreak/>
        <w:t>MODUŁ ZO – ZASADY OGÓLNE  w zakresie: Wprowadzenie, Rozpoczęcie pracy, Okno konsola startowa, Moduł, Formularz, Operacje danych, Zapytania, Raporty</w:t>
      </w:r>
    </w:p>
    <w:p w14:paraId="34256823"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ASA – ADMINISTRATOR SYSTEMU APLIKACJI w zakresie: Wprowadzenie, Budowa modułu ASA, Tworzenie użytkowników, Nadawanie dostępów, Profile użytkowników, Dziennik zdarzeń, Sesje użytkowników</w:t>
      </w:r>
    </w:p>
    <w:p w14:paraId="1A18E667"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BUD – MONITOROWANIE I PLANOWANIE BUDŻETU w zakresie: Wprowadzenie, Jednostki Budżetowe, Słowniki/zadania budżetowe, Limity i deficyty jednostek, Planowanie budżetu, Zestawienia, Harmonogramy, Dekretacja, Export Bestia, Sprawozdania</w:t>
      </w:r>
    </w:p>
    <w:p w14:paraId="484BAF2C"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 xml:space="preserve">MODUŁ  CKK – CENTRALNA KARTOTEKA KONTRAHENTÓW w zakresie: Wprowadzenie, </w:t>
      </w:r>
      <w:r w:rsidRPr="000F547A">
        <w:rPr>
          <w:rFonts w:cstheme="minorHAnsi"/>
        </w:rPr>
        <w:br/>
        <w:t>Podstawowe informacje, Podstawowe operacje, Operacje dodatkowe</w:t>
      </w:r>
    </w:p>
    <w:p w14:paraId="1A8BF5D7"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CRU – CENTRALNY REJESTR UMÓW w zakresie: Wprowadzenie, Parametry startowe, Wprowadzanie umowy, Realizacja umów, Podział procentowy, Raporty CRU, Dekretacja zaangażowania, Konfrontacja z planem, Kredyty</w:t>
      </w:r>
    </w:p>
    <w:p w14:paraId="0662FE31"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FKT – FAKTUROWANIE w zakresie: Wprowadzenie, Funkcje administracyjne, Obsługa faktur sprzedaży, Pozostałe funkcjonalności</w:t>
      </w:r>
    </w:p>
    <w:p w14:paraId="1EBE6369"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KG – KSIĘGA GŁÓWNA w zakresie: Wprowadzenie, Obsługa dowodów, Sprawozdawczość dochodowa, Sprawozdawczość wydatkowa, Obsługa finansowa</w:t>
      </w:r>
    </w:p>
    <w:p w14:paraId="08F8832C"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MAJ – ŚRODKI TRWAŁE w zakresie: Wprowadzenie, Przyjęcie nowego środka, Operacje niefinansowe, Operacje finansowe, Kolejka Raporty, Słowniki, Naliczanie umorzeń, Inwentaryzacja</w:t>
      </w:r>
    </w:p>
    <w:p w14:paraId="40CCE229"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NZ – NALEŻNOŚCI I ZOBOWIĄZANIA w zakresie: Wprowadzenie, Obsługa bankowa dochody, Obsługa kontrahenta, Dokumenty należności, Dekretacja dochodowa, Obsługa kasowa, Obsługa odsetek, Windykacja należności, Tytuły wykonawcze, Ewidencja należności, Obsługa bankowa wydatki, Dekretacja dokumentów, Konfiguracja VAT7, Deklaracja VAT7</w:t>
      </w:r>
    </w:p>
    <w:p w14:paraId="0F0D1B0F"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ADX – RAPORTY w zakresie: Wprowadzenie, KSAT PISMA ,Obsługa generatora pism , Realizacja funkcji pism , ADX RAPORTY ,Wybór raportu ,Parametry do generowania ,Operacje na raporcie.</w:t>
      </w:r>
    </w:p>
    <w:p w14:paraId="04D3D1F7"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ADX – ADMINISTRACJA w zakresie: Wprowadzenie, KSAT PISMA, Definicja pism, KSAT RAPORTY, Konfiguracja raportów</w:t>
      </w:r>
    </w:p>
    <w:p w14:paraId="4D2A9718"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ORG – ORGANIZACJA PRACY URZĘDU w zakresie: Wprowadzenie, Podmioty, Ewidencja jednostek, Struktury drzewiaste.</w:t>
      </w:r>
    </w:p>
    <w:p w14:paraId="75F34D8E"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GOP– GOSPODARKA ODPADAMI w zakresie: funkcji administracyjnych, rejestracji i obsługi deklaracji, przesyłania naliczeń do modułu NZ, rejestrowania pism, hurtowego generowanie zawiadomień o zmianie stawki.</w:t>
      </w:r>
    </w:p>
    <w:p w14:paraId="11F338A0"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lastRenderedPageBreak/>
        <w:t>MODUŁ SGN – System Gospodarowania Nieruchomościami w zakresie: Wprowadzenie: Dzierżaw, Bezumowne użytkowanie, Odszkodowanie, Służebność, Sprzedaż, Trwały zarząd, Użytkowanie wieczyste, Opłaty, przypis, faktura, raport.</w:t>
      </w:r>
    </w:p>
    <w:p w14:paraId="3AD0054D"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POD – PODATKI w zakresie:  Wprowadzenie, Rejestracja i obsługa informacji oraz korekty informacji w podatkach od osób fizycznych, Rejestracja i obsługi deklaracji oraz korekty deklaracji w podatkach od osób prawnych oraz środkach transportowych, Generowanie decyzji wymiarowych w podatkach od osób fizycznych, Generowanie i obsługa pism,  Pozostałe funkcjonalności.</w:t>
      </w:r>
    </w:p>
    <w:p w14:paraId="59683722"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 PL - PŁACE w zakresie: Wprowadzenie, Administracja, Dane pracownika, Miesięczna lista płac, Dodatkowa lista płac, Świadczenia socjalne, Projekty, Przegląd danych, Generator, Dekretacja listy płac, Generowania e-deklaracji, Umowy cywilnoprawne,</w:t>
      </w:r>
    </w:p>
    <w:p w14:paraId="0E17FD3B" w14:textId="77777777" w:rsidR="005B7A43" w:rsidRPr="000F547A" w:rsidRDefault="005B7A43" w:rsidP="00DB5EA0">
      <w:pPr>
        <w:numPr>
          <w:ilvl w:val="0"/>
          <w:numId w:val="118"/>
        </w:numPr>
        <w:spacing w:line="276" w:lineRule="auto"/>
        <w:ind w:left="1134" w:hanging="425"/>
        <w:jc w:val="both"/>
        <w:rPr>
          <w:rFonts w:cstheme="minorHAnsi"/>
        </w:rPr>
      </w:pPr>
      <w:r w:rsidRPr="000F547A">
        <w:rPr>
          <w:rFonts w:cstheme="minorHAnsi"/>
        </w:rPr>
        <w:t>Moduł - EK – EWIDENCJA KADROWA w zakresie: Wprowadzenie, Dane osobowo – adresowe, Umowa o pracę, Uzupełnienie danych, Czas pracy, Rejestracja absencji, BHP i badania lekarskie, Dane Miękkiego HR, Wydruki, Pozostałe dane,</w:t>
      </w:r>
    </w:p>
    <w:p w14:paraId="495A66CC" w14:textId="77777777" w:rsidR="005B7A43" w:rsidRPr="000F547A" w:rsidRDefault="005B7A43" w:rsidP="00100D36">
      <w:pPr>
        <w:pStyle w:val="Akapitzlist"/>
        <w:spacing w:after="160" w:line="240" w:lineRule="auto"/>
        <w:jc w:val="both"/>
        <w:rPr>
          <w:rFonts w:asciiTheme="minorHAnsi" w:hAnsiTheme="minorHAnsi" w:cstheme="minorHAnsi"/>
          <w:sz w:val="22"/>
          <w:szCs w:val="22"/>
        </w:rPr>
      </w:pPr>
    </w:p>
    <w:p w14:paraId="2C2679F3" w14:textId="77777777" w:rsidR="005B7A43" w:rsidRPr="000F547A" w:rsidRDefault="005B7A43" w:rsidP="00DB5EA0">
      <w:pPr>
        <w:numPr>
          <w:ilvl w:val="0"/>
          <w:numId w:val="92"/>
        </w:numPr>
        <w:spacing w:line="276" w:lineRule="auto"/>
        <w:jc w:val="both"/>
        <w:rPr>
          <w:rFonts w:cstheme="minorHAnsi"/>
        </w:rPr>
      </w:pPr>
      <w:r w:rsidRPr="000F547A">
        <w:rPr>
          <w:rFonts w:cstheme="minorHAnsi"/>
        </w:rPr>
        <w:t>Zdalna prezentacja podstawowych zmian zaimplementowanych w ramach użytkowanych przez Zamawiającego modułów systemu KSAT2000i w wymiarze max 6 godzin. Prezentacja będzie przeprowadzona z wykorzystaniem narzędzi  do zdalnej prezentacji takich jak np. MS TEAMS.</w:t>
      </w:r>
    </w:p>
    <w:p w14:paraId="235FB3AB" w14:textId="05AD2628" w:rsidR="005B7A43" w:rsidRPr="000F547A" w:rsidRDefault="005B7A43" w:rsidP="00DB5EA0">
      <w:pPr>
        <w:numPr>
          <w:ilvl w:val="0"/>
          <w:numId w:val="92"/>
        </w:numPr>
        <w:spacing w:line="276" w:lineRule="auto"/>
        <w:jc w:val="both"/>
        <w:rPr>
          <w:rFonts w:cstheme="minorHAnsi"/>
        </w:rPr>
      </w:pPr>
      <w:r w:rsidRPr="000F547A">
        <w:rPr>
          <w:rFonts w:cstheme="minorHAnsi"/>
        </w:rPr>
        <w:t>Zdalne szkolenia merytoryczne w zakresie używanych przez Zamawiającego modułów ze wskazanego przez Zamawiającego zakresu wybranego na podstawie przekazanych przez Wykonawcę zakresów szkoleń w wymiarze 100 godzin łącznie. Szkolenia będą przeprowadzone z wykorzystaniem narzędzi  do zdalnej prezentacji takich jak np. MS TEAMS.</w:t>
      </w:r>
    </w:p>
    <w:p w14:paraId="297C7559" w14:textId="137AC602"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ind w:left="426"/>
        <w:textAlignment w:val="baseline"/>
        <w:rPr>
          <w:rFonts w:asciiTheme="minorHAnsi" w:hAnsiTheme="minorHAnsi" w:cstheme="minorHAnsi"/>
          <w:b/>
          <w:bCs/>
          <w:i/>
        </w:rPr>
      </w:pPr>
      <w:bookmarkStart w:id="10" w:name="__RefHeading___Toc25986_397748615"/>
      <w:bookmarkStart w:id="11" w:name="_Toc100220386"/>
      <w:bookmarkStart w:id="12" w:name="_Toc105147785"/>
      <w:bookmarkStart w:id="13" w:name="_Toc107579367"/>
      <w:r w:rsidRPr="000F547A">
        <w:rPr>
          <w:rFonts w:asciiTheme="minorHAnsi" w:hAnsiTheme="minorHAnsi" w:cstheme="minorHAnsi"/>
          <w:b/>
          <w:bCs/>
          <w:i/>
        </w:rPr>
        <w:t>Rewdrożenie w zakresie obsługi finansowo – księgowej dochodów ze szczególnym uwzględnieniem uruchomienia integracji pomiędzy modułem SGN – System Gospodarowania Nieruchomościami i NZ – Należności i zobowiązania w ramach systemu KSAT2000i</w:t>
      </w:r>
      <w:bookmarkEnd w:id="10"/>
      <w:bookmarkEnd w:id="11"/>
      <w:bookmarkEnd w:id="12"/>
      <w:bookmarkEnd w:id="13"/>
    </w:p>
    <w:p w14:paraId="26AEA316" w14:textId="77777777" w:rsidR="005B7A43" w:rsidRPr="000F547A" w:rsidRDefault="005B7A43" w:rsidP="007001D8">
      <w:pPr>
        <w:spacing w:line="276" w:lineRule="auto"/>
        <w:ind w:left="357"/>
        <w:jc w:val="both"/>
        <w:rPr>
          <w:rFonts w:cstheme="minorHAnsi"/>
        </w:rPr>
      </w:pPr>
      <w:r w:rsidRPr="000F547A">
        <w:rPr>
          <w:rFonts w:cstheme="minorHAnsi"/>
        </w:rPr>
        <w:t xml:space="preserve">W ramach wdrożenia integracji pomiędzy modułem SGN i NZ oraz </w:t>
      </w:r>
      <w:proofErr w:type="spellStart"/>
      <w:r w:rsidRPr="000F547A">
        <w:rPr>
          <w:rFonts w:cstheme="minorHAnsi"/>
        </w:rPr>
        <w:t>rewdrożenia</w:t>
      </w:r>
      <w:proofErr w:type="spellEnd"/>
      <w:r w:rsidRPr="000F547A">
        <w:rPr>
          <w:rFonts w:cstheme="minorHAnsi"/>
        </w:rPr>
        <w:t xml:space="preserve"> obszaru finansowo-księgowego w jednostkach księgujących JDUM i JDSP Wykonawca zapewni uruchomienie następujących funkcjonalności oraz  rekonfiguracji systemu we wskazanym poniżej zakresie:</w:t>
      </w:r>
    </w:p>
    <w:p w14:paraId="14B34EF9" w14:textId="77777777" w:rsidR="005B7A43" w:rsidRPr="000F547A" w:rsidRDefault="005B7A43" w:rsidP="00DB5EA0">
      <w:pPr>
        <w:numPr>
          <w:ilvl w:val="0"/>
          <w:numId w:val="94"/>
        </w:numPr>
        <w:spacing w:line="276" w:lineRule="auto"/>
        <w:jc w:val="both"/>
        <w:rPr>
          <w:rFonts w:cstheme="minorHAnsi"/>
        </w:rPr>
      </w:pPr>
      <w:r w:rsidRPr="000F547A">
        <w:rPr>
          <w:rFonts w:cstheme="minorHAnsi"/>
        </w:rPr>
        <w:t xml:space="preserve">Możliwość generowania w sposób hurtowy </w:t>
      </w:r>
      <w:proofErr w:type="spellStart"/>
      <w:r w:rsidRPr="000F547A">
        <w:rPr>
          <w:rFonts w:cstheme="minorHAnsi"/>
        </w:rPr>
        <w:t>dokumetów</w:t>
      </w:r>
      <w:proofErr w:type="spellEnd"/>
      <w:r w:rsidRPr="000F547A">
        <w:rPr>
          <w:rFonts w:cstheme="minorHAnsi"/>
        </w:rPr>
        <w:t xml:space="preserve"> naliczeń stanowiących przypisy oraz dokumenty faktur na podstawie ewidencji wprowadzonej w module dziedzinowym SGN</w:t>
      </w:r>
    </w:p>
    <w:p w14:paraId="3DE960FA" w14:textId="77777777" w:rsidR="005B7A43" w:rsidRPr="000F547A" w:rsidRDefault="005B7A43" w:rsidP="00DB5EA0">
      <w:pPr>
        <w:numPr>
          <w:ilvl w:val="0"/>
          <w:numId w:val="94"/>
        </w:numPr>
        <w:spacing w:line="276" w:lineRule="auto"/>
        <w:jc w:val="both"/>
        <w:rPr>
          <w:rFonts w:cstheme="minorHAnsi"/>
        </w:rPr>
      </w:pPr>
      <w:r w:rsidRPr="000F547A">
        <w:rPr>
          <w:rFonts w:cstheme="minorHAnsi"/>
        </w:rPr>
        <w:t xml:space="preserve">Obsługę decyzji ratalnych i </w:t>
      </w:r>
      <w:proofErr w:type="spellStart"/>
      <w:r w:rsidRPr="000F547A">
        <w:rPr>
          <w:rFonts w:cstheme="minorHAnsi"/>
        </w:rPr>
        <w:t>odroczeniowych</w:t>
      </w:r>
      <w:proofErr w:type="spellEnd"/>
      <w:r w:rsidRPr="000F547A">
        <w:rPr>
          <w:rFonts w:cstheme="minorHAnsi"/>
        </w:rPr>
        <w:t xml:space="preserve"> z uwzględnieniem wydruku symulacji i decyzji w zakresie dochodów niepodatkowych</w:t>
      </w:r>
    </w:p>
    <w:p w14:paraId="3D3A2B57" w14:textId="77777777" w:rsidR="005B7A43" w:rsidRPr="000F547A" w:rsidRDefault="005B7A43" w:rsidP="00DB5EA0">
      <w:pPr>
        <w:numPr>
          <w:ilvl w:val="0"/>
          <w:numId w:val="94"/>
        </w:numPr>
        <w:spacing w:line="276" w:lineRule="auto"/>
        <w:jc w:val="both"/>
        <w:rPr>
          <w:rFonts w:cstheme="minorHAnsi"/>
        </w:rPr>
      </w:pPr>
      <w:r w:rsidRPr="000F547A">
        <w:rPr>
          <w:rFonts w:cstheme="minorHAnsi"/>
        </w:rPr>
        <w:t>Obsługę windykacji w zakresie generowania upomnień, wezwań I tytułów wykonawczych:</w:t>
      </w:r>
    </w:p>
    <w:p w14:paraId="7B9D7E3F" w14:textId="77777777" w:rsidR="005B7A43" w:rsidRPr="000F547A" w:rsidRDefault="005B7A43" w:rsidP="00DB5EA0">
      <w:pPr>
        <w:numPr>
          <w:ilvl w:val="0"/>
          <w:numId w:val="119"/>
        </w:numPr>
        <w:spacing w:line="276" w:lineRule="auto"/>
        <w:jc w:val="both"/>
        <w:rPr>
          <w:rFonts w:cstheme="minorHAnsi"/>
        </w:rPr>
      </w:pPr>
      <w:r w:rsidRPr="000F547A">
        <w:rPr>
          <w:rFonts w:cstheme="minorHAnsi"/>
        </w:rPr>
        <w:t>Wsparcie w zakresie konfiguracji parametrów w module Administracyjnym ASA</w:t>
      </w:r>
    </w:p>
    <w:p w14:paraId="64012854" w14:textId="77777777" w:rsidR="005B7A43" w:rsidRPr="000F547A" w:rsidRDefault="005B7A43" w:rsidP="00DB5EA0">
      <w:pPr>
        <w:numPr>
          <w:ilvl w:val="0"/>
          <w:numId w:val="119"/>
        </w:numPr>
        <w:spacing w:line="276" w:lineRule="auto"/>
        <w:jc w:val="both"/>
        <w:rPr>
          <w:rFonts w:cstheme="minorHAnsi"/>
        </w:rPr>
      </w:pPr>
      <w:r w:rsidRPr="000F547A">
        <w:rPr>
          <w:rFonts w:cstheme="minorHAnsi"/>
        </w:rPr>
        <w:lastRenderedPageBreak/>
        <w:t>Wsparcie w zdefiniowaniu słownika podstaw prawnych</w:t>
      </w:r>
    </w:p>
    <w:p w14:paraId="1B74F8A8" w14:textId="77777777" w:rsidR="005B7A43" w:rsidRPr="000F547A" w:rsidRDefault="005B7A43" w:rsidP="00DB5EA0">
      <w:pPr>
        <w:numPr>
          <w:ilvl w:val="0"/>
          <w:numId w:val="119"/>
        </w:numPr>
        <w:spacing w:line="276" w:lineRule="auto"/>
        <w:jc w:val="both"/>
        <w:rPr>
          <w:rFonts w:cstheme="minorHAnsi"/>
        </w:rPr>
      </w:pPr>
      <w:r w:rsidRPr="000F547A">
        <w:rPr>
          <w:rFonts w:cstheme="minorHAnsi"/>
        </w:rPr>
        <w:t>Wsparcie w zakresie dodatkowej konfiguracji RD</w:t>
      </w:r>
    </w:p>
    <w:p w14:paraId="71740C36" w14:textId="77777777" w:rsidR="005B7A43" w:rsidRPr="000F547A" w:rsidRDefault="005B7A43" w:rsidP="00DB5EA0">
      <w:pPr>
        <w:numPr>
          <w:ilvl w:val="0"/>
          <w:numId w:val="94"/>
        </w:numPr>
        <w:spacing w:line="276" w:lineRule="auto"/>
        <w:jc w:val="both"/>
        <w:rPr>
          <w:rFonts w:cstheme="minorHAnsi"/>
        </w:rPr>
      </w:pPr>
      <w:r w:rsidRPr="000F547A">
        <w:rPr>
          <w:rFonts w:cstheme="minorHAnsi"/>
        </w:rPr>
        <w:t>Rekonfigurację w zakresie automatów dekretujących dla jednostek księgowych JDUM,JDSP,JGOP,OPUM,JWUM,ORGAN:</w:t>
      </w:r>
    </w:p>
    <w:p w14:paraId="0C0562E4"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modyfikacja błędnych automatów dekretujących</w:t>
      </w:r>
    </w:p>
    <w:p w14:paraId="45AF6E43"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uzupełnienie brakujących elementów klucza w obecnych automatach dekretujących</w:t>
      </w:r>
    </w:p>
    <w:p w14:paraId="7625EB56"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uzupełnienie brakujących automatów dla przypisów, zapłat bankowych, kasowych i innych, zwrotów, kompensat</w:t>
      </w:r>
    </w:p>
    <w:p w14:paraId="27C22AC5"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uzupełnienie automatów dekretujących o dekretację należności długoterminowych</w:t>
      </w:r>
    </w:p>
    <w:p w14:paraId="5EEF8A07"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dodanie automatów dekretujących dla odpisów aktualizujących</w:t>
      </w:r>
    </w:p>
    <w:p w14:paraId="268F0CCE"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dodanie automatów dekretujących dla decyzji ratalnych</w:t>
      </w:r>
    </w:p>
    <w:p w14:paraId="58EB01A4"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dodanie automatów dekretujących dla not odsetkowych kwartalnych</w:t>
      </w:r>
    </w:p>
    <w:p w14:paraId="4AAAE35E"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dodanie automatów dekretujących dla dokumentów należności</w:t>
      </w:r>
    </w:p>
    <w:p w14:paraId="18E1717B"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zmiana jednostki organizacyjnej na obecnie obowiązujące</w:t>
      </w:r>
    </w:p>
    <w:p w14:paraId="1BCB377B" w14:textId="77777777" w:rsidR="005B7A43" w:rsidRPr="000F547A" w:rsidRDefault="005B7A43" w:rsidP="00DB5EA0">
      <w:pPr>
        <w:numPr>
          <w:ilvl w:val="0"/>
          <w:numId w:val="120"/>
        </w:numPr>
        <w:spacing w:line="276" w:lineRule="auto"/>
        <w:jc w:val="both"/>
        <w:rPr>
          <w:rFonts w:cstheme="minorHAnsi"/>
        </w:rPr>
      </w:pPr>
      <w:r w:rsidRPr="000F547A">
        <w:rPr>
          <w:rFonts w:cstheme="minorHAnsi"/>
        </w:rPr>
        <w:t>dodanie automatów dekretujących bądź pozycji automatów dla metody kasowej</w:t>
      </w:r>
    </w:p>
    <w:p w14:paraId="5E1C1B36" w14:textId="77777777" w:rsidR="005B7A43" w:rsidRPr="000F547A" w:rsidRDefault="005B7A43" w:rsidP="00DB5EA0">
      <w:pPr>
        <w:numPr>
          <w:ilvl w:val="0"/>
          <w:numId w:val="94"/>
        </w:numPr>
        <w:spacing w:line="276" w:lineRule="auto"/>
        <w:jc w:val="both"/>
        <w:rPr>
          <w:rFonts w:cstheme="minorHAnsi"/>
        </w:rPr>
      </w:pPr>
      <w:r w:rsidRPr="000F547A">
        <w:rPr>
          <w:rFonts w:cstheme="minorHAnsi"/>
        </w:rPr>
        <w:t>Świadczenie wsparcia w zakresie ubruttowienia zaległości z tytułu opłat za przekształcenie prawa użytkowania wieczystego w prawo własności.</w:t>
      </w:r>
    </w:p>
    <w:p w14:paraId="774CC2ED" w14:textId="77777777" w:rsidR="005B7A43" w:rsidRPr="000F547A" w:rsidRDefault="005B7A43" w:rsidP="00DB5EA0">
      <w:pPr>
        <w:numPr>
          <w:ilvl w:val="0"/>
          <w:numId w:val="94"/>
        </w:numPr>
        <w:spacing w:line="276" w:lineRule="auto"/>
        <w:jc w:val="both"/>
        <w:rPr>
          <w:rFonts w:cstheme="minorHAnsi"/>
        </w:rPr>
      </w:pPr>
      <w:r w:rsidRPr="000F547A">
        <w:rPr>
          <w:rFonts w:cstheme="minorHAnsi"/>
        </w:rPr>
        <w:t>Świadczenie wsparcia w zakresie modyfikacji planu kont.</w:t>
      </w:r>
    </w:p>
    <w:p w14:paraId="56DEF5E8" w14:textId="77777777" w:rsidR="005B7A43" w:rsidRPr="000F547A" w:rsidRDefault="005B7A43" w:rsidP="00C92CF1">
      <w:pPr>
        <w:pStyle w:val="Akapitzlist"/>
        <w:spacing w:after="160" w:line="240" w:lineRule="auto"/>
        <w:jc w:val="both"/>
        <w:rPr>
          <w:rFonts w:asciiTheme="minorHAnsi" w:hAnsiTheme="minorHAnsi" w:cstheme="minorHAnsi"/>
          <w:sz w:val="22"/>
          <w:szCs w:val="22"/>
        </w:rPr>
      </w:pPr>
      <w:r w:rsidRPr="000F547A">
        <w:rPr>
          <w:rFonts w:asciiTheme="minorHAnsi" w:hAnsiTheme="minorHAnsi" w:cstheme="minorHAnsi"/>
          <w:sz w:val="22"/>
          <w:szCs w:val="22"/>
        </w:rPr>
        <w:t>Dodanie kont księgowych pozabilansowych dla decyzji ratalnych</w:t>
      </w:r>
    </w:p>
    <w:p w14:paraId="428CB034" w14:textId="77777777" w:rsidR="005B7A43" w:rsidRPr="000F547A" w:rsidRDefault="005B7A43" w:rsidP="00DB5EA0">
      <w:pPr>
        <w:numPr>
          <w:ilvl w:val="0"/>
          <w:numId w:val="94"/>
        </w:numPr>
        <w:spacing w:line="276" w:lineRule="auto"/>
        <w:jc w:val="both"/>
        <w:rPr>
          <w:rFonts w:cstheme="minorHAnsi"/>
        </w:rPr>
      </w:pPr>
      <w:r w:rsidRPr="000F547A">
        <w:rPr>
          <w:rFonts w:cstheme="minorHAnsi"/>
        </w:rPr>
        <w:t>Uzupełnienie brakującej konfiguracji dla zdefiniowanych w systemie RD:</w:t>
      </w:r>
    </w:p>
    <w:p w14:paraId="2A509C73" w14:textId="77777777" w:rsidR="005B7A43" w:rsidRPr="000F547A" w:rsidRDefault="005B7A43" w:rsidP="00DB5EA0">
      <w:pPr>
        <w:numPr>
          <w:ilvl w:val="0"/>
          <w:numId w:val="121"/>
        </w:numPr>
        <w:spacing w:line="276" w:lineRule="auto"/>
        <w:jc w:val="both"/>
        <w:rPr>
          <w:rFonts w:cstheme="minorHAnsi"/>
        </w:rPr>
      </w:pPr>
      <w:r w:rsidRPr="000F547A">
        <w:rPr>
          <w:rFonts w:cstheme="minorHAnsi"/>
        </w:rPr>
        <w:t>Konfiguracja w zakresie wystawianych upomnień</w:t>
      </w:r>
    </w:p>
    <w:p w14:paraId="718EAE48" w14:textId="77777777" w:rsidR="005B7A43" w:rsidRPr="000F547A" w:rsidRDefault="005B7A43" w:rsidP="00DB5EA0">
      <w:pPr>
        <w:numPr>
          <w:ilvl w:val="0"/>
          <w:numId w:val="121"/>
        </w:numPr>
        <w:spacing w:line="276" w:lineRule="auto"/>
        <w:ind w:left="1134" w:hanging="425"/>
        <w:jc w:val="both"/>
        <w:rPr>
          <w:rFonts w:cstheme="minorHAnsi"/>
        </w:rPr>
      </w:pPr>
      <w:r w:rsidRPr="000F547A">
        <w:rPr>
          <w:rFonts w:cstheme="minorHAnsi"/>
        </w:rPr>
        <w:t>Konfiguracja w zakresie wystawianych wezwań do zapłaty</w:t>
      </w:r>
    </w:p>
    <w:p w14:paraId="09C0FD71" w14:textId="77777777" w:rsidR="005B7A43" w:rsidRPr="000F547A" w:rsidRDefault="005B7A43" w:rsidP="00DB5EA0">
      <w:pPr>
        <w:numPr>
          <w:ilvl w:val="0"/>
          <w:numId w:val="121"/>
        </w:numPr>
        <w:spacing w:line="276" w:lineRule="auto"/>
        <w:ind w:left="1134" w:hanging="425"/>
        <w:jc w:val="both"/>
        <w:rPr>
          <w:rFonts w:cstheme="minorHAnsi"/>
        </w:rPr>
      </w:pPr>
      <w:r w:rsidRPr="000F547A">
        <w:rPr>
          <w:rFonts w:cstheme="minorHAnsi"/>
        </w:rPr>
        <w:t>Konfiguracja w zakresie wystawianych tytułów wykonawczych</w:t>
      </w:r>
    </w:p>
    <w:p w14:paraId="4BC78023" w14:textId="77777777" w:rsidR="005B7A43" w:rsidRPr="000F547A" w:rsidRDefault="005B7A43" w:rsidP="00DB5EA0">
      <w:pPr>
        <w:numPr>
          <w:ilvl w:val="0"/>
          <w:numId w:val="121"/>
        </w:numPr>
        <w:spacing w:line="276" w:lineRule="auto"/>
        <w:ind w:left="1134" w:hanging="425"/>
        <w:jc w:val="both"/>
        <w:rPr>
          <w:rFonts w:cstheme="minorHAnsi"/>
        </w:rPr>
      </w:pPr>
      <w:r w:rsidRPr="000F547A">
        <w:rPr>
          <w:rFonts w:cstheme="minorHAnsi"/>
        </w:rPr>
        <w:t>Konfiguracja w zakresie naliczanych odsetek</w:t>
      </w:r>
    </w:p>
    <w:p w14:paraId="3F8B9F5F" w14:textId="77777777" w:rsidR="005B7A43" w:rsidRPr="000F547A" w:rsidRDefault="005B7A43" w:rsidP="00DB5EA0">
      <w:pPr>
        <w:numPr>
          <w:ilvl w:val="0"/>
          <w:numId w:val="94"/>
        </w:numPr>
        <w:spacing w:line="276" w:lineRule="auto"/>
        <w:jc w:val="both"/>
        <w:rPr>
          <w:rFonts w:cstheme="minorHAnsi"/>
        </w:rPr>
      </w:pPr>
      <w:r w:rsidRPr="000F547A">
        <w:rPr>
          <w:rFonts w:cstheme="minorHAnsi"/>
        </w:rPr>
        <w:t xml:space="preserve">Możliwość generowania i przesyłania do modułu Planowanie I Monitorowanie Budżetu sprawozdań finansowych.  </w:t>
      </w:r>
    </w:p>
    <w:p w14:paraId="6A6DE57D" w14:textId="77777777" w:rsidR="005B7A43" w:rsidRPr="000F547A" w:rsidRDefault="005B7A43" w:rsidP="00C92CF1">
      <w:pPr>
        <w:pStyle w:val="Akapitzlist"/>
        <w:spacing w:after="160" w:line="240" w:lineRule="auto"/>
        <w:jc w:val="both"/>
        <w:rPr>
          <w:rFonts w:asciiTheme="minorHAnsi" w:hAnsiTheme="minorHAnsi" w:cstheme="minorHAnsi"/>
          <w:sz w:val="22"/>
          <w:szCs w:val="22"/>
        </w:rPr>
      </w:pPr>
      <w:r w:rsidRPr="000F547A">
        <w:rPr>
          <w:rFonts w:asciiTheme="minorHAnsi" w:hAnsiTheme="minorHAnsi" w:cstheme="minorHAnsi"/>
          <w:sz w:val="22"/>
          <w:szCs w:val="22"/>
        </w:rPr>
        <w:t>Świadczenie wsparcia w zdefiniowaniu sprawozdań finansowych.</w:t>
      </w:r>
    </w:p>
    <w:p w14:paraId="1509CE6B" w14:textId="77777777" w:rsidR="005B7A43" w:rsidRPr="000F547A" w:rsidRDefault="005B7A43" w:rsidP="00DB5EA0">
      <w:pPr>
        <w:numPr>
          <w:ilvl w:val="0"/>
          <w:numId w:val="94"/>
        </w:numPr>
        <w:spacing w:line="276" w:lineRule="auto"/>
        <w:jc w:val="both"/>
        <w:rPr>
          <w:rFonts w:cstheme="minorHAnsi"/>
        </w:rPr>
      </w:pPr>
      <w:r w:rsidRPr="000F547A">
        <w:rPr>
          <w:rFonts w:cstheme="minorHAnsi"/>
        </w:rPr>
        <w:t>Zdefiniowanie sprawozdania RBN</w:t>
      </w:r>
    </w:p>
    <w:p w14:paraId="3440A8D4" w14:textId="77777777" w:rsidR="005B7A43" w:rsidRPr="000F547A" w:rsidRDefault="005B7A43" w:rsidP="00DB5EA0">
      <w:pPr>
        <w:numPr>
          <w:ilvl w:val="0"/>
          <w:numId w:val="94"/>
        </w:numPr>
        <w:spacing w:line="276" w:lineRule="auto"/>
        <w:jc w:val="both"/>
        <w:rPr>
          <w:rFonts w:cstheme="minorHAnsi"/>
        </w:rPr>
      </w:pPr>
      <w:r w:rsidRPr="000F547A">
        <w:rPr>
          <w:rFonts w:cstheme="minorHAnsi"/>
        </w:rPr>
        <w:t>Nadanie cech kontrahentom w module Centralna Kartoteka Kontrahentów:</w:t>
      </w:r>
    </w:p>
    <w:p w14:paraId="2F998B35" w14:textId="77777777" w:rsidR="005B7A43" w:rsidRPr="000F547A" w:rsidRDefault="005B7A43" w:rsidP="00DB5EA0">
      <w:pPr>
        <w:numPr>
          <w:ilvl w:val="0"/>
          <w:numId w:val="122"/>
        </w:numPr>
        <w:spacing w:line="276" w:lineRule="auto"/>
        <w:jc w:val="both"/>
        <w:rPr>
          <w:rFonts w:cstheme="minorHAnsi"/>
        </w:rPr>
      </w:pPr>
      <w:r w:rsidRPr="000F547A">
        <w:rPr>
          <w:rFonts w:cstheme="minorHAnsi"/>
        </w:rPr>
        <w:t>Dodanie cechy Gospodarstwo Domowe osobom fizycznym zarejestrowanym w module CKK</w:t>
      </w:r>
    </w:p>
    <w:p w14:paraId="307E40F4" w14:textId="77777777" w:rsidR="005B7A43" w:rsidRPr="000F547A" w:rsidRDefault="005B7A43" w:rsidP="00DB5EA0">
      <w:pPr>
        <w:numPr>
          <w:ilvl w:val="0"/>
          <w:numId w:val="122"/>
        </w:numPr>
        <w:spacing w:line="276" w:lineRule="auto"/>
        <w:jc w:val="both"/>
        <w:rPr>
          <w:rFonts w:cstheme="minorHAnsi"/>
        </w:rPr>
      </w:pPr>
      <w:r w:rsidRPr="000F547A">
        <w:rPr>
          <w:rFonts w:cstheme="minorHAnsi"/>
        </w:rPr>
        <w:lastRenderedPageBreak/>
        <w:t>Dodanie cechy Przedsiębiorstwa Niefinansowe dla osób prawnych zarejestrowanych w module CKK</w:t>
      </w:r>
    </w:p>
    <w:p w14:paraId="768E9C2A" w14:textId="77777777" w:rsidR="005B7A43" w:rsidRPr="000F547A" w:rsidRDefault="005B7A43" w:rsidP="00DB5EA0">
      <w:pPr>
        <w:numPr>
          <w:ilvl w:val="0"/>
          <w:numId w:val="94"/>
        </w:numPr>
        <w:spacing w:line="276" w:lineRule="auto"/>
        <w:jc w:val="both"/>
        <w:rPr>
          <w:rFonts w:cstheme="minorHAnsi"/>
        </w:rPr>
      </w:pPr>
      <w:r w:rsidRPr="000F547A">
        <w:rPr>
          <w:rFonts w:cstheme="minorHAnsi"/>
        </w:rPr>
        <w:t>Świadczenie wsparcia w zakresie konfiguracji przeksięgowań rocznych wg klucza oraz należności długoterminowych na rok bieżący</w:t>
      </w:r>
    </w:p>
    <w:p w14:paraId="5809FB0E" w14:textId="77777777" w:rsidR="005B7A43" w:rsidRPr="000F547A" w:rsidRDefault="005B7A43" w:rsidP="00DB5EA0">
      <w:pPr>
        <w:numPr>
          <w:ilvl w:val="0"/>
          <w:numId w:val="94"/>
        </w:numPr>
        <w:spacing w:line="276" w:lineRule="auto"/>
        <w:jc w:val="both"/>
        <w:rPr>
          <w:rFonts w:cstheme="minorHAnsi"/>
        </w:rPr>
      </w:pPr>
      <w:r w:rsidRPr="000F547A">
        <w:rPr>
          <w:rFonts w:cstheme="minorHAnsi"/>
        </w:rPr>
        <w:t>Umożliwienie wygenerowania sprawozdań budżetowych RB_27S I RB_27ZZ wraz z danymi uzupełniającymi w podziale procentowym na BP I JST w kwocie netto z zapisów na kontach księgowych w module Księga Główna oraz przesłanie wygenerowanych sprawozdań do modułu Planowanie i Monitorowanie Budżetu. We wskazanym zakresie Wykonawca zapewni:</w:t>
      </w:r>
    </w:p>
    <w:p w14:paraId="11F13569"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Zdefiniowanie sprawozdania RB_27S oraz  RB_27ZZ w kwotach netto</w:t>
      </w:r>
    </w:p>
    <w:p w14:paraId="6D9AB124"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Świadczenie wsparcia w zakresie modyfikacji planu kont</w:t>
      </w:r>
    </w:p>
    <w:p w14:paraId="628AB487"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Świadczenie wsparcia w zakresie zaewidencjonowania w systemie KSAT kwoty VAT na dokumentach zaległości.</w:t>
      </w:r>
    </w:p>
    <w:p w14:paraId="7E3C8205"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Wprowadzenie do systemu KSAT Rodzajów Dokumentów lub Typów Operacji Księgowej dla należności dekretowanych i przesyłanych do modułu Księga Główna w podziale na kwotę netto I kwotę vat</w:t>
      </w:r>
    </w:p>
    <w:p w14:paraId="7254F7FE"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Uzupełnienie definicji formularzy we wskazanym powyżej zakresie</w:t>
      </w:r>
    </w:p>
    <w:p w14:paraId="40BAC6FB"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Konfigurację automatów dekretujących we wskazanym powyżej zakresie</w:t>
      </w:r>
    </w:p>
    <w:p w14:paraId="587060D3" w14:textId="77777777" w:rsidR="005B7A43" w:rsidRPr="000F547A" w:rsidRDefault="005B7A43" w:rsidP="00DB5EA0">
      <w:pPr>
        <w:numPr>
          <w:ilvl w:val="0"/>
          <w:numId w:val="123"/>
        </w:numPr>
        <w:spacing w:line="276" w:lineRule="auto"/>
        <w:jc w:val="both"/>
        <w:rPr>
          <w:rFonts w:cstheme="minorHAnsi"/>
        </w:rPr>
      </w:pPr>
      <w:r w:rsidRPr="000F547A">
        <w:rPr>
          <w:rFonts w:cstheme="minorHAnsi"/>
        </w:rPr>
        <w:t>Konfigurację przeksięgowań rocznych z tyt. kwoty Podatku vat</w:t>
      </w:r>
    </w:p>
    <w:p w14:paraId="6A3F7017" w14:textId="77777777" w:rsidR="005B7A43" w:rsidRPr="000F547A" w:rsidRDefault="005B7A43" w:rsidP="00DB5EA0">
      <w:pPr>
        <w:numPr>
          <w:ilvl w:val="0"/>
          <w:numId w:val="94"/>
        </w:numPr>
        <w:spacing w:line="276" w:lineRule="auto"/>
        <w:jc w:val="both"/>
        <w:rPr>
          <w:rFonts w:cstheme="minorHAnsi"/>
        </w:rPr>
      </w:pPr>
      <w:r w:rsidRPr="000F547A">
        <w:rPr>
          <w:rFonts w:cstheme="minorHAnsi"/>
        </w:rPr>
        <w:t>Stworzenie profilu umożliwiającego podgląd ewidencji w obszarze finansowo księgowym (moduł Rozrachunkowy Należności i Zobowiązania) dla pracowników merytorycznych modułu dziedzinowego SGN w zakresie:</w:t>
      </w:r>
    </w:p>
    <w:p w14:paraId="1EBC22B6"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wprowadzonych do systemu hipotek</w:t>
      </w:r>
    </w:p>
    <w:p w14:paraId="328C595D"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wprowadzonych do systemu zapłat</w:t>
      </w:r>
    </w:p>
    <w:p w14:paraId="4D4D15EF"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zaległości kontrahentów</w:t>
      </w:r>
    </w:p>
    <w:p w14:paraId="214F40CD"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rozłożonych należności na raty</w:t>
      </w:r>
    </w:p>
    <w:p w14:paraId="7875BD2E"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wprowadzonych do systemu umorzeń</w:t>
      </w:r>
    </w:p>
    <w:p w14:paraId="57E77D34" w14:textId="77777777" w:rsidR="005B7A43" w:rsidRPr="000F547A" w:rsidRDefault="005B7A43" w:rsidP="00DB5EA0">
      <w:pPr>
        <w:numPr>
          <w:ilvl w:val="0"/>
          <w:numId w:val="124"/>
        </w:numPr>
        <w:spacing w:line="276" w:lineRule="auto"/>
        <w:jc w:val="both"/>
        <w:rPr>
          <w:rFonts w:cstheme="minorHAnsi"/>
        </w:rPr>
      </w:pPr>
      <w:r w:rsidRPr="000F547A">
        <w:rPr>
          <w:rFonts w:cstheme="minorHAnsi"/>
        </w:rPr>
        <w:t>prezentacji danych na konsoli kontrahenta</w:t>
      </w:r>
    </w:p>
    <w:p w14:paraId="66BB1884" w14:textId="132CEBDA"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ind w:left="284"/>
        <w:textAlignment w:val="baseline"/>
        <w:rPr>
          <w:rFonts w:asciiTheme="minorHAnsi" w:hAnsiTheme="minorHAnsi" w:cstheme="minorHAnsi"/>
          <w:b/>
          <w:bCs/>
          <w:i/>
        </w:rPr>
      </w:pPr>
      <w:bookmarkStart w:id="14" w:name="_Toc107579368"/>
      <w:r w:rsidRPr="000F547A">
        <w:rPr>
          <w:rFonts w:asciiTheme="minorHAnsi" w:hAnsiTheme="minorHAnsi" w:cstheme="minorHAnsi"/>
          <w:b/>
          <w:bCs/>
          <w:i/>
        </w:rPr>
        <w:t>Rewdrożenie w zakresie obsługi budżetowo – finansowej</w:t>
      </w:r>
      <w:bookmarkEnd w:id="14"/>
      <w:r w:rsidRPr="000F547A">
        <w:rPr>
          <w:rFonts w:asciiTheme="minorHAnsi" w:hAnsiTheme="minorHAnsi" w:cstheme="minorHAnsi"/>
          <w:b/>
          <w:bCs/>
          <w:i/>
        </w:rPr>
        <w:t xml:space="preserve"> </w:t>
      </w:r>
    </w:p>
    <w:p w14:paraId="32A87DFC" w14:textId="77777777" w:rsidR="005B7A43" w:rsidRPr="000F547A" w:rsidRDefault="005B7A43" w:rsidP="00F37A42">
      <w:pPr>
        <w:spacing w:line="276" w:lineRule="auto"/>
        <w:ind w:left="357"/>
        <w:jc w:val="both"/>
        <w:rPr>
          <w:rFonts w:cstheme="minorHAnsi"/>
        </w:rPr>
      </w:pPr>
      <w:r w:rsidRPr="000F547A">
        <w:rPr>
          <w:rFonts w:cstheme="minorHAnsi"/>
        </w:rPr>
        <w:t xml:space="preserve">W ramach </w:t>
      </w:r>
      <w:proofErr w:type="spellStart"/>
      <w:r w:rsidRPr="000F547A">
        <w:rPr>
          <w:rFonts w:cstheme="minorHAnsi"/>
        </w:rPr>
        <w:t>rewdrożenia</w:t>
      </w:r>
      <w:proofErr w:type="spellEnd"/>
      <w:r w:rsidRPr="000F547A">
        <w:rPr>
          <w:rFonts w:cstheme="minorHAnsi"/>
        </w:rPr>
        <w:t xml:space="preserve"> obszaru budżetowo-finansowego Wykonawca zapewni uruchomienie funkcjonalności oraz  rekonfigurację systemu we wskazanym poniżej zakresie:</w:t>
      </w:r>
    </w:p>
    <w:p w14:paraId="04F5F3F5" w14:textId="77777777" w:rsidR="005B7A43" w:rsidRPr="000F547A" w:rsidRDefault="005B7A43" w:rsidP="00DB5EA0">
      <w:pPr>
        <w:numPr>
          <w:ilvl w:val="0"/>
          <w:numId w:val="95"/>
        </w:numPr>
        <w:spacing w:line="276" w:lineRule="auto"/>
        <w:jc w:val="both"/>
        <w:rPr>
          <w:rFonts w:cstheme="minorHAnsi"/>
        </w:rPr>
      </w:pPr>
      <w:r w:rsidRPr="000F547A">
        <w:rPr>
          <w:rFonts w:cstheme="minorHAnsi"/>
        </w:rPr>
        <w:t>Konfiguracja dodatkowych wzorów dekretacji sprawozdań budżetowych jednostkowych w module Planowanie I Monitorowanie Budżetu na odrębną analitykę konta 901</w:t>
      </w:r>
    </w:p>
    <w:p w14:paraId="6A9CB573" w14:textId="77777777" w:rsidR="005B7A43" w:rsidRPr="000F547A" w:rsidRDefault="005B7A43" w:rsidP="00DB5EA0">
      <w:pPr>
        <w:numPr>
          <w:ilvl w:val="0"/>
          <w:numId w:val="95"/>
        </w:numPr>
        <w:spacing w:line="276" w:lineRule="auto"/>
        <w:jc w:val="both"/>
        <w:rPr>
          <w:rFonts w:cstheme="minorHAnsi"/>
        </w:rPr>
      </w:pPr>
      <w:r w:rsidRPr="000F547A">
        <w:rPr>
          <w:rFonts w:cstheme="minorHAnsi"/>
        </w:rPr>
        <w:lastRenderedPageBreak/>
        <w:t>Umożliwienie wgrywania pliku XML ze słownikiem klasyfikacji budżetowej</w:t>
      </w:r>
    </w:p>
    <w:p w14:paraId="18E9E681" w14:textId="77777777" w:rsidR="005B7A43" w:rsidRPr="000F547A" w:rsidRDefault="005B7A43" w:rsidP="00DB5EA0">
      <w:pPr>
        <w:numPr>
          <w:ilvl w:val="0"/>
          <w:numId w:val="95"/>
        </w:numPr>
        <w:spacing w:line="276" w:lineRule="auto"/>
        <w:jc w:val="both"/>
        <w:rPr>
          <w:rFonts w:cstheme="minorHAnsi"/>
        </w:rPr>
      </w:pPr>
      <w:r w:rsidRPr="000F547A">
        <w:rPr>
          <w:rFonts w:cstheme="minorHAnsi"/>
        </w:rPr>
        <w:t>Umożliwienie oznaczenia zadań budżetowych jako zamkniętych</w:t>
      </w:r>
    </w:p>
    <w:p w14:paraId="603CA1A7" w14:textId="77777777" w:rsidR="005B7A43" w:rsidRPr="000F547A" w:rsidRDefault="005B7A43" w:rsidP="00DB5EA0">
      <w:pPr>
        <w:numPr>
          <w:ilvl w:val="0"/>
          <w:numId w:val="95"/>
        </w:numPr>
        <w:spacing w:line="276" w:lineRule="auto"/>
        <w:jc w:val="both"/>
        <w:rPr>
          <w:rFonts w:cstheme="minorHAnsi"/>
        </w:rPr>
      </w:pPr>
      <w:r w:rsidRPr="000F547A">
        <w:rPr>
          <w:rFonts w:cstheme="minorHAnsi"/>
        </w:rPr>
        <w:t>Umożliwienie dezaktualizacji pozycji DU w KG, dla zamkniętych zadań budżetowych</w:t>
      </w:r>
    </w:p>
    <w:p w14:paraId="111265C1" w14:textId="77777777" w:rsidR="005B7A43" w:rsidRPr="000F547A" w:rsidRDefault="005B7A43" w:rsidP="00DB5EA0">
      <w:pPr>
        <w:numPr>
          <w:ilvl w:val="0"/>
          <w:numId w:val="95"/>
        </w:numPr>
        <w:spacing w:line="276" w:lineRule="auto"/>
        <w:jc w:val="both"/>
        <w:rPr>
          <w:rFonts w:cstheme="minorHAnsi"/>
        </w:rPr>
      </w:pPr>
      <w:r w:rsidRPr="000F547A">
        <w:rPr>
          <w:rFonts w:cstheme="minorHAnsi"/>
        </w:rPr>
        <w:t>Umożliwienie wysyłki pliku XML dotyczącego planu do programu Bestia</w:t>
      </w:r>
    </w:p>
    <w:p w14:paraId="09D647AD" w14:textId="77777777" w:rsidR="005B7A43" w:rsidRPr="000F547A" w:rsidRDefault="005B7A43" w:rsidP="00DB5EA0">
      <w:pPr>
        <w:numPr>
          <w:ilvl w:val="0"/>
          <w:numId w:val="95"/>
        </w:numPr>
        <w:spacing w:line="276" w:lineRule="auto"/>
        <w:jc w:val="both"/>
        <w:rPr>
          <w:rFonts w:cstheme="minorHAnsi"/>
        </w:rPr>
      </w:pPr>
      <w:r w:rsidRPr="000F547A">
        <w:rPr>
          <w:rFonts w:cstheme="minorHAnsi"/>
        </w:rPr>
        <w:t xml:space="preserve">Generacja sprawozdań </w:t>
      </w:r>
      <w:proofErr w:type="spellStart"/>
      <w:r w:rsidRPr="000F547A">
        <w:rPr>
          <w:rFonts w:cstheme="minorHAnsi"/>
        </w:rPr>
        <w:t>finanowych</w:t>
      </w:r>
      <w:proofErr w:type="spellEnd"/>
      <w:r w:rsidRPr="000F547A">
        <w:rPr>
          <w:rFonts w:cstheme="minorHAnsi"/>
        </w:rPr>
        <w:t xml:space="preserve"> z modułu KG do BUD</w:t>
      </w:r>
    </w:p>
    <w:p w14:paraId="7C8871EA" w14:textId="77777777" w:rsidR="005B7A43" w:rsidRPr="000F547A" w:rsidRDefault="005B7A43" w:rsidP="00DB5EA0">
      <w:pPr>
        <w:numPr>
          <w:ilvl w:val="0"/>
          <w:numId w:val="95"/>
        </w:numPr>
        <w:spacing w:line="276" w:lineRule="auto"/>
        <w:jc w:val="both"/>
        <w:rPr>
          <w:rFonts w:cstheme="minorHAnsi"/>
        </w:rPr>
      </w:pPr>
      <w:r w:rsidRPr="000F547A">
        <w:rPr>
          <w:rFonts w:cstheme="minorHAnsi"/>
        </w:rPr>
        <w:t>Raporty z BUD</w:t>
      </w:r>
    </w:p>
    <w:p w14:paraId="19871572" w14:textId="77777777" w:rsidR="005B7A43" w:rsidRPr="000F547A" w:rsidRDefault="005B7A43" w:rsidP="00F37A42">
      <w:pPr>
        <w:pStyle w:val="Akapitzlist"/>
        <w:spacing w:before="120" w:after="360"/>
        <w:ind w:left="340"/>
        <w:jc w:val="both"/>
        <w:rPr>
          <w:rFonts w:asciiTheme="minorHAnsi" w:hAnsiTheme="minorHAnsi" w:cstheme="minorHAnsi"/>
        </w:rPr>
      </w:pPr>
    </w:p>
    <w:p w14:paraId="6E4E7E91" w14:textId="77777777" w:rsidR="005B7A43" w:rsidRPr="000F547A" w:rsidRDefault="006E41FF" w:rsidP="0066693F">
      <w:pPr>
        <w:pStyle w:val="Akapitzlist"/>
        <w:spacing w:before="120" w:after="360"/>
        <w:ind w:left="340"/>
        <w:jc w:val="both"/>
        <w:rPr>
          <w:rFonts w:asciiTheme="minorHAnsi" w:hAnsiTheme="minorHAnsi" w:cstheme="minorHAnsi"/>
        </w:rPr>
      </w:pPr>
      <w:r>
        <w:rPr>
          <w:rFonts w:asciiTheme="minorHAnsi" w:hAnsiTheme="minorHAnsi" w:cstheme="minorHAnsi"/>
        </w:rPr>
        <w:pict w14:anchorId="23E66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4pt;height:92.1pt;visibility:visible;mso-position-horizontal-relative:margin;mso-position-vertical-relative:page;mso-width-relative:margin;mso-height-relative:margin" o:allowoverlap="f">
            <v:imagedata r:id="rId16" o:title=""/>
          </v:shape>
        </w:pict>
      </w:r>
    </w:p>
    <w:p w14:paraId="545A7DCE" w14:textId="77777777" w:rsidR="005B7A43" w:rsidRPr="000F547A" w:rsidRDefault="005B7A43" w:rsidP="0066693F">
      <w:pPr>
        <w:pStyle w:val="Akapitzlist"/>
        <w:spacing w:before="120" w:after="360"/>
        <w:ind w:left="340"/>
        <w:jc w:val="both"/>
        <w:rPr>
          <w:rFonts w:asciiTheme="minorHAnsi" w:hAnsiTheme="minorHAnsi" w:cstheme="minorHAnsi"/>
        </w:rPr>
      </w:pPr>
    </w:p>
    <w:p w14:paraId="2E992EDD" w14:textId="77777777" w:rsidR="005B7A43" w:rsidRPr="000F547A" w:rsidRDefault="006E41FF" w:rsidP="0066693F">
      <w:pPr>
        <w:pStyle w:val="Akapitzlist"/>
        <w:spacing w:before="120" w:after="360"/>
        <w:ind w:left="340"/>
        <w:jc w:val="both"/>
        <w:rPr>
          <w:rFonts w:asciiTheme="minorHAnsi" w:hAnsiTheme="minorHAnsi" w:cstheme="minorHAnsi"/>
        </w:rPr>
      </w:pPr>
      <w:r>
        <w:rPr>
          <w:rFonts w:asciiTheme="minorHAnsi" w:hAnsiTheme="minorHAnsi" w:cstheme="minorHAnsi"/>
        </w:rPr>
        <w:pict w14:anchorId="58398A7B">
          <v:shape id="_x0000_i1026" type="#_x0000_t75" style="width:5in;height:82.05pt;visibility:visible;mso-position-horizontal-relative:margin;mso-position-vertical-relative:page;mso-width-relative:margin;mso-height-relative:margin" o:allowoverlap="f">
            <v:imagedata r:id="rId17" o:title=""/>
          </v:shape>
        </w:pict>
      </w:r>
    </w:p>
    <w:p w14:paraId="45A7A4C2" w14:textId="77777777" w:rsidR="005B7A43" w:rsidRPr="000F547A" w:rsidRDefault="005B7A43" w:rsidP="0066693F">
      <w:pPr>
        <w:pStyle w:val="Akapitzlist"/>
        <w:spacing w:before="120" w:after="360"/>
        <w:ind w:left="340"/>
        <w:jc w:val="both"/>
        <w:rPr>
          <w:rFonts w:asciiTheme="minorHAnsi" w:hAnsiTheme="minorHAnsi" w:cstheme="minorHAnsi"/>
        </w:rPr>
      </w:pPr>
    </w:p>
    <w:p w14:paraId="4B688376" w14:textId="77777777" w:rsidR="005B7A43" w:rsidRPr="000F547A" w:rsidRDefault="006E41FF" w:rsidP="0066693F">
      <w:pPr>
        <w:pStyle w:val="Akapitzlist"/>
        <w:spacing w:before="120" w:after="360"/>
        <w:ind w:left="340"/>
        <w:jc w:val="both"/>
        <w:rPr>
          <w:rFonts w:asciiTheme="minorHAnsi" w:hAnsiTheme="minorHAnsi" w:cstheme="minorHAnsi"/>
        </w:rPr>
      </w:pPr>
      <w:r>
        <w:rPr>
          <w:rFonts w:asciiTheme="minorHAnsi" w:hAnsiTheme="minorHAnsi" w:cstheme="minorHAnsi"/>
        </w:rPr>
        <w:pict w14:anchorId="3282813A">
          <v:shape id="_x0000_i1027" type="#_x0000_t75" style="width:288.85pt;height:72.85pt;visibility:visible;mso-position-horizontal-relative:margin;mso-position-vertical-relative:page;mso-width-relative:margin;mso-height-relative:margin" o:allowoverlap="f">
            <v:imagedata r:id="rId18" o:title=""/>
          </v:shape>
        </w:pict>
      </w:r>
    </w:p>
    <w:p w14:paraId="03882FAC" w14:textId="77777777" w:rsidR="005B7A43" w:rsidRPr="000F547A" w:rsidRDefault="005B7A43" w:rsidP="0066693F">
      <w:pPr>
        <w:pStyle w:val="Akapitzlist"/>
        <w:spacing w:before="120" w:after="360"/>
        <w:ind w:left="340"/>
        <w:jc w:val="both"/>
        <w:rPr>
          <w:rFonts w:asciiTheme="minorHAnsi" w:hAnsiTheme="minorHAnsi" w:cstheme="minorHAnsi"/>
        </w:rPr>
      </w:pPr>
    </w:p>
    <w:p w14:paraId="1A9978E2" w14:textId="77777777" w:rsidR="005B7A43" w:rsidRPr="000F547A" w:rsidRDefault="006E41FF" w:rsidP="0066693F">
      <w:pPr>
        <w:pStyle w:val="Akapitzlist"/>
        <w:spacing w:before="120" w:after="360"/>
        <w:ind w:left="340"/>
        <w:jc w:val="both"/>
        <w:rPr>
          <w:rFonts w:asciiTheme="minorHAnsi" w:hAnsiTheme="minorHAnsi" w:cstheme="minorHAnsi"/>
        </w:rPr>
      </w:pPr>
      <w:r>
        <w:rPr>
          <w:rFonts w:asciiTheme="minorHAnsi" w:hAnsiTheme="minorHAnsi" w:cstheme="minorHAnsi"/>
        </w:rPr>
        <w:pict w14:anchorId="53A4612A">
          <v:shape id="_x0000_i1028" type="#_x0000_t75" style="width:401.85pt;height:83.7pt;visibility:visible;mso-position-horizontal-relative:page;mso-position-vertical-relative:page;mso-width-relative:margin;mso-height-relative:margin" o:allowoverlap="f">
            <v:imagedata r:id="rId19" o:title=""/>
          </v:shape>
        </w:pict>
      </w:r>
      <w:bookmarkStart w:id="15" w:name="_Toc107579369"/>
    </w:p>
    <w:p w14:paraId="0CBF2DB4" w14:textId="77777777" w:rsidR="005B7A43" w:rsidRPr="000F547A" w:rsidRDefault="005B7A43" w:rsidP="0066693F">
      <w:pPr>
        <w:pStyle w:val="Akapitzlist"/>
        <w:spacing w:before="120" w:after="360"/>
        <w:ind w:left="340"/>
        <w:jc w:val="both"/>
        <w:rPr>
          <w:rFonts w:asciiTheme="minorHAnsi" w:hAnsiTheme="minorHAnsi" w:cstheme="minorHAnsi"/>
        </w:rPr>
      </w:pPr>
    </w:p>
    <w:p w14:paraId="1D48FD54" w14:textId="77777777" w:rsidR="005B7A43" w:rsidRPr="000F547A" w:rsidRDefault="006E41FF" w:rsidP="0066693F">
      <w:pPr>
        <w:pStyle w:val="Akapitzlist"/>
        <w:spacing w:before="120" w:after="360"/>
        <w:ind w:left="340"/>
        <w:jc w:val="both"/>
        <w:rPr>
          <w:rFonts w:asciiTheme="minorHAnsi" w:hAnsiTheme="minorHAnsi" w:cstheme="minorHAnsi"/>
        </w:rPr>
      </w:pPr>
      <w:r>
        <w:rPr>
          <w:rFonts w:asciiTheme="minorHAnsi" w:hAnsiTheme="minorHAnsi" w:cstheme="minorHAnsi"/>
        </w:rPr>
        <w:pict w14:anchorId="643072F4">
          <v:shape id="_x0000_i1029" type="#_x0000_t75" style="width:482.25pt;height:41.85pt;visibility:visible;mso-position-horizontal-relative:page;mso-position-vertical-relative:page" o:allowoverlap="f">
            <v:imagedata r:id="rId20" o:title=""/>
          </v:shape>
        </w:pict>
      </w:r>
    </w:p>
    <w:p w14:paraId="142B3611" w14:textId="77777777" w:rsidR="005B7A43" w:rsidRPr="000F547A" w:rsidRDefault="005B7A43" w:rsidP="0066693F">
      <w:pPr>
        <w:pStyle w:val="Akapitzlist"/>
        <w:spacing w:before="120" w:after="360"/>
        <w:ind w:left="340"/>
        <w:jc w:val="both"/>
        <w:rPr>
          <w:rFonts w:asciiTheme="minorHAnsi" w:hAnsiTheme="minorHAnsi" w:cstheme="minorHAnsi"/>
          <w:b/>
          <w:bCs/>
        </w:rPr>
      </w:pPr>
    </w:p>
    <w:p w14:paraId="3B2E11D2" w14:textId="59131476"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ind w:left="142" w:firstLine="218"/>
        <w:textAlignment w:val="baseline"/>
        <w:rPr>
          <w:rFonts w:asciiTheme="minorHAnsi" w:hAnsiTheme="minorHAnsi" w:cstheme="minorHAnsi"/>
          <w:b/>
          <w:bCs/>
          <w:i/>
        </w:rPr>
      </w:pPr>
      <w:r w:rsidRPr="000F547A">
        <w:rPr>
          <w:rFonts w:asciiTheme="minorHAnsi" w:hAnsiTheme="minorHAnsi" w:cstheme="minorHAnsi"/>
          <w:b/>
          <w:bCs/>
          <w:i/>
        </w:rPr>
        <w:t>Rewdrożenie w zakresie obsługi wymiaru podatków</w:t>
      </w:r>
      <w:bookmarkEnd w:id="15"/>
    </w:p>
    <w:p w14:paraId="716E82DF" w14:textId="77777777" w:rsidR="005B7A43" w:rsidRPr="000F547A" w:rsidRDefault="005B7A43" w:rsidP="009A00C9">
      <w:pPr>
        <w:spacing w:line="276" w:lineRule="auto"/>
        <w:ind w:left="357"/>
        <w:jc w:val="both"/>
        <w:rPr>
          <w:rFonts w:cstheme="minorHAnsi"/>
        </w:rPr>
      </w:pPr>
      <w:r w:rsidRPr="000F547A">
        <w:rPr>
          <w:rFonts w:cstheme="minorHAnsi"/>
        </w:rPr>
        <w:t xml:space="preserve">W ramach </w:t>
      </w:r>
      <w:proofErr w:type="spellStart"/>
      <w:r w:rsidRPr="000F547A">
        <w:rPr>
          <w:rFonts w:cstheme="minorHAnsi"/>
        </w:rPr>
        <w:t>rewdrożenia</w:t>
      </w:r>
      <w:proofErr w:type="spellEnd"/>
      <w:r w:rsidRPr="000F547A">
        <w:rPr>
          <w:rFonts w:cstheme="minorHAnsi"/>
        </w:rPr>
        <w:t xml:space="preserve"> obszaru wymiaru podatków Wykonawca zapewni uruchomienie funkcjonalności oraz  rekonfigurację systemu we wskazanym poniżej zakresie:</w:t>
      </w:r>
    </w:p>
    <w:p w14:paraId="379FA032" w14:textId="77777777" w:rsidR="005B7A43" w:rsidRPr="000F547A" w:rsidRDefault="005B7A43" w:rsidP="00DB5EA0">
      <w:pPr>
        <w:numPr>
          <w:ilvl w:val="0"/>
          <w:numId w:val="96"/>
        </w:numPr>
        <w:spacing w:line="276" w:lineRule="auto"/>
        <w:jc w:val="both"/>
        <w:rPr>
          <w:rFonts w:cstheme="minorHAnsi"/>
        </w:rPr>
      </w:pPr>
      <w:r w:rsidRPr="000F547A">
        <w:rPr>
          <w:rFonts w:cstheme="minorHAnsi"/>
        </w:rPr>
        <w:lastRenderedPageBreak/>
        <w:t>Funkcjonalność zapisywania niezmiennej wersji decyzji na poziomie formularza Rejestr pism systemu KSAT.</w:t>
      </w:r>
    </w:p>
    <w:p w14:paraId="01D16952" w14:textId="77777777" w:rsidR="005B7A43" w:rsidRPr="000F547A" w:rsidRDefault="005B7A43" w:rsidP="00DB5EA0">
      <w:pPr>
        <w:numPr>
          <w:ilvl w:val="0"/>
          <w:numId w:val="96"/>
        </w:numPr>
        <w:spacing w:line="276" w:lineRule="auto"/>
        <w:jc w:val="both"/>
        <w:rPr>
          <w:rFonts w:cstheme="minorHAnsi"/>
        </w:rPr>
      </w:pPr>
      <w:r w:rsidRPr="000F547A">
        <w:rPr>
          <w:rFonts w:cstheme="minorHAnsi"/>
        </w:rPr>
        <w:t>Ewidencja opisowa nieruchomości podatkowych na poziomie przedmiotu opodatkowania.</w:t>
      </w:r>
      <w:r w:rsidRPr="000F547A">
        <w:rPr>
          <w:rFonts w:cstheme="minorHAnsi"/>
        </w:rPr>
        <w:br/>
        <w:t>Funkcja powinna umożliwiać powiązanie przedmiotu opodatkowania np. budynki pozostałe, budowle z wpisem do Ewidencji opisowej, z możliwością rejestracji danych geodezyjnych oraz numeru Księgi Wieczystej dla każdego przedmiotu opodatkowania.</w:t>
      </w:r>
    </w:p>
    <w:p w14:paraId="59C22962" w14:textId="77777777" w:rsidR="005B7A43" w:rsidRPr="000F547A" w:rsidRDefault="005B7A43" w:rsidP="00DB5EA0">
      <w:pPr>
        <w:numPr>
          <w:ilvl w:val="0"/>
          <w:numId w:val="96"/>
        </w:numPr>
        <w:spacing w:line="276" w:lineRule="auto"/>
        <w:jc w:val="both"/>
        <w:rPr>
          <w:rFonts w:cstheme="minorHAnsi"/>
        </w:rPr>
      </w:pPr>
      <w:r w:rsidRPr="000F547A">
        <w:rPr>
          <w:rFonts w:cstheme="minorHAnsi"/>
        </w:rPr>
        <w:t>Pobieranie danych z wyrejestrowanych składników opodatkowania.</w:t>
      </w:r>
    </w:p>
    <w:p w14:paraId="08BA7018" w14:textId="77777777" w:rsidR="005B7A43" w:rsidRPr="000F547A" w:rsidRDefault="005B7A43" w:rsidP="00DB5EA0">
      <w:pPr>
        <w:numPr>
          <w:ilvl w:val="0"/>
          <w:numId w:val="96"/>
        </w:numPr>
        <w:spacing w:line="276" w:lineRule="auto"/>
        <w:jc w:val="both"/>
        <w:rPr>
          <w:rFonts w:cstheme="minorHAnsi"/>
        </w:rPr>
      </w:pPr>
      <w:r w:rsidRPr="000F547A">
        <w:rPr>
          <w:rFonts w:cstheme="minorHAnsi"/>
        </w:rPr>
        <w:t>Funkcja powinna umożliwiać skopiowanie składników, podatników oraz ewidencji opisowej z istniejącego w systemie obiektu do nowo utworzonego lub w ramach tego samego obiektu (np. w przypadku zmiany gruntu rolnego niebędącego gospodarstwem na gospodarstwo).</w:t>
      </w:r>
    </w:p>
    <w:p w14:paraId="736B0AE1" w14:textId="77777777" w:rsidR="005B7A43" w:rsidRPr="000F547A" w:rsidRDefault="005B7A43" w:rsidP="00DB5EA0">
      <w:pPr>
        <w:numPr>
          <w:ilvl w:val="0"/>
          <w:numId w:val="96"/>
        </w:numPr>
        <w:spacing w:line="276" w:lineRule="auto"/>
        <w:jc w:val="both"/>
        <w:rPr>
          <w:rFonts w:cstheme="minorHAnsi"/>
        </w:rPr>
      </w:pPr>
      <w:r w:rsidRPr="000F547A">
        <w:rPr>
          <w:rFonts w:cstheme="minorHAnsi"/>
        </w:rPr>
        <w:t>Rejestracja przedmiotu opodatkowania w podatku od środków transportowych na podstawie uzupełnionej Ewidencji DT-1.</w:t>
      </w:r>
    </w:p>
    <w:p w14:paraId="6C8D427C" w14:textId="77777777" w:rsidR="005B7A43" w:rsidRPr="000F547A" w:rsidRDefault="005B7A43" w:rsidP="00DB5EA0">
      <w:pPr>
        <w:numPr>
          <w:ilvl w:val="0"/>
          <w:numId w:val="96"/>
        </w:numPr>
        <w:spacing w:line="276" w:lineRule="auto"/>
        <w:jc w:val="both"/>
        <w:rPr>
          <w:rFonts w:cstheme="minorHAnsi"/>
        </w:rPr>
      </w:pPr>
      <w:r w:rsidRPr="000F547A">
        <w:rPr>
          <w:rFonts w:cstheme="minorHAnsi"/>
        </w:rPr>
        <w:t>Funkcja powinna umożliwiać rejestrację w ewidencji modułu PODATKI pojazdów ujętych w załącznikach DT-1/A - pobranie pojazdów do wskazanego przez użytkownika obiektu podatkowego.</w:t>
      </w:r>
    </w:p>
    <w:p w14:paraId="023C8CDB" w14:textId="77777777" w:rsidR="005B7A43" w:rsidRPr="000F547A" w:rsidRDefault="005B7A43" w:rsidP="00DB5EA0">
      <w:pPr>
        <w:numPr>
          <w:ilvl w:val="0"/>
          <w:numId w:val="96"/>
        </w:numPr>
        <w:spacing w:line="276" w:lineRule="auto"/>
        <w:jc w:val="both"/>
        <w:rPr>
          <w:rFonts w:cstheme="minorHAnsi"/>
        </w:rPr>
      </w:pPr>
      <w:r w:rsidRPr="000F547A">
        <w:rPr>
          <w:rFonts w:cstheme="minorHAnsi"/>
        </w:rPr>
        <w:t>Rejestracja zgody na wysyłkę korespondencji drogą elektroniczną dla podatników zarejestrowanych w obiekcie podatkowym.</w:t>
      </w:r>
    </w:p>
    <w:p w14:paraId="67F46022" w14:textId="77777777" w:rsidR="005B7A43" w:rsidRPr="000F547A" w:rsidRDefault="005B7A43" w:rsidP="00DB5EA0">
      <w:pPr>
        <w:numPr>
          <w:ilvl w:val="0"/>
          <w:numId w:val="96"/>
        </w:numPr>
        <w:spacing w:line="276" w:lineRule="auto"/>
        <w:jc w:val="both"/>
        <w:rPr>
          <w:rFonts w:cstheme="minorHAnsi"/>
        </w:rPr>
      </w:pPr>
      <w:r w:rsidRPr="000F547A">
        <w:rPr>
          <w:rFonts w:cstheme="minorHAnsi"/>
        </w:rPr>
        <w:t xml:space="preserve">Generator pism z poziomu Konsoli Podatki. </w:t>
      </w:r>
    </w:p>
    <w:p w14:paraId="2518E97F" w14:textId="77777777" w:rsidR="005B7A43" w:rsidRPr="000F547A" w:rsidRDefault="005B7A43" w:rsidP="00DB5EA0">
      <w:pPr>
        <w:numPr>
          <w:ilvl w:val="0"/>
          <w:numId w:val="96"/>
        </w:numPr>
        <w:spacing w:line="276" w:lineRule="auto"/>
        <w:jc w:val="both"/>
        <w:rPr>
          <w:rFonts w:cstheme="minorHAnsi"/>
        </w:rPr>
      </w:pPr>
      <w:r w:rsidRPr="000F547A">
        <w:rPr>
          <w:rFonts w:cstheme="minorHAnsi"/>
        </w:rPr>
        <w:t>Funkcja powinna umożliwiać generowanie pisma ogólnego dla osoby trzeciej, tj. nie figurującej (nie zarejestrowanej) w ramach kartoteki podatkowej, będącej kontrahentem CKK. Na piśmie wyświetlone będą dane osobowo – adresowe kontrahenta, numer pisma, data wydania. Funkcja umożliwia edycję treści pisma, zapisanie wersji pisma, konwersja do PDF.</w:t>
      </w:r>
    </w:p>
    <w:p w14:paraId="47C28241" w14:textId="77777777" w:rsidR="005B7A43" w:rsidRPr="000F547A" w:rsidRDefault="005B7A43" w:rsidP="00DB5EA0">
      <w:pPr>
        <w:numPr>
          <w:ilvl w:val="0"/>
          <w:numId w:val="96"/>
        </w:numPr>
        <w:spacing w:line="276" w:lineRule="auto"/>
        <w:jc w:val="both"/>
        <w:rPr>
          <w:rFonts w:cstheme="minorHAnsi"/>
        </w:rPr>
      </w:pPr>
      <w:r w:rsidRPr="000F547A">
        <w:rPr>
          <w:rFonts w:cstheme="minorHAnsi"/>
        </w:rPr>
        <w:t xml:space="preserve">Odwołania </w:t>
      </w:r>
      <w:r w:rsidRPr="000F547A">
        <w:rPr>
          <w:rFonts w:cstheme="minorHAnsi"/>
        </w:rPr>
        <w:br/>
        <w:t>Funkcja powinna umożliwiać oznaczenie w systemie  decyzji objętej odwołaniem lub decyzji nieostatecznej ze skutkiem po stronie księgowej - nadanie statusu terminów płatności „Odwołanie SKO”, „Decyzja nieostateczna”, „Blokada – do wyjaśnienia”.</w:t>
      </w:r>
    </w:p>
    <w:p w14:paraId="0C0BDEA5" w14:textId="77777777" w:rsidR="005B7A43" w:rsidRPr="000F547A" w:rsidRDefault="005B7A43" w:rsidP="00DB5EA0">
      <w:pPr>
        <w:numPr>
          <w:ilvl w:val="0"/>
          <w:numId w:val="96"/>
        </w:numPr>
        <w:spacing w:line="276" w:lineRule="auto"/>
        <w:jc w:val="both"/>
        <w:rPr>
          <w:rFonts w:cstheme="minorHAnsi"/>
        </w:rPr>
      </w:pPr>
      <w:r w:rsidRPr="000F547A">
        <w:rPr>
          <w:rFonts w:cstheme="minorHAnsi"/>
        </w:rPr>
        <w:t>Integracja z SOD</w:t>
      </w:r>
      <w:r w:rsidRPr="000F547A">
        <w:rPr>
          <w:rFonts w:cstheme="minorHAnsi"/>
        </w:rPr>
        <w:tab/>
      </w:r>
      <w:r w:rsidRPr="000F547A">
        <w:rPr>
          <w:rFonts w:cstheme="minorHAnsi"/>
        </w:rPr>
        <w:br/>
        <w:t xml:space="preserve">Integracja modułu PODATKI z Systemem Obiegu Dokumentów w zakresie pobierania i obsługi dokumentów przychodzących deklaracji oraz informacji podatkowych wypełnionych przez podatników na platformie </w:t>
      </w:r>
      <w:proofErr w:type="spellStart"/>
      <w:r w:rsidRPr="000F547A">
        <w:rPr>
          <w:rFonts w:cstheme="minorHAnsi"/>
        </w:rPr>
        <w:t>ePUAP</w:t>
      </w:r>
      <w:proofErr w:type="spellEnd"/>
      <w:r w:rsidRPr="000F547A">
        <w:rPr>
          <w:rFonts w:cstheme="minorHAnsi"/>
        </w:rPr>
        <w:t xml:space="preserve"> oraz w zakresie dokumentów wychodzących, czyli pism i decyzji podatkowych.</w:t>
      </w:r>
    </w:p>
    <w:p w14:paraId="3E690A0D" w14:textId="77777777" w:rsidR="005B7A43" w:rsidRPr="000F547A" w:rsidRDefault="005B7A43" w:rsidP="00DB5EA0">
      <w:pPr>
        <w:numPr>
          <w:ilvl w:val="0"/>
          <w:numId w:val="96"/>
        </w:numPr>
        <w:spacing w:line="276" w:lineRule="auto"/>
        <w:jc w:val="both"/>
        <w:rPr>
          <w:rFonts w:cstheme="minorHAnsi"/>
        </w:rPr>
      </w:pPr>
      <w:r w:rsidRPr="000F547A">
        <w:rPr>
          <w:rFonts w:cstheme="minorHAnsi"/>
        </w:rPr>
        <w:t xml:space="preserve"> Pobieranie przedmiotów opodatkowania z </w:t>
      </w:r>
      <w:proofErr w:type="spellStart"/>
      <w:r w:rsidRPr="000F547A">
        <w:rPr>
          <w:rFonts w:cstheme="minorHAnsi"/>
        </w:rPr>
        <w:t>EGiB</w:t>
      </w:r>
      <w:proofErr w:type="spellEnd"/>
      <w:r w:rsidRPr="000F547A">
        <w:rPr>
          <w:rFonts w:cstheme="minorHAnsi"/>
        </w:rPr>
        <w:t xml:space="preserve"> (na podstawie plików SWDE lub GML)</w:t>
      </w:r>
    </w:p>
    <w:p w14:paraId="5EB371B5" w14:textId="77777777" w:rsidR="005B7A43" w:rsidRPr="000F547A" w:rsidRDefault="005B7A43" w:rsidP="00DB5EA0">
      <w:pPr>
        <w:numPr>
          <w:ilvl w:val="0"/>
          <w:numId w:val="96"/>
        </w:numPr>
        <w:spacing w:line="276" w:lineRule="auto"/>
        <w:jc w:val="both"/>
        <w:rPr>
          <w:rFonts w:cstheme="minorHAnsi"/>
        </w:rPr>
      </w:pPr>
      <w:r w:rsidRPr="000F547A">
        <w:rPr>
          <w:rFonts w:cstheme="minorHAnsi"/>
        </w:rPr>
        <w:t>Listy wysyłkowe</w:t>
      </w:r>
      <w:r w:rsidRPr="000F547A">
        <w:rPr>
          <w:rFonts w:cstheme="minorHAnsi"/>
        </w:rPr>
        <w:tab/>
      </w:r>
      <w:r w:rsidRPr="000F547A">
        <w:rPr>
          <w:rFonts w:cstheme="minorHAnsi"/>
        </w:rPr>
        <w:br/>
        <w:t>Funkcjonalność powinna zapewniać:</w:t>
      </w:r>
    </w:p>
    <w:p w14:paraId="251E168E" w14:textId="77777777" w:rsidR="005B7A43" w:rsidRPr="000F547A" w:rsidRDefault="005B7A43" w:rsidP="00DB5EA0">
      <w:pPr>
        <w:numPr>
          <w:ilvl w:val="0"/>
          <w:numId w:val="114"/>
        </w:numPr>
        <w:spacing w:line="276" w:lineRule="auto"/>
        <w:jc w:val="both"/>
        <w:rPr>
          <w:rFonts w:cstheme="minorHAnsi"/>
        </w:rPr>
      </w:pPr>
      <w:r w:rsidRPr="000F547A">
        <w:rPr>
          <w:rFonts w:cstheme="minorHAnsi"/>
        </w:rPr>
        <w:t>wspomaganie działań Urzędu przy realizacji ciążącego na nim ustawowego obowiązku dostarczenia podatnikom decyzji.</w:t>
      </w:r>
      <w:r w:rsidRPr="000F547A">
        <w:rPr>
          <w:rFonts w:cstheme="minorHAnsi"/>
        </w:rPr>
        <w:br/>
      </w:r>
      <w:r w:rsidRPr="000F547A">
        <w:rPr>
          <w:rFonts w:cstheme="minorHAnsi"/>
        </w:rPr>
        <w:lastRenderedPageBreak/>
        <w:t>Powinna uwzględniać wszystkie działania niezbędne do realizacji tego obowiązku, w szczególności:</w:t>
      </w:r>
    </w:p>
    <w:p w14:paraId="0E540B59"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sporządzanie wykazu decyzji dla wybranej grupy podatników, </w:t>
      </w:r>
    </w:p>
    <w:p w14:paraId="49440CEE"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drukowanie decyzji dla wybranej grupy podatników, </w:t>
      </w:r>
    </w:p>
    <w:p w14:paraId="52B0D7C2"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podpisywanie wydrukowanych decyzji,</w:t>
      </w:r>
    </w:p>
    <w:p w14:paraId="65520A63"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przygotowanie decyzji do wysłania przez posłańca, </w:t>
      </w:r>
    </w:p>
    <w:p w14:paraId="17655ACC"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przygotowanie decyzji do wysyłki pocztą, </w:t>
      </w:r>
    </w:p>
    <w:p w14:paraId="26590DFE"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rejestrowanie potwierdzeń odbioru decyzji. </w:t>
      </w:r>
    </w:p>
    <w:p w14:paraId="417A807F" w14:textId="77777777" w:rsidR="005B7A43" w:rsidRPr="000F547A" w:rsidRDefault="005B7A43" w:rsidP="00DB5EA0">
      <w:pPr>
        <w:numPr>
          <w:ilvl w:val="0"/>
          <w:numId w:val="114"/>
        </w:numPr>
        <w:spacing w:line="276" w:lineRule="auto"/>
        <w:jc w:val="both"/>
        <w:rPr>
          <w:rFonts w:cstheme="minorHAnsi"/>
        </w:rPr>
      </w:pPr>
      <w:r w:rsidRPr="000F547A">
        <w:rPr>
          <w:rFonts w:cstheme="minorHAnsi"/>
        </w:rPr>
        <w:t xml:space="preserve">rejestrowanie informacji o aktualnie realizowanym etapie prac, co w znacznym stopniu ułatwi pracę Urzędu. </w:t>
      </w:r>
      <w:r w:rsidRPr="000F547A">
        <w:rPr>
          <w:rFonts w:cstheme="minorHAnsi"/>
        </w:rPr>
        <w:br/>
        <w:t>Powinna umożliwiać monitorowanie kolejnych etapów:</w:t>
      </w:r>
    </w:p>
    <w:p w14:paraId="13A05CF5"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wydruk decyzji, </w:t>
      </w:r>
    </w:p>
    <w:p w14:paraId="0A1AEE29"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przygotowanie do wysyłki, </w:t>
      </w:r>
    </w:p>
    <w:p w14:paraId="462F557D"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wysłanie decyzji, </w:t>
      </w:r>
    </w:p>
    <w:p w14:paraId="20EF77E6" w14:textId="77777777" w:rsidR="005B7A43" w:rsidRPr="000F547A" w:rsidRDefault="005B7A43" w:rsidP="00DB5EA0">
      <w:pPr>
        <w:pStyle w:val="Akapitzlist"/>
        <w:numPr>
          <w:ilvl w:val="0"/>
          <w:numId w:val="90"/>
        </w:numPr>
        <w:tabs>
          <w:tab w:val="left" w:pos="709"/>
        </w:tabs>
        <w:autoSpaceDN w:val="0"/>
        <w:spacing w:before="0" w:after="160" w:line="240" w:lineRule="auto"/>
        <w:ind w:left="1701" w:hanging="284"/>
        <w:contextualSpacing w:val="0"/>
        <w:jc w:val="both"/>
        <w:rPr>
          <w:rFonts w:asciiTheme="minorHAnsi" w:hAnsiTheme="minorHAnsi" w:cstheme="minorHAnsi"/>
          <w:sz w:val="22"/>
          <w:szCs w:val="22"/>
        </w:rPr>
      </w:pPr>
      <w:r w:rsidRPr="000F547A">
        <w:rPr>
          <w:rFonts w:asciiTheme="minorHAnsi" w:hAnsiTheme="minorHAnsi" w:cstheme="minorHAnsi"/>
          <w:sz w:val="22"/>
          <w:szCs w:val="22"/>
        </w:rPr>
        <w:t xml:space="preserve">dostarczenie decyzji. </w:t>
      </w:r>
    </w:p>
    <w:p w14:paraId="1DD78414" w14:textId="77777777" w:rsidR="005B7A43" w:rsidRPr="000F547A" w:rsidRDefault="005B7A43" w:rsidP="00F37A42">
      <w:pPr>
        <w:rPr>
          <w:rFonts w:cstheme="minorHAnsi"/>
        </w:rPr>
      </w:pPr>
    </w:p>
    <w:p w14:paraId="6FF2BEB7" w14:textId="762331EB"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ind w:left="709"/>
        <w:textAlignment w:val="baseline"/>
        <w:rPr>
          <w:rFonts w:asciiTheme="minorHAnsi" w:hAnsiTheme="minorHAnsi" w:cstheme="minorHAnsi"/>
          <w:b/>
          <w:bCs/>
          <w:i/>
        </w:rPr>
      </w:pPr>
      <w:bookmarkStart w:id="16" w:name="_Toc107579370"/>
      <w:r w:rsidRPr="000F547A">
        <w:rPr>
          <w:rFonts w:asciiTheme="minorHAnsi" w:hAnsiTheme="minorHAnsi" w:cstheme="minorHAnsi"/>
          <w:b/>
          <w:bCs/>
          <w:i/>
        </w:rPr>
        <w:t>Rewdrożenie w zakresie obsługi procesów merytorycznych w ramach modułu SGN – System Gospodarowania Nieruchomościami</w:t>
      </w:r>
      <w:bookmarkEnd w:id="16"/>
    </w:p>
    <w:p w14:paraId="4E8B6F4F" w14:textId="77777777" w:rsidR="005B7A43" w:rsidRPr="000F547A" w:rsidRDefault="005B7A43" w:rsidP="00D26AC7">
      <w:pPr>
        <w:spacing w:line="276" w:lineRule="auto"/>
        <w:ind w:left="357"/>
        <w:jc w:val="both"/>
        <w:rPr>
          <w:rFonts w:cstheme="minorHAnsi"/>
        </w:rPr>
      </w:pPr>
      <w:r w:rsidRPr="000F547A">
        <w:rPr>
          <w:rFonts w:cstheme="minorHAnsi"/>
        </w:rPr>
        <w:t xml:space="preserve">W ramach </w:t>
      </w:r>
      <w:proofErr w:type="spellStart"/>
      <w:r w:rsidRPr="000F547A">
        <w:rPr>
          <w:rFonts w:cstheme="minorHAnsi"/>
        </w:rPr>
        <w:t>rewdrożenia</w:t>
      </w:r>
      <w:proofErr w:type="spellEnd"/>
      <w:r w:rsidRPr="000F547A">
        <w:rPr>
          <w:rFonts w:cstheme="minorHAnsi"/>
        </w:rPr>
        <w:t xml:space="preserve"> modułu SGN Wykonawca zapewni uruchomienie następujących funkcjonalności oraz  rekonfigurację systemu we wskazanym poniżej zakresie: </w:t>
      </w:r>
    </w:p>
    <w:p w14:paraId="563A1B37" w14:textId="77777777" w:rsidR="005B7A43" w:rsidRPr="000F547A" w:rsidRDefault="005B7A43" w:rsidP="00D26AC7">
      <w:pPr>
        <w:spacing w:after="0"/>
        <w:jc w:val="both"/>
        <w:textAlignment w:val="baseline"/>
        <w:rPr>
          <w:rFonts w:cstheme="minorHAnsi"/>
        </w:rPr>
      </w:pPr>
      <w:r w:rsidRPr="000F547A">
        <w:rPr>
          <w:rFonts w:cstheme="minorHAnsi"/>
          <w:color w:val="000000"/>
        </w:rPr>
        <w:t> </w:t>
      </w:r>
    </w:p>
    <w:p w14:paraId="0E32EDF1" w14:textId="77777777" w:rsidR="005B7A43" w:rsidRPr="000F547A" w:rsidRDefault="005B7A43" w:rsidP="00DB5EA0">
      <w:pPr>
        <w:numPr>
          <w:ilvl w:val="0"/>
          <w:numId w:val="97"/>
        </w:numPr>
        <w:spacing w:line="276" w:lineRule="auto"/>
        <w:jc w:val="both"/>
        <w:rPr>
          <w:rFonts w:cstheme="minorHAnsi"/>
        </w:rPr>
      </w:pPr>
      <w:r w:rsidRPr="000F547A">
        <w:rPr>
          <w:rFonts w:cstheme="minorHAnsi"/>
        </w:rPr>
        <w:t>Przesyłanie powiadomień pomiędzy użytkownikami modułu SGN w zakresie wprowadzonych lub zaktualizowanych informacji: </w:t>
      </w:r>
    </w:p>
    <w:p w14:paraId="52DEEBAD" w14:textId="77777777" w:rsidR="005B7A43" w:rsidRPr="000F547A" w:rsidRDefault="005B7A43" w:rsidP="00DB5EA0">
      <w:pPr>
        <w:numPr>
          <w:ilvl w:val="0"/>
          <w:numId w:val="117"/>
        </w:numPr>
        <w:spacing w:line="276" w:lineRule="auto"/>
        <w:ind w:left="1134" w:hanging="425"/>
        <w:jc w:val="both"/>
        <w:rPr>
          <w:rFonts w:cstheme="minorHAnsi"/>
        </w:rPr>
      </w:pPr>
      <w:r w:rsidRPr="000F547A">
        <w:rPr>
          <w:rFonts w:cstheme="minorHAnsi"/>
        </w:rPr>
        <w:t xml:space="preserve">Powiadomienie wysyłane na 2 miesiące przed końcem umowy dzierżawy, </w:t>
      </w:r>
    </w:p>
    <w:p w14:paraId="4D041D5F" w14:textId="77777777" w:rsidR="005B7A43" w:rsidRPr="000F547A" w:rsidRDefault="005B7A43" w:rsidP="00DB5EA0">
      <w:pPr>
        <w:numPr>
          <w:ilvl w:val="0"/>
          <w:numId w:val="117"/>
        </w:numPr>
        <w:spacing w:line="276" w:lineRule="auto"/>
        <w:ind w:left="1134" w:hanging="425"/>
        <w:jc w:val="both"/>
        <w:rPr>
          <w:rFonts w:cstheme="minorHAnsi"/>
        </w:rPr>
      </w:pPr>
      <w:r w:rsidRPr="000F547A">
        <w:rPr>
          <w:rFonts w:cstheme="minorHAnsi"/>
        </w:rPr>
        <w:t>Udrożnienie funkcjonalności wysyłania powiadomień, zdefiniowanie użytkowników którzy mają otrzymywać powiadomienia.  </w:t>
      </w:r>
    </w:p>
    <w:p w14:paraId="31E790F7" w14:textId="77777777" w:rsidR="005B7A43" w:rsidRPr="000F547A" w:rsidRDefault="005B7A43" w:rsidP="00DB5EA0">
      <w:pPr>
        <w:numPr>
          <w:ilvl w:val="0"/>
          <w:numId w:val="97"/>
        </w:numPr>
        <w:spacing w:line="276" w:lineRule="auto"/>
        <w:jc w:val="both"/>
        <w:rPr>
          <w:rFonts w:cstheme="minorHAnsi"/>
        </w:rPr>
      </w:pPr>
      <w:r w:rsidRPr="000F547A">
        <w:rPr>
          <w:rFonts w:cstheme="minorHAnsi"/>
        </w:rPr>
        <w:t>Możliwość utworzenia spójnej bazy skanów dokumentów źródłowych związanych z daną nieruchomością lub postępowaniem dostępnej dla wszystkich użytkowników moduł SGN,  </w:t>
      </w:r>
    </w:p>
    <w:p w14:paraId="1BB12A33" w14:textId="77777777" w:rsidR="005B7A43" w:rsidRPr="000F547A" w:rsidRDefault="005B7A43" w:rsidP="00531DDB">
      <w:pPr>
        <w:pStyle w:val="Akapitzlist"/>
        <w:spacing w:after="160" w:line="240" w:lineRule="auto"/>
        <w:jc w:val="both"/>
        <w:rPr>
          <w:rFonts w:asciiTheme="minorHAnsi" w:hAnsiTheme="minorHAnsi" w:cstheme="minorHAnsi"/>
          <w:sz w:val="22"/>
          <w:szCs w:val="22"/>
        </w:rPr>
      </w:pPr>
      <w:r w:rsidRPr="000F547A">
        <w:rPr>
          <w:rFonts w:asciiTheme="minorHAnsi" w:hAnsiTheme="minorHAnsi" w:cstheme="minorHAnsi"/>
          <w:sz w:val="22"/>
          <w:szCs w:val="22"/>
        </w:rPr>
        <w:t xml:space="preserve">Na Konsoli nieruchomości powinna zostać udrożniona nowa zakładka umożliwiająca dołączanie skanów dokumentów do systemu SGN (m.in. akty notarialne, decyzje podziałowe, postanowienia sądu, pełnomocnictwa, decyzje </w:t>
      </w:r>
      <w:proofErr w:type="spellStart"/>
      <w:r w:rsidRPr="000F547A">
        <w:rPr>
          <w:rFonts w:asciiTheme="minorHAnsi" w:hAnsiTheme="minorHAnsi" w:cstheme="minorHAnsi"/>
          <w:sz w:val="22"/>
          <w:szCs w:val="22"/>
        </w:rPr>
        <w:t>komunalizacyjne</w:t>
      </w:r>
      <w:proofErr w:type="spellEnd"/>
      <w:r w:rsidRPr="000F547A">
        <w:rPr>
          <w:rFonts w:asciiTheme="minorHAnsi" w:hAnsiTheme="minorHAnsi" w:cstheme="minorHAnsi"/>
          <w:sz w:val="22"/>
          <w:szCs w:val="22"/>
        </w:rPr>
        <w:t>, wykazy zmian gruntowych).  </w:t>
      </w:r>
    </w:p>
    <w:p w14:paraId="76ACB187" w14:textId="77777777" w:rsidR="005B7A43" w:rsidRPr="000F547A" w:rsidRDefault="005B7A43" w:rsidP="00DB5EA0">
      <w:pPr>
        <w:numPr>
          <w:ilvl w:val="0"/>
          <w:numId w:val="97"/>
        </w:numPr>
        <w:spacing w:line="276" w:lineRule="auto"/>
        <w:jc w:val="both"/>
        <w:rPr>
          <w:rFonts w:cstheme="minorHAnsi"/>
        </w:rPr>
      </w:pPr>
      <w:r w:rsidRPr="000F547A">
        <w:rPr>
          <w:rFonts w:cstheme="minorHAnsi"/>
        </w:rPr>
        <w:t>Generowanie korespondencji wychodzącej do kontrahentów w ramach danego postępowania przy użyciu zaimplementowanych komponentów modułu SGN (10 szablonów pism). Dane na szablony zostaną zaczytane w oparciu o informacje dostępne w module SGN.</w:t>
      </w:r>
    </w:p>
    <w:p w14:paraId="5A23816D"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lastRenderedPageBreak/>
        <w:t>Formularz_AD.3 bezumowne korzystanie szablon,</w:t>
      </w:r>
    </w:p>
    <w:p w14:paraId="1F291654"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opłata jednorazowa przekształcenie UW dla SP,</w:t>
      </w:r>
    </w:p>
    <w:p w14:paraId="064A654B"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opłata jednorazowa,</w:t>
      </w:r>
    </w:p>
    <w:p w14:paraId="6F1C9A60"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protokół sprzedaż bp,</w:t>
      </w:r>
    </w:p>
    <w:p w14:paraId="375B548E"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umowa dzierżawy SP, Miasto,</w:t>
      </w:r>
    </w:p>
    <w:p w14:paraId="45C792D8"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umowa dzierżawy szablon (pełnomocnik),</w:t>
      </w:r>
    </w:p>
    <w:p w14:paraId="14593858"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waloryzacja szablon Miasto-SP,</w:t>
      </w:r>
    </w:p>
    <w:p w14:paraId="3DD35392"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wykup lokalu - protokół uzgodnień -raty,</w:t>
      </w:r>
    </w:p>
    <w:p w14:paraId="6F39EC71"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zaświadczenie ilość i wysokość opłat SP,</w:t>
      </w:r>
    </w:p>
    <w:p w14:paraId="1C30942D" w14:textId="77777777" w:rsidR="005B7A43" w:rsidRPr="000F547A" w:rsidRDefault="005B7A43" w:rsidP="00DB5EA0">
      <w:pPr>
        <w:numPr>
          <w:ilvl w:val="0"/>
          <w:numId w:val="116"/>
        </w:numPr>
        <w:spacing w:before="120" w:after="120"/>
        <w:ind w:left="1560" w:hanging="425"/>
        <w:jc w:val="both"/>
        <w:textAlignment w:val="baseline"/>
        <w:rPr>
          <w:rFonts w:cstheme="minorHAnsi"/>
        </w:rPr>
      </w:pPr>
      <w:r w:rsidRPr="000F547A">
        <w:rPr>
          <w:rFonts w:cstheme="minorHAnsi"/>
        </w:rPr>
        <w:t>Formularz_AD.3 zaświadczenie o spłacie opłaty jednorazowej.</w:t>
      </w:r>
    </w:p>
    <w:p w14:paraId="0EB15632" w14:textId="77777777" w:rsidR="005B7A43" w:rsidRPr="000F547A" w:rsidRDefault="005B7A43" w:rsidP="00DB5EA0">
      <w:pPr>
        <w:numPr>
          <w:ilvl w:val="0"/>
          <w:numId w:val="125"/>
        </w:numPr>
        <w:spacing w:line="276" w:lineRule="auto"/>
        <w:jc w:val="both"/>
        <w:rPr>
          <w:rFonts w:cstheme="minorHAnsi"/>
        </w:rPr>
      </w:pPr>
      <w:r w:rsidRPr="000F547A">
        <w:rPr>
          <w:rFonts w:cstheme="minorHAnsi"/>
        </w:rPr>
        <w:t>Utworzenie szablonów pism w systemie SGN, </w:t>
      </w:r>
    </w:p>
    <w:p w14:paraId="44447975" w14:textId="77777777" w:rsidR="005B7A43" w:rsidRPr="000F547A" w:rsidRDefault="005B7A43" w:rsidP="00DB5EA0">
      <w:pPr>
        <w:numPr>
          <w:ilvl w:val="0"/>
          <w:numId w:val="125"/>
        </w:numPr>
        <w:spacing w:line="276" w:lineRule="auto"/>
        <w:jc w:val="both"/>
        <w:rPr>
          <w:rFonts w:cstheme="minorHAnsi"/>
        </w:rPr>
      </w:pPr>
      <w:r w:rsidRPr="000F547A">
        <w:rPr>
          <w:rFonts w:cstheme="minorHAnsi"/>
        </w:rPr>
        <w:t>Podłączenie pism do wskazanych procesów merytorycznych, </w:t>
      </w:r>
    </w:p>
    <w:p w14:paraId="63607851" w14:textId="6352F44E" w:rsidR="005B7A43" w:rsidRPr="000F547A" w:rsidRDefault="005B7A43" w:rsidP="00DB5EA0">
      <w:pPr>
        <w:numPr>
          <w:ilvl w:val="0"/>
          <w:numId w:val="125"/>
        </w:numPr>
        <w:spacing w:line="276" w:lineRule="auto"/>
        <w:jc w:val="both"/>
        <w:rPr>
          <w:rFonts w:cstheme="minorHAnsi"/>
        </w:rPr>
      </w:pPr>
      <w:r w:rsidRPr="000F547A">
        <w:rPr>
          <w:rFonts w:cstheme="minorHAnsi"/>
        </w:rPr>
        <w:t>Konfiguracja pism seryjnych. </w:t>
      </w:r>
    </w:p>
    <w:p w14:paraId="06F4945F" w14:textId="77777777" w:rsidR="005B7A43" w:rsidRPr="000F547A" w:rsidRDefault="005B7A43" w:rsidP="00DB5EA0">
      <w:pPr>
        <w:numPr>
          <w:ilvl w:val="0"/>
          <w:numId w:val="97"/>
        </w:numPr>
        <w:spacing w:line="276" w:lineRule="auto"/>
        <w:jc w:val="both"/>
        <w:rPr>
          <w:rFonts w:cstheme="minorHAnsi"/>
        </w:rPr>
      </w:pPr>
      <w:r w:rsidRPr="000F547A">
        <w:rPr>
          <w:rFonts w:cstheme="minorHAnsi"/>
        </w:rPr>
        <w:t xml:space="preserve">Generowanie raportów obrazujących stan zasobu Miasta i Skarbu Państwa dla jednej nieruchomości lub grupy nieruchomości jednocześnie. </w:t>
      </w:r>
    </w:p>
    <w:p w14:paraId="6FECA4ED" w14:textId="77777777" w:rsidR="005B7A43" w:rsidRPr="000F547A" w:rsidRDefault="005B7A43" w:rsidP="00DB5EA0">
      <w:pPr>
        <w:numPr>
          <w:ilvl w:val="0"/>
          <w:numId w:val="126"/>
        </w:numPr>
        <w:spacing w:line="276" w:lineRule="auto"/>
        <w:jc w:val="both"/>
        <w:rPr>
          <w:rFonts w:cstheme="minorHAnsi"/>
        </w:rPr>
      </w:pPr>
      <w:r w:rsidRPr="000F547A">
        <w:rPr>
          <w:rFonts w:cstheme="minorHAnsi"/>
        </w:rPr>
        <w:t>W systemie SGN powinna istnieć możliwość zdefiniowania raportów, max 10 raportów umożliwiających prezentację danych, w układzie tabelarycznym opartych na danych zapisanych w systemie SGN,</w:t>
      </w:r>
    </w:p>
    <w:p w14:paraId="647FFC93" w14:textId="77777777" w:rsidR="005B7A43" w:rsidRPr="000F547A" w:rsidRDefault="005B7A43" w:rsidP="00DB5EA0">
      <w:pPr>
        <w:numPr>
          <w:ilvl w:val="0"/>
          <w:numId w:val="126"/>
        </w:numPr>
        <w:spacing w:line="276" w:lineRule="auto"/>
        <w:jc w:val="both"/>
        <w:rPr>
          <w:rFonts w:cstheme="minorHAnsi"/>
        </w:rPr>
      </w:pPr>
      <w:r w:rsidRPr="000F547A">
        <w:rPr>
          <w:rFonts w:cstheme="minorHAnsi"/>
        </w:rPr>
        <w:t xml:space="preserve">Na etapie </w:t>
      </w:r>
      <w:proofErr w:type="spellStart"/>
      <w:r w:rsidRPr="000F547A">
        <w:rPr>
          <w:rFonts w:cstheme="minorHAnsi"/>
        </w:rPr>
        <w:t>rewdrożenia</w:t>
      </w:r>
      <w:proofErr w:type="spellEnd"/>
      <w:r w:rsidRPr="000F547A">
        <w:rPr>
          <w:rFonts w:cstheme="minorHAnsi"/>
        </w:rPr>
        <w:t xml:space="preserve"> powinny zostać określone niezbędne raporty, ustalone prezentowane dane na raportach i pola z których dane te będą zaczytywane do raportów. </w:t>
      </w:r>
    </w:p>
    <w:p w14:paraId="1D098393" w14:textId="77777777" w:rsidR="005B7A43" w:rsidRPr="000F547A" w:rsidRDefault="005B7A43" w:rsidP="00DB5EA0">
      <w:pPr>
        <w:numPr>
          <w:ilvl w:val="0"/>
          <w:numId w:val="126"/>
        </w:numPr>
        <w:spacing w:line="276" w:lineRule="auto"/>
        <w:jc w:val="both"/>
        <w:rPr>
          <w:rFonts w:cstheme="minorHAnsi"/>
        </w:rPr>
      </w:pPr>
      <w:r w:rsidRPr="000F547A">
        <w:rPr>
          <w:rFonts w:cstheme="minorHAnsi"/>
        </w:rPr>
        <w:t>UWAGA! Na raporty powinny być pobierane dane zaewidencjonowane w systemie w ramach standardowo udostępnionych formularzy oraz obecnie wprowadzonej konfiguracji.</w:t>
      </w:r>
    </w:p>
    <w:p w14:paraId="11094EA9" w14:textId="77777777" w:rsidR="005B7A43" w:rsidRPr="000F547A" w:rsidRDefault="005B7A43" w:rsidP="00DB5EA0">
      <w:pPr>
        <w:numPr>
          <w:ilvl w:val="0"/>
          <w:numId w:val="126"/>
        </w:numPr>
        <w:spacing w:line="276" w:lineRule="auto"/>
        <w:jc w:val="both"/>
        <w:rPr>
          <w:rFonts w:cstheme="minorHAnsi"/>
        </w:rPr>
      </w:pPr>
      <w:r w:rsidRPr="000F547A">
        <w:rPr>
          <w:rFonts w:cstheme="minorHAnsi"/>
        </w:rPr>
        <w:t>Raport prezentujący porównanie danych po wykonanych aktualizacjach (Trwały zarząd, Użytkowanie wieczyste) oraz zmianie stawki procentowej (Użytkowanie wieczyste)</w:t>
      </w:r>
    </w:p>
    <w:p w14:paraId="2D1B5BF9" w14:textId="77777777" w:rsidR="005B7A43" w:rsidRPr="000F547A" w:rsidRDefault="005B7A43" w:rsidP="00DB5EA0">
      <w:pPr>
        <w:numPr>
          <w:ilvl w:val="0"/>
          <w:numId w:val="97"/>
        </w:numPr>
        <w:spacing w:line="276" w:lineRule="auto"/>
        <w:jc w:val="both"/>
        <w:rPr>
          <w:rFonts w:cstheme="minorHAnsi"/>
        </w:rPr>
      </w:pPr>
      <w:r w:rsidRPr="000F547A">
        <w:rPr>
          <w:rFonts w:cstheme="minorHAnsi"/>
        </w:rPr>
        <w:t xml:space="preserve">Tworzenie odpowiednich naliczeń (przypisów) do modułu rozrachunkowego </w:t>
      </w:r>
      <w:bookmarkStart w:id="17" w:name="_Hlk112396374"/>
      <w:r w:rsidRPr="000F547A">
        <w:rPr>
          <w:rFonts w:cstheme="minorHAnsi"/>
        </w:rPr>
        <w:t>systemu KSAT2000i pojedynczo lub w zdefiniowanych cyklach</w:t>
      </w:r>
      <w:bookmarkEnd w:id="17"/>
      <w:r w:rsidRPr="000F547A">
        <w:rPr>
          <w:rFonts w:cstheme="minorHAnsi"/>
        </w:rPr>
        <w:t>, hurtowa zmiana naliczeń. </w:t>
      </w:r>
    </w:p>
    <w:p w14:paraId="0DA42A3D" w14:textId="77777777" w:rsidR="005B7A43" w:rsidRPr="000F547A" w:rsidRDefault="005B7A43" w:rsidP="00DB5EA0">
      <w:pPr>
        <w:numPr>
          <w:ilvl w:val="0"/>
          <w:numId w:val="127"/>
        </w:numPr>
        <w:spacing w:line="276" w:lineRule="auto"/>
        <w:jc w:val="both"/>
        <w:rPr>
          <w:rFonts w:cstheme="minorHAnsi"/>
        </w:rPr>
      </w:pPr>
      <w:r w:rsidRPr="000F547A">
        <w:rPr>
          <w:rFonts w:cstheme="minorHAnsi"/>
        </w:rPr>
        <w:t>Możliwość generowania w sposób hurtowy dokumentów naliczeń stanowiących przypisy oraz dokumenty faktur na podstawie ewidencji wprowadzonej w module SGN, </w:t>
      </w:r>
    </w:p>
    <w:p w14:paraId="6DF52446" w14:textId="77777777" w:rsidR="005B7A43" w:rsidRPr="000F547A" w:rsidRDefault="005B7A43" w:rsidP="00DB5EA0">
      <w:pPr>
        <w:numPr>
          <w:ilvl w:val="0"/>
          <w:numId w:val="127"/>
        </w:numPr>
        <w:spacing w:line="276" w:lineRule="auto"/>
        <w:jc w:val="both"/>
        <w:rPr>
          <w:rFonts w:cstheme="minorHAnsi"/>
        </w:rPr>
      </w:pPr>
      <w:r w:rsidRPr="000F547A">
        <w:rPr>
          <w:rFonts w:cstheme="minorHAnsi"/>
        </w:rPr>
        <w:t>Konfiguracji procesu hurtowej aktualizacji i waloryzacji w systemie. </w:t>
      </w:r>
    </w:p>
    <w:p w14:paraId="707D8185" w14:textId="77777777" w:rsidR="005B7A43" w:rsidRPr="000F547A" w:rsidRDefault="005B7A43" w:rsidP="00DB5EA0">
      <w:pPr>
        <w:numPr>
          <w:ilvl w:val="0"/>
          <w:numId w:val="97"/>
        </w:numPr>
        <w:spacing w:line="276" w:lineRule="auto"/>
        <w:jc w:val="both"/>
        <w:rPr>
          <w:rFonts w:cstheme="minorHAnsi"/>
        </w:rPr>
      </w:pPr>
      <w:r w:rsidRPr="000F547A">
        <w:rPr>
          <w:rFonts w:cstheme="minorHAnsi"/>
        </w:rPr>
        <w:t>Świadczenie wsparcia w zakresie ubruttowienia zaległości z tytułu opłat za przekształcenie prawa użytkowania wieczystego w prawo własności. </w:t>
      </w:r>
    </w:p>
    <w:p w14:paraId="19DEC155" w14:textId="77777777" w:rsidR="005B7A43" w:rsidRPr="000F547A" w:rsidRDefault="005B7A43" w:rsidP="003F1DA1">
      <w:pPr>
        <w:pStyle w:val="Akapitzlist"/>
        <w:spacing w:after="160" w:line="240" w:lineRule="auto"/>
        <w:jc w:val="both"/>
        <w:rPr>
          <w:rFonts w:asciiTheme="minorHAnsi" w:hAnsiTheme="minorHAnsi" w:cstheme="minorHAnsi"/>
          <w:sz w:val="22"/>
          <w:szCs w:val="22"/>
        </w:rPr>
      </w:pPr>
      <w:r w:rsidRPr="000F547A">
        <w:rPr>
          <w:rFonts w:asciiTheme="minorHAnsi" w:hAnsiTheme="minorHAnsi" w:cstheme="minorHAnsi"/>
          <w:sz w:val="22"/>
          <w:szCs w:val="22"/>
        </w:rPr>
        <w:lastRenderedPageBreak/>
        <w:t>Rekonfiguracja parametrów systemu SGN zgodnie z Interpretacją Ogólną Nr PT1. 8101.2.2021 Ministra Finansów z dnia 22 grudnia 2021 r. w sprawie opodatkowania podatkiem od towarów i usług przekształcenia z mocy prawa użytkowania wieczystego w prawo własności. </w:t>
      </w:r>
    </w:p>
    <w:p w14:paraId="11AB90A8" w14:textId="77777777" w:rsidR="005B7A43" w:rsidRPr="000F547A" w:rsidRDefault="005B7A43" w:rsidP="00DB5EA0">
      <w:pPr>
        <w:numPr>
          <w:ilvl w:val="0"/>
          <w:numId w:val="97"/>
        </w:numPr>
        <w:spacing w:line="276" w:lineRule="auto"/>
        <w:jc w:val="both"/>
        <w:rPr>
          <w:rFonts w:cstheme="minorHAnsi"/>
        </w:rPr>
      </w:pPr>
      <w:r w:rsidRPr="000F547A">
        <w:rPr>
          <w:rFonts w:cstheme="minorHAnsi"/>
        </w:rPr>
        <w:t>Realizacja funkcjonalności wynikająca ze specyfikacji stosowanych algorytmów przy wyliczaniu bonifikaty: </w:t>
      </w:r>
    </w:p>
    <w:p w14:paraId="7DD92809" w14:textId="77777777" w:rsidR="005B7A43" w:rsidRPr="000F547A" w:rsidRDefault="005B7A43" w:rsidP="00DB5EA0">
      <w:pPr>
        <w:numPr>
          <w:ilvl w:val="0"/>
          <w:numId w:val="128"/>
        </w:numPr>
        <w:spacing w:line="276" w:lineRule="auto"/>
        <w:jc w:val="both"/>
        <w:rPr>
          <w:rFonts w:cstheme="minorHAnsi"/>
        </w:rPr>
      </w:pPr>
      <w:r w:rsidRPr="000F547A">
        <w:rPr>
          <w:rFonts w:cstheme="minorHAnsi"/>
        </w:rPr>
        <w:t>Wysokości opłaty jednorazowej za przekształcenie prawa użytkowania wieczystego w prawo własności - Skarb Państwa:</w:t>
      </w:r>
      <w:r w:rsidRPr="000F547A">
        <w:rPr>
          <w:rFonts w:cstheme="minorHAnsi"/>
        </w:rPr>
        <w:tab/>
      </w:r>
      <w:r w:rsidRPr="000F547A">
        <w:rPr>
          <w:rFonts w:cstheme="minorHAnsi"/>
        </w:rPr>
        <w:br/>
        <w:t xml:space="preserve">Wysokość opłaty jednorazowej obowiązującej w danym roku x liczba lat pozostałych do upływu okresu 20 lat (licząc od 2019 r.) - bonifikata (zgodnie z art. 3 ustawy z dnia 20 lipca 2018 r. o przekształceniu prawa użytkowania wieczystego gruntów zabudowanych na cele mieszkaniowe w prawo własności tych gruntów: 2021 r. - 40 %, 2022 r. - 30 %, 2023 r. - 20 %, 2024 r. - 10 % od wysokości opłaty jednorazowej) lub 99 % bonifikaty (zgodnie z art. 9a ww. ustawy) - wysokość rocznych opłat </w:t>
      </w:r>
      <w:proofErr w:type="spellStart"/>
      <w:r w:rsidRPr="000F547A">
        <w:rPr>
          <w:rFonts w:cstheme="minorHAnsi"/>
        </w:rPr>
        <w:t>przekształceniowych</w:t>
      </w:r>
      <w:proofErr w:type="spellEnd"/>
      <w:r w:rsidRPr="000F547A">
        <w:rPr>
          <w:rFonts w:cstheme="minorHAnsi"/>
        </w:rPr>
        <w:t xml:space="preserve"> uiszczonych do dnia naliczenia jednorazowej opłaty = wysokość opłaty jednorazowej,  </w:t>
      </w:r>
    </w:p>
    <w:p w14:paraId="0EE1EB84" w14:textId="77777777" w:rsidR="005B7A43" w:rsidRPr="000F547A" w:rsidRDefault="005B7A43" w:rsidP="00DB5EA0">
      <w:pPr>
        <w:numPr>
          <w:ilvl w:val="0"/>
          <w:numId w:val="128"/>
        </w:numPr>
        <w:spacing w:line="276" w:lineRule="auto"/>
        <w:jc w:val="both"/>
        <w:rPr>
          <w:rFonts w:cstheme="minorHAnsi"/>
        </w:rPr>
      </w:pPr>
      <w:r w:rsidRPr="000F547A">
        <w:rPr>
          <w:rFonts w:cstheme="minorHAnsi"/>
        </w:rPr>
        <w:t>Do określenia wartości przy sprzedaży lokalu mieszkalnego powinien być następujący: </w:t>
      </w:r>
      <w:bookmarkStart w:id="18" w:name="_Hlk112392840"/>
      <w:r w:rsidRPr="000F547A">
        <w:rPr>
          <w:rFonts w:cstheme="minorHAnsi"/>
        </w:rPr>
        <w:br/>
        <w:t xml:space="preserve">Cena nieruchomości lokalowej </w:t>
      </w:r>
      <w:bookmarkEnd w:id="18"/>
      <w:r w:rsidRPr="000F547A">
        <w:rPr>
          <w:rFonts w:cstheme="minorHAnsi"/>
        </w:rPr>
        <w:t>(wartość z operatu szacunkowego) x Bonifikata 70% lub 50% (zgodnie z par. 1 pkt. 1 lub 2 Uchwały Nr 499/LXIII/2010 Rady Miasta Ostrołęki z dnia 25 lutego 2010 r.) = Wyliczona cena nieruchomości lokalowej - 15 % tej ceny przy wpłacie jednorazowej zgodnie z par. 2 Uchwały Nr 499/LXIII/2010) = Cena do zapłaty, </w:t>
      </w:r>
    </w:p>
    <w:p w14:paraId="0C14DF61" w14:textId="77777777" w:rsidR="005B7A43" w:rsidRPr="000F547A" w:rsidRDefault="005B7A43" w:rsidP="00DB5EA0">
      <w:pPr>
        <w:numPr>
          <w:ilvl w:val="0"/>
          <w:numId w:val="128"/>
        </w:numPr>
        <w:spacing w:line="276" w:lineRule="auto"/>
        <w:jc w:val="both"/>
        <w:rPr>
          <w:rFonts w:cstheme="minorHAnsi"/>
        </w:rPr>
      </w:pPr>
      <w:r w:rsidRPr="000F547A">
        <w:rPr>
          <w:rFonts w:cstheme="minorHAnsi"/>
        </w:rPr>
        <w:t>Do sprzedaży nieruchomości w drodze bezprzetargowej: </w:t>
      </w:r>
    </w:p>
    <w:p w14:paraId="17CA371A" w14:textId="77777777" w:rsidR="005B7A43" w:rsidRPr="000F547A" w:rsidRDefault="005B7A43" w:rsidP="00DB5EA0">
      <w:pPr>
        <w:numPr>
          <w:ilvl w:val="0"/>
          <w:numId w:val="128"/>
        </w:numPr>
        <w:spacing w:line="276" w:lineRule="auto"/>
        <w:jc w:val="both"/>
        <w:rPr>
          <w:rFonts w:cstheme="minorHAnsi"/>
        </w:rPr>
      </w:pPr>
      <w:r w:rsidRPr="000F547A">
        <w:rPr>
          <w:rFonts w:cstheme="minorHAnsi"/>
        </w:rPr>
        <w:t>Cena nieruchomości (wartość z operatu szacunkowego) może nie być podwyższona, może być podwyższona o 10% lub o 20% lub o 30% zgodnie z par. 9 pkt 1, 2 Uchwały Nr 154/XXVI/2008. Do tej wartości doliczamy podatek VAT 23%, </w:t>
      </w:r>
    </w:p>
    <w:p w14:paraId="43B09006" w14:textId="77777777" w:rsidR="005B7A43" w:rsidRPr="000F547A" w:rsidRDefault="005B7A43" w:rsidP="00DB5EA0">
      <w:pPr>
        <w:numPr>
          <w:ilvl w:val="0"/>
          <w:numId w:val="97"/>
        </w:numPr>
        <w:spacing w:line="276" w:lineRule="auto"/>
        <w:jc w:val="both"/>
        <w:rPr>
          <w:rFonts w:cstheme="minorHAnsi"/>
        </w:rPr>
      </w:pPr>
      <w:r w:rsidRPr="000F547A">
        <w:rPr>
          <w:rFonts w:cstheme="minorHAnsi"/>
        </w:rPr>
        <w:t>Moduł SGN powinien zostać rozbudowany o następujące procesy merytoryczne: </w:t>
      </w:r>
    </w:p>
    <w:p w14:paraId="67921D21" w14:textId="77777777" w:rsidR="005B7A43" w:rsidRPr="000F547A" w:rsidRDefault="005B7A43" w:rsidP="00DB5EA0">
      <w:pPr>
        <w:numPr>
          <w:ilvl w:val="0"/>
          <w:numId w:val="129"/>
        </w:numPr>
        <w:spacing w:line="276" w:lineRule="auto"/>
        <w:jc w:val="both"/>
        <w:rPr>
          <w:rFonts w:cstheme="minorHAnsi"/>
        </w:rPr>
      </w:pPr>
      <w:r w:rsidRPr="000F547A">
        <w:rPr>
          <w:rFonts w:cstheme="minorHAnsi"/>
        </w:rPr>
        <w:t>opłata za zajęcia pasa drogowego (ustalane decyzjami,</w:t>
      </w:r>
    </w:p>
    <w:p w14:paraId="6B746ADB" w14:textId="77777777" w:rsidR="005B7A43" w:rsidRPr="000F547A" w:rsidRDefault="005B7A43" w:rsidP="00DB5EA0">
      <w:pPr>
        <w:numPr>
          <w:ilvl w:val="0"/>
          <w:numId w:val="129"/>
        </w:numPr>
        <w:spacing w:line="276" w:lineRule="auto"/>
        <w:jc w:val="both"/>
        <w:rPr>
          <w:rFonts w:cstheme="minorHAnsi"/>
        </w:rPr>
      </w:pPr>
      <w:r w:rsidRPr="000F547A">
        <w:rPr>
          <w:rFonts w:cstheme="minorHAnsi"/>
        </w:rPr>
        <w:t>kara za zajęcie pasa drogowego (ustalane decyzjami), </w:t>
      </w:r>
    </w:p>
    <w:p w14:paraId="6C3434AA" w14:textId="77777777" w:rsidR="005B7A43" w:rsidRPr="000F547A" w:rsidRDefault="005B7A43" w:rsidP="00DB5EA0">
      <w:pPr>
        <w:numPr>
          <w:ilvl w:val="0"/>
          <w:numId w:val="129"/>
        </w:numPr>
        <w:spacing w:line="276" w:lineRule="auto"/>
        <w:jc w:val="both"/>
        <w:rPr>
          <w:rFonts w:cstheme="minorHAnsi"/>
        </w:rPr>
      </w:pPr>
      <w:r w:rsidRPr="000F547A">
        <w:rPr>
          <w:rFonts w:cstheme="minorHAnsi"/>
        </w:rPr>
        <w:t>opłaty za umieszczenie  infrastruktury technicznej gruncie oraz czasowe zajęcie gruntu (ustalane umowami), </w:t>
      </w:r>
    </w:p>
    <w:p w14:paraId="29D5472F" w14:textId="77777777" w:rsidR="005B7A43" w:rsidRPr="000F547A" w:rsidRDefault="005B7A43" w:rsidP="00DB5EA0">
      <w:pPr>
        <w:numPr>
          <w:ilvl w:val="0"/>
          <w:numId w:val="129"/>
        </w:numPr>
        <w:spacing w:line="276" w:lineRule="auto"/>
        <w:jc w:val="both"/>
        <w:rPr>
          <w:rFonts w:cstheme="minorHAnsi"/>
        </w:rPr>
      </w:pPr>
      <w:r w:rsidRPr="000F547A">
        <w:rPr>
          <w:rFonts w:cstheme="minorHAnsi"/>
        </w:rPr>
        <w:t>opłaty za czasowe zajęcie gruntu dróg wewnętrznych (ustalane umowami). </w:t>
      </w:r>
    </w:p>
    <w:p w14:paraId="76189F6D" w14:textId="77777777" w:rsidR="005B7A43" w:rsidRPr="000F547A" w:rsidRDefault="005B7A43" w:rsidP="00D26AC7">
      <w:pPr>
        <w:spacing w:after="0"/>
        <w:jc w:val="both"/>
        <w:textAlignment w:val="baseline"/>
        <w:rPr>
          <w:rFonts w:cstheme="minorHAnsi"/>
        </w:rPr>
      </w:pPr>
    </w:p>
    <w:p w14:paraId="29A91222" w14:textId="77777777" w:rsidR="005B7A43" w:rsidRPr="000F547A" w:rsidRDefault="005B7A43" w:rsidP="00C671F7">
      <w:pPr>
        <w:tabs>
          <w:tab w:val="left" w:pos="720"/>
        </w:tabs>
        <w:spacing w:after="0"/>
        <w:ind w:left="624"/>
        <w:jc w:val="both"/>
        <w:textAlignment w:val="baseline"/>
        <w:rPr>
          <w:rFonts w:cstheme="minorHAnsi"/>
        </w:rPr>
      </w:pPr>
      <w:r w:rsidRPr="000F547A">
        <w:rPr>
          <w:rFonts w:cstheme="minorHAnsi"/>
          <w:color w:val="000000"/>
        </w:rPr>
        <w:t>Niezbędne jest zdefiniowanie ww. procesów w systemie SGN, nadanie dostępów dla odpowiednich użytkowników, wykonanie konfiguracji parametrów umożliwiających integrację z modułami finansowymi, analiza i uszczegółowienie funkcjonalności naliczania powyższych opłat (sposób naliczania opłaty, terminy płatności, cykliczność, czy podlega opodatkowaniu VAT, rejestry sprzedaży (jeśli podlegają VAT),rodzaje dokumentów).</w:t>
      </w:r>
      <w:r w:rsidRPr="000F547A">
        <w:rPr>
          <w:rFonts w:cstheme="minorHAnsi"/>
        </w:rPr>
        <w:t> </w:t>
      </w:r>
    </w:p>
    <w:p w14:paraId="56296DCE" w14:textId="77777777" w:rsidR="005B7A43" w:rsidRPr="000F547A" w:rsidRDefault="005B7A43" w:rsidP="00C671F7">
      <w:pPr>
        <w:tabs>
          <w:tab w:val="left" w:pos="720"/>
        </w:tabs>
        <w:spacing w:after="0"/>
        <w:ind w:left="624"/>
        <w:jc w:val="both"/>
        <w:textAlignment w:val="baseline"/>
        <w:rPr>
          <w:rFonts w:cstheme="minorHAnsi"/>
          <w:color w:val="000000"/>
        </w:rPr>
      </w:pPr>
    </w:p>
    <w:p w14:paraId="0E664E4E" w14:textId="77777777" w:rsidR="005B7A43" w:rsidRPr="000F547A" w:rsidRDefault="005B7A43" w:rsidP="00DB5EA0">
      <w:pPr>
        <w:numPr>
          <w:ilvl w:val="0"/>
          <w:numId w:val="97"/>
        </w:numPr>
        <w:spacing w:line="276" w:lineRule="auto"/>
        <w:jc w:val="both"/>
        <w:rPr>
          <w:rFonts w:cstheme="minorHAnsi"/>
        </w:rPr>
      </w:pPr>
      <w:r w:rsidRPr="000F547A">
        <w:rPr>
          <w:rFonts w:cstheme="minorHAnsi"/>
        </w:rPr>
        <w:t xml:space="preserve">W ramach </w:t>
      </w:r>
      <w:proofErr w:type="spellStart"/>
      <w:r w:rsidRPr="000F547A">
        <w:rPr>
          <w:rFonts w:cstheme="minorHAnsi"/>
        </w:rPr>
        <w:t>rewdrożenia</w:t>
      </w:r>
      <w:proofErr w:type="spellEnd"/>
      <w:r w:rsidRPr="000F547A">
        <w:rPr>
          <w:rFonts w:cstheme="minorHAnsi"/>
        </w:rPr>
        <w:t xml:space="preserve"> powinny zostać ponownie rekonfigurowane i udostępnione funkcjonalności standardowe modułu SGN: </w:t>
      </w:r>
    </w:p>
    <w:p w14:paraId="05D6D158" w14:textId="77777777" w:rsidR="005B7A43" w:rsidRPr="000F547A" w:rsidRDefault="005B7A43" w:rsidP="00DB5EA0">
      <w:pPr>
        <w:numPr>
          <w:ilvl w:val="0"/>
          <w:numId w:val="130"/>
        </w:numPr>
        <w:spacing w:line="276" w:lineRule="auto"/>
        <w:jc w:val="both"/>
        <w:rPr>
          <w:rFonts w:cstheme="minorHAnsi"/>
        </w:rPr>
      </w:pPr>
      <w:r w:rsidRPr="000F547A">
        <w:rPr>
          <w:rFonts w:cstheme="minorHAnsi"/>
        </w:rPr>
        <w:lastRenderedPageBreak/>
        <w:t xml:space="preserve">Zautomatyzowane naliczanie opłaty jednorazowej, operacja wycofania opłaty jednorazowej. Podczas obsługi opłaty </w:t>
      </w:r>
      <w:proofErr w:type="spellStart"/>
      <w:r w:rsidRPr="000F547A">
        <w:rPr>
          <w:rFonts w:cstheme="minorHAnsi"/>
        </w:rPr>
        <w:t>przekształceniowej</w:t>
      </w:r>
      <w:proofErr w:type="spellEnd"/>
      <w:r w:rsidRPr="000F547A">
        <w:rPr>
          <w:rFonts w:cstheme="minorHAnsi"/>
        </w:rPr>
        <w:t xml:space="preserve"> przy ustalaniu opłaty jednorazowej system może wycofywać naliczenia roczne za lata przyszłe, ustala naliczenie jednorazowe w wysokości kwoty pozostałej do zapłaty za wszystkie lata uwzględniając bonifikatę. Dodatkowo w przypadku braku uregulowania opłaty jednorazowej system przywraca naliczenia na poszczególne lata do przodu.</w:t>
      </w:r>
    </w:p>
    <w:p w14:paraId="1D29C9A1"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 xml:space="preserve">Mechanizm hurtowego ubruttowienia spraw z tytułu przekształcenia prawa użytkowania wieczystego w prawo własności (zgodny z interpretacją ogólną). Proces polega na uwzględnieniu aktualnej stawi VAT23% w ramach istniejących naliczeń opłaty </w:t>
      </w:r>
      <w:proofErr w:type="spellStart"/>
      <w:r w:rsidRPr="000F547A">
        <w:rPr>
          <w:rFonts w:cstheme="minorHAnsi"/>
        </w:rPr>
        <w:t>przekształceniowej</w:t>
      </w:r>
      <w:proofErr w:type="spellEnd"/>
      <w:r w:rsidRPr="000F547A">
        <w:rPr>
          <w:rFonts w:cstheme="minorHAnsi"/>
        </w:rPr>
        <w:t xml:space="preserve"> traktując aktualną opłatę jako opłatę brutto</w:t>
      </w:r>
    </w:p>
    <w:p w14:paraId="6728E2DA"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Aktualizacja hurtowa opłaty z tytułu użytkowania wieczystego polegająca na  przeliczeniu opłaty bieżącej na podstawie aktualnej wyceny nieruchomości.  Dodatkowo zakładka Aktualizacja hurtowa widoczna jest bezpośrednio na Konsoli spraw (do podglądu), </w:t>
      </w:r>
    </w:p>
    <w:p w14:paraId="2693BC55"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 xml:space="preserve">Waloryzacja hurtowa opłaty </w:t>
      </w:r>
      <w:proofErr w:type="spellStart"/>
      <w:r w:rsidRPr="000F547A">
        <w:rPr>
          <w:rFonts w:cstheme="minorHAnsi"/>
        </w:rPr>
        <w:t>przekształceniowej</w:t>
      </w:r>
      <w:proofErr w:type="spellEnd"/>
      <w:r w:rsidRPr="000F547A">
        <w:rPr>
          <w:rFonts w:cstheme="minorHAnsi"/>
        </w:rPr>
        <w:t>, dzierżawy, służebności polegająca na  przeliczeniu opłaty bieżącej na podstawie wskaźników publikowanych przez GUS</w:t>
      </w:r>
    </w:p>
    <w:p w14:paraId="0CACDB61"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Funkcjonalność umożliwiająca kopiowanie wskazanej sprawy oraz kopiowanie z opcją oznaczania , że nowa spraw stanowi kontynuację poprzedniej dostępne na Konsoli spraw pod tzw. prawo-klikiem, </w:t>
      </w:r>
    </w:p>
    <w:p w14:paraId="5E68CB30"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Udostępnienie funkcji umożliwiającej usunięcie sprawy rejestrowanej - dostępne na Konsoli spraw pod tzw. Prawo-klikiem. </w:t>
      </w:r>
    </w:p>
    <w:p w14:paraId="7547DE0E"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Uruchomienie obsługi konsoli faktur agregującej dane zgromadzone w module Fakturowanie.</w:t>
      </w:r>
    </w:p>
    <w:p w14:paraId="611EB552"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Zdefiniowanie nowego pola z listą rozwijaną z Trwałego zarządu – podstawa ustanowienia Trwałego zarządu,</w:t>
      </w:r>
    </w:p>
    <w:p w14:paraId="721EFCE7"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Zdefiniowanie filtra umożliwiającego rozdzielenie spraw użytkowania wieczystego ze względu na stawki vat 22% i 23%. Możliwość wydruku wyfiltrowanych danych.</w:t>
      </w:r>
    </w:p>
    <w:p w14:paraId="29D91C43" w14:textId="77777777" w:rsidR="005B7A43" w:rsidRPr="000F547A" w:rsidRDefault="005B7A43" w:rsidP="00DB5EA0">
      <w:pPr>
        <w:numPr>
          <w:ilvl w:val="0"/>
          <w:numId w:val="130"/>
        </w:numPr>
        <w:spacing w:line="276" w:lineRule="auto"/>
        <w:jc w:val="both"/>
        <w:rPr>
          <w:rFonts w:cstheme="minorHAnsi"/>
        </w:rPr>
      </w:pPr>
      <w:r w:rsidRPr="000F547A">
        <w:rPr>
          <w:rFonts w:cstheme="minorHAnsi"/>
        </w:rPr>
        <w:t>Zdefiniowanie odrębnego procesu dotyczącego aktualizacji Trwałego zarządu.</w:t>
      </w:r>
    </w:p>
    <w:p w14:paraId="091DF103" w14:textId="27E14660"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19" w:name="_Toc107579371"/>
      <w:r w:rsidRPr="000F547A">
        <w:rPr>
          <w:rFonts w:asciiTheme="minorHAnsi" w:hAnsiTheme="minorHAnsi" w:cstheme="minorHAnsi"/>
          <w:b/>
          <w:bCs/>
          <w:i/>
        </w:rPr>
        <w:t>Aktualizacja systemu PLIP – Platforma Informacyjno–Płatnicza</w:t>
      </w:r>
      <w:bookmarkEnd w:id="19"/>
    </w:p>
    <w:p w14:paraId="5CB3BC2E" w14:textId="77777777" w:rsidR="005B7A43" w:rsidRPr="000F547A" w:rsidRDefault="005B7A43" w:rsidP="00C671F7">
      <w:pPr>
        <w:spacing w:line="276" w:lineRule="auto"/>
        <w:ind w:left="357"/>
        <w:jc w:val="both"/>
        <w:rPr>
          <w:rFonts w:cstheme="minorHAnsi"/>
        </w:rPr>
      </w:pPr>
      <w:r w:rsidRPr="000F547A">
        <w:rPr>
          <w:rFonts w:cstheme="minorHAnsi"/>
        </w:rPr>
        <w:t>W ramach aktualizacji systemu PLIP – Platforma Informacyjno-Płatnicza Wykonawca zapewni:</w:t>
      </w:r>
    </w:p>
    <w:p w14:paraId="76472479" w14:textId="77777777" w:rsidR="005B7A43" w:rsidRPr="000F547A" w:rsidRDefault="005B7A43" w:rsidP="00DB5EA0">
      <w:pPr>
        <w:numPr>
          <w:ilvl w:val="0"/>
          <w:numId w:val="98"/>
        </w:numPr>
        <w:spacing w:line="276" w:lineRule="auto"/>
        <w:jc w:val="both"/>
        <w:rPr>
          <w:rFonts w:cstheme="minorHAnsi"/>
        </w:rPr>
      </w:pPr>
      <w:r w:rsidRPr="000F547A">
        <w:rPr>
          <w:rFonts w:cstheme="minorHAnsi"/>
        </w:rPr>
        <w:t>Rozdzielenie architektury systemu na dwa serwery:</w:t>
      </w:r>
    </w:p>
    <w:p w14:paraId="224F2826" w14:textId="77777777" w:rsidR="005B7A43" w:rsidRPr="000F547A" w:rsidRDefault="005B7A43" w:rsidP="00DB5EA0">
      <w:pPr>
        <w:pStyle w:val="Akapitzlist"/>
        <w:numPr>
          <w:ilvl w:val="1"/>
          <w:numId w:val="99"/>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PLIP-APP – serwer aplikacji  (panel mieszkańca),</w:t>
      </w:r>
    </w:p>
    <w:p w14:paraId="51C40CC0" w14:textId="77777777" w:rsidR="005B7A43" w:rsidRPr="000F547A" w:rsidRDefault="005B7A43" w:rsidP="00DB5EA0">
      <w:pPr>
        <w:pStyle w:val="Akapitzlist"/>
        <w:numPr>
          <w:ilvl w:val="1"/>
          <w:numId w:val="99"/>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PLIP-DB – serwer z bazą danych i panelem administracyjnym, dostęp z sieci publicznej zablokowany.</w:t>
      </w:r>
    </w:p>
    <w:p w14:paraId="6929FE82" w14:textId="77777777" w:rsidR="005B7A43" w:rsidRPr="000F547A" w:rsidRDefault="005B7A43" w:rsidP="00DB5EA0">
      <w:pPr>
        <w:numPr>
          <w:ilvl w:val="0"/>
          <w:numId w:val="98"/>
        </w:numPr>
        <w:spacing w:line="276" w:lineRule="auto"/>
        <w:jc w:val="both"/>
        <w:rPr>
          <w:rFonts w:cstheme="minorHAnsi"/>
        </w:rPr>
      </w:pPr>
      <w:r w:rsidRPr="000F547A">
        <w:rPr>
          <w:rFonts w:cstheme="minorHAnsi"/>
        </w:rPr>
        <w:t xml:space="preserve">Zmianę sposobu integracji PLIP z zewnętrznymi systemami  (np. dziedzinowymi). Komunikacja inicjowana cyklicznie (interwały czasowe) przez system zewnętrzny z wykorzystaniem web-service na serwerze PLIP-DB. </w:t>
      </w:r>
    </w:p>
    <w:p w14:paraId="0B15BC7D" w14:textId="77777777" w:rsidR="005B7A43" w:rsidRPr="000F547A" w:rsidRDefault="005B7A43" w:rsidP="00DB5EA0">
      <w:pPr>
        <w:numPr>
          <w:ilvl w:val="0"/>
          <w:numId w:val="98"/>
        </w:numPr>
        <w:spacing w:line="276" w:lineRule="auto"/>
        <w:jc w:val="both"/>
        <w:rPr>
          <w:rFonts w:cstheme="minorHAnsi"/>
        </w:rPr>
      </w:pPr>
      <w:r w:rsidRPr="000F547A">
        <w:rPr>
          <w:rFonts w:cstheme="minorHAnsi"/>
        </w:rPr>
        <w:lastRenderedPageBreak/>
        <w:t>Możliwość integracji PLIP z wieloma systemami dziedzinowymi będącymi źródłem danych (płatniczych lub informacyjnych).</w:t>
      </w:r>
    </w:p>
    <w:p w14:paraId="5BECB32B" w14:textId="77777777" w:rsidR="005B7A43" w:rsidRPr="000F547A" w:rsidRDefault="005B7A43" w:rsidP="00DB5EA0">
      <w:pPr>
        <w:numPr>
          <w:ilvl w:val="0"/>
          <w:numId w:val="98"/>
        </w:numPr>
        <w:spacing w:line="276" w:lineRule="auto"/>
        <w:jc w:val="both"/>
        <w:rPr>
          <w:rFonts w:cstheme="minorHAnsi"/>
        </w:rPr>
      </w:pPr>
      <w:r w:rsidRPr="000F547A">
        <w:rPr>
          <w:rFonts w:cstheme="minorHAnsi"/>
        </w:rPr>
        <w:t xml:space="preserve">Zmianę sposobu rejestracji kont użytkowników i ich automatycznej aktywacji: </w:t>
      </w:r>
    </w:p>
    <w:p w14:paraId="22A25576" w14:textId="77777777" w:rsidR="005B7A43" w:rsidRPr="000F547A" w:rsidRDefault="005B7A43" w:rsidP="00DB5EA0">
      <w:pPr>
        <w:pStyle w:val="Akapitzlist"/>
        <w:numPr>
          <w:ilvl w:val="1"/>
          <w:numId w:val="100"/>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 xml:space="preserve">Jeżeli w KSAT CKK nie istnieje kontrahent o takim samym numerze PESEL jak użytkownik w PLIP, to aktywacja konta w PLIP zostanie odrzucona (z możliwością usunięcia konta bądź ponowienia weryfikacji przez użytkownika). </w:t>
      </w:r>
    </w:p>
    <w:p w14:paraId="48B5455E" w14:textId="77777777" w:rsidR="005B7A43" w:rsidRPr="000F547A" w:rsidRDefault="005B7A43" w:rsidP="00DB5EA0">
      <w:pPr>
        <w:pStyle w:val="Akapitzlist"/>
        <w:numPr>
          <w:ilvl w:val="1"/>
          <w:numId w:val="100"/>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Jeżeli w KSAT CKK istnieje kontrahent o takim samym numerze PESEL jak użytkownik w PLIP, to dane kontrahenta (wraz z pozostałymi dostępnymi danymi z modułów dziedzinowych) zostaną przekazane do PLIP I następnie konto użytkownika zostanie automatycznie aktywowane.</w:t>
      </w:r>
    </w:p>
    <w:p w14:paraId="6D32F525" w14:textId="77777777" w:rsidR="005B7A43" w:rsidRPr="000F547A" w:rsidRDefault="005B7A43" w:rsidP="00C671F7">
      <w:pPr>
        <w:pStyle w:val="Akapitzlist"/>
        <w:spacing w:before="120" w:after="120"/>
        <w:jc w:val="both"/>
        <w:rPr>
          <w:rFonts w:asciiTheme="minorHAnsi" w:hAnsiTheme="minorHAnsi" w:cstheme="minorHAnsi"/>
          <w:color w:val="000000"/>
          <w:sz w:val="22"/>
          <w:szCs w:val="22"/>
        </w:rPr>
      </w:pPr>
      <w:r w:rsidRPr="000F547A">
        <w:rPr>
          <w:rFonts w:asciiTheme="minorHAnsi" w:hAnsiTheme="minorHAnsi" w:cstheme="minorHAnsi"/>
          <w:color w:val="000000"/>
          <w:sz w:val="22"/>
          <w:szCs w:val="22"/>
        </w:rPr>
        <w:t>Powinna istnieć możliwość włączenia ręcznej aktywacji kont przez administratorów PLIP, wtedy każde konto po zakończeniu weryfikacji w systemie dziedzinowym zamiast automatycznej aktywacji bądź odrzucenia będzie oczekiwało na ostateczną decyzję administratora PLIP.</w:t>
      </w:r>
    </w:p>
    <w:p w14:paraId="56F39004" w14:textId="77777777" w:rsidR="005B7A43" w:rsidRPr="000F547A" w:rsidRDefault="005B7A43" w:rsidP="00DB5EA0">
      <w:pPr>
        <w:numPr>
          <w:ilvl w:val="0"/>
          <w:numId w:val="98"/>
        </w:numPr>
        <w:spacing w:line="276" w:lineRule="auto"/>
        <w:jc w:val="both"/>
        <w:rPr>
          <w:rFonts w:cstheme="minorHAnsi"/>
        </w:rPr>
      </w:pPr>
      <w:r w:rsidRPr="000F547A">
        <w:rPr>
          <w:rFonts w:cstheme="minorHAnsi"/>
        </w:rPr>
        <w:t>Zmianę sposobu aktualizacji danych użytkownika.</w:t>
      </w:r>
      <w:r w:rsidRPr="000F547A">
        <w:rPr>
          <w:rFonts w:cstheme="minorHAnsi"/>
        </w:rPr>
        <w:tab/>
      </w:r>
      <w:r w:rsidRPr="000F547A">
        <w:rPr>
          <w:rFonts w:cstheme="minorHAnsi"/>
        </w:rPr>
        <w:br/>
        <w:t>Podczas cyklicznego okna synchronizacji danych, po pozytywnym zakończeniu weryfikacji podmiotu użytkownika w systemie KSAT następuje przekazanie do PLIP pełnego zestawu danych użytkownika, możliwego do zaprezentowania w PLIP. Aktualizacja tych danych będzie uruchamiana po wykonaniu określonych zdarzeń w systemie KSAT. Lista zdarzeń i operacji w KSAT wzbudzających aktualizację odpowiednich zakresów danych użytkowników PLIP została wskazana w dokumentacji systemu.</w:t>
      </w:r>
    </w:p>
    <w:p w14:paraId="58E8C1CB"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przekazania przez administratora PLIP dowolnego istniejącego konta użytkownika zewnętrznego do ponownej weryfikacji w zintegrowanych systemach dziedzinowych w celu aktualizacji danych.</w:t>
      </w:r>
    </w:p>
    <w:p w14:paraId="745F6880"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tworzenia kont użytkowników administracyjnych PLIP oraz określania uprawnień dostępowych.</w:t>
      </w:r>
    </w:p>
    <w:p w14:paraId="0B38FBF3"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definiowania profili uprawnień administracyjnych.</w:t>
      </w:r>
    </w:p>
    <w:p w14:paraId="24266016" w14:textId="77777777" w:rsidR="005B7A43" w:rsidRPr="000F547A" w:rsidRDefault="005B7A43" w:rsidP="00DB5EA0">
      <w:pPr>
        <w:numPr>
          <w:ilvl w:val="0"/>
          <w:numId w:val="98"/>
        </w:numPr>
        <w:spacing w:line="276" w:lineRule="auto"/>
        <w:jc w:val="both"/>
        <w:rPr>
          <w:rFonts w:cstheme="minorHAnsi"/>
        </w:rPr>
      </w:pPr>
      <w:r w:rsidRPr="000F547A">
        <w:rPr>
          <w:rFonts w:cstheme="minorHAnsi"/>
        </w:rPr>
        <w:t xml:space="preserve">Możliwość tworzenia kont użytkowników </w:t>
      </w:r>
      <w:proofErr w:type="spellStart"/>
      <w:r w:rsidRPr="000F547A">
        <w:rPr>
          <w:rFonts w:cstheme="minorHAnsi"/>
        </w:rPr>
        <w:t>webservice</w:t>
      </w:r>
      <w:proofErr w:type="spellEnd"/>
      <w:r w:rsidRPr="000F547A">
        <w:rPr>
          <w:rFonts w:cstheme="minorHAnsi"/>
        </w:rPr>
        <w:t xml:space="preserve"> przypisanych do zewnętrznych systemów (np. dziedzinowych).</w:t>
      </w:r>
    </w:p>
    <w:p w14:paraId="6F40F86B"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zmiany parametrów polityki haseł do kont administracyjnych.</w:t>
      </w:r>
    </w:p>
    <w:p w14:paraId="2A870534"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Minimalna ilość znaków,</w:t>
      </w:r>
    </w:p>
    <w:p w14:paraId="18DF57C3"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Minimalna ilość cyfr,</w:t>
      </w:r>
    </w:p>
    <w:p w14:paraId="4B368C56"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Minimalna ilość znaków specjalnych,</w:t>
      </w:r>
    </w:p>
    <w:p w14:paraId="06B29770"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Występowanie dużych i małych liter,</w:t>
      </w:r>
    </w:p>
    <w:p w14:paraId="0C684F26"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Okres ważności hasła,</w:t>
      </w:r>
    </w:p>
    <w:p w14:paraId="18B125C5"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Liczba unikalnych zmian hasła,</w:t>
      </w:r>
    </w:p>
    <w:p w14:paraId="5F02BC8C"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Możliwość przypominania hasła przy pomocy powiadomień e-mail,</w:t>
      </w:r>
    </w:p>
    <w:p w14:paraId="070839BA" w14:textId="77777777" w:rsidR="005B7A43" w:rsidRPr="000F547A" w:rsidRDefault="005B7A43" w:rsidP="00DB5EA0">
      <w:pPr>
        <w:pStyle w:val="Akapitzlist"/>
        <w:numPr>
          <w:ilvl w:val="1"/>
          <w:numId w:val="10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Możliwość blokowania dostępu w przypadku błędnych danych logowania.</w:t>
      </w:r>
    </w:p>
    <w:p w14:paraId="619B5981" w14:textId="77777777" w:rsidR="005B7A43" w:rsidRPr="000F547A" w:rsidRDefault="005B7A43" w:rsidP="00DB5EA0">
      <w:pPr>
        <w:numPr>
          <w:ilvl w:val="0"/>
          <w:numId w:val="98"/>
        </w:numPr>
        <w:spacing w:line="276" w:lineRule="auto"/>
        <w:jc w:val="both"/>
        <w:rPr>
          <w:rFonts w:cstheme="minorHAnsi"/>
        </w:rPr>
      </w:pPr>
      <w:r w:rsidRPr="000F547A">
        <w:rPr>
          <w:rFonts w:cstheme="minorHAnsi"/>
        </w:rPr>
        <w:lastRenderedPageBreak/>
        <w:t>Możliwość integracji konta poczty e-mail z systemem PLIP w celu przesyłania automatycznych powiadomień e-mail do użytkowników PLIP po wykonaniu operacji w PLIP:</w:t>
      </w:r>
    </w:p>
    <w:p w14:paraId="1FC587E7" w14:textId="77777777" w:rsidR="005B7A43" w:rsidRPr="000F547A" w:rsidRDefault="005B7A43" w:rsidP="00DB5EA0">
      <w:pPr>
        <w:pStyle w:val="Akapitzlist"/>
        <w:numPr>
          <w:ilvl w:val="1"/>
          <w:numId w:val="102"/>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Zakończenie rejestracji konta i oczekiwanie na weryfikację w systemie dziedzinowym,</w:t>
      </w:r>
    </w:p>
    <w:p w14:paraId="77FB5AD1" w14:textId="77777777" w:rsidR="005B7A43" w:rsidRPr="000F547A" w:rsidRDefault="005B7A43" w:rsidP="00DB5EA0">
      <w:pPr>
        <w:pStyle w:val="Akapitzlist"/>
        <w:numPr>
          <w:ilvl w:val="1"/>
          <w:numId w:val="102"/>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Zakończenie weryfikacji konta w systemie dziedzinowym – akceptacja konta,</w:t>
      </w:r>
    </w:p>
    <w:p w14:paraId="00D80315" w14:textId="77777777" w:rsidR="005B7A43" w:rsidRPr="000F547A" w:rsidRDefault="005B7A43" w:rsidP="00DB5EA0">
      <w:pPr>
        <w:pStyle w:val="Akapitzlist"/>
        <w:numPr>
          <w:ilvl w:val="1"/>
          <w:numId w:val="102"/>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Zakończenie weryfikacji konta w systemie dziedzinowym – odrzucenie konta,</w:t>
      </w:r>
    </w:p>
    <w:p w14:paraId="79FAF98B" w14:textId="77777777" w:rsidR="005B7A43" w:rsidRPr="000F547A" w:rsidRDefault="005B7A43" w:rsidP="00DB5EA0">
      <w:pPr>
        <w:pStyle w:val="Akapitzlist"/>
        <w:numPr>
          <w:ilvl w:val="1"/>
          <w:numId w:val="102"/>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Przekazanie konta użytkownika do usunięcia z bazy danych PLIP,</w:t>
      </w:r>
    </w:p>
    <w:p w14:paraId="2C443D30" w14:textId="77777777" w:rsidR="005B7A43" w:rsidRPr="000F547A" w:rsidRDefault="005B7A43" w:rsidP="00DB5EA0">
      <w:pPr>
        <w:pStyle w:val="Akapitzlist"/>
        <w:numPr>
          <w:ilvl w:val="1"/>
          <w:numId w:val="102"/>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Zakończenie usuwania konta z bazy danych PLIP.</w:t>
      </w:r>
    </w:p>
    <w:p w14:paraId="50EC2AD6"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edycji treści automatycznych powiadomień e-mail.</w:t>
      </w:r>
    </w:p>
    <w:p w14:paraId="0F3429C3"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integracji zewnętrznego systemu realizującego usługi płatności elektronicznych. Metody wykonywania transakcji mogą się różnić w zależności od wybranego systemu płatności elektronicznych:</w:t>
      </w:r>
    </w:p>
    <w:p w14:paraId="5F32E565" w14:textId="77777777" w:rsidR="005B7A43" w:rsidRPr="000F547A" w:rsidRDefault="005B7A43" w:rsidP="00DB5EA0">
      <w:pPr>
        <w:pStyle w:val="Akapitzlist"/>
        <w:numPr>
          <w:ilvl w:val="1"/>
          <w:numId w:val="103"/>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Blue Media,</w:t>
      </w:r>
    </w:p>
    <w:p w14:paraId="3E973F70" w14:textId="77777777" w:rsidR="005B7A43" w:rsidRPr="000F547A" w:rsidRDefault="005B7A43" w:rsidP="00DB5EA0">
      <w:pPr>
        <w:pStyle w:val="Akapitzlist"/>
        <w:numPr>
          <w:ilvl w:val="1"/>
          <w:numId w:val="103"/>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 xml:space="preserve">KIR </w:t>
      </w:r>
      <w:proofErr w:type="spellStart"/>
      <w:r w:rsidRPr="000F547A">
        <w:rPr>
          <w:rFonts w:asciiTheme="minorHAnsi" w:hAnsiTheme="minorHAnsi" w:cstheme="minorHAnsi"/>
          <w:color w:val="000000"/>
          <w:sz w:val="22"/>
          <w:szCs w:val="22"/>
        </w:rPr>
        <w:t>PayByNet</w:t>
      </w:r>
      <w:proofErr w:type="spellEnd"/>
      <w:r w:rsidRPr="000F547A">
        <w:rPr>
          <w:rFonts w:asciiTheme="minorHAnsi" w:hAnsiTheme="minorHAnsi" w:cstheme="minorHAnsi"/>
          <w:color w:val="000000"/>
          <w:sz w:val="22"/>
          <w:szCs w:val="22"/>
        </w:rPr>
        <w:t>,</w:t>
      </w:r>
    </w:p>
    <w:p w14:paraId="4B698D2B" w14:textId="77777777" w:rsidR="005B7A43" w:rsidRPr="000F547A" w:rsidRDefault="005B7A43" w:rsidP="00DB5EA0">
      <w:pPr>
        <w:pStyle w:val="Akapitzlist"/>
        <w:numPr>
          <w:ilvl w:val="1"/>
          <w:numId w:val="103"/>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Przelewy24.</w:t>
      </w:r>
    </w:p>
    <w:p w14:paraId="2B599086"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usunięcia konta użytkownika i powiązanych z nim danych w bazie danych PLIP na żądanie użytkownika lub administratora PLIP.</w:t>
      </w:r>
    </w:p>
    <w:p w14:paraId="260A3FB8"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do wykazu zaakceptowanych przez użytkownika kolejnych wersji regulaminu oraz udzielonych przez niego kolejnych wersji zgód na przetwarzanie danych osobowych w PLIP oraz przekazanie danych do serwisu płatności.</w:t>
      </w:r>
    </w:p>
    <w:p w14:paraId="723B43EB"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zastosowania dodatkowego okna nakładanego przed zalogowaniem do PLIP zawierającego informacje o przetwarzaniu danych osobowych.</w:t>
      </w:r>
    </w:p>
    <w:p w14:paraId="66A9728C"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danych kont użytkowników PLIP („Raport użytkowników”).</w:t>
      </w:r>
    </w:p>
    <w:p w14:paraId="0D9C5F85"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danych podmiotów kontrahentów pochodzących z systemów dziedzinowych, powiązanych z kontami użytkowników PLIP („Raport podmiotów”).</w:t>
      </w:r>
    </w:p>
    <w:p w14:paraId="4309320E"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danych o należnościach kontrahentów wraz z ewidencją statusów płatności („Raport należności”).</w:t>
      </w:r>
    </w:p>
    <w:p w14:paraId="52D21A87"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danych koszyków utworzonych przez użytkowników („Raport użytkowników”).</w:t>
      </w:r>
    </w:p>
    <w:p w14:paraId="615085E8"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danych płatności elektronicznych dokonanych przez użytkowników („Raport płatności”).</w:t>
      </w:r>
    </w:p>
    <w:p w14:paraId="692DFF74"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ewidencji automatycznych powiadomień e-mail wysłanych do użytkowników („Raport powiadomień e-mail”).</w:t>
      </w:r>
    </w:p>
    <w:p w14:paraId="24ADEDBE"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tworzenia wiadomości w panelu administracyjnym PLIP (np. komunikatów informacyjnych) i wysyłania ich do wybranych lub wszystkich użytkowników PLIP.</w:t>
      </w:r>
    </w:p>
    <w:p w14:paraId="3F865B61" w14:textId="77777777" w:rsidR="005B7A43" w:rsidRPr="000F547A" w:rsidRDefault="005B7A43" w:rsidP="00DB5EA0">
      <w:pPr>
        <w:numPr>
          <w:ilvl w:val="0"/>
          <w:numId w:val="98"/>
        </w:numPr>
        <w:spacing w:line="276" w:lineRule="auto"/>
        <w:jc w:val="both"/>
        <w:rPr>
          <w:rFonts w:cstheme="minorHAnsi"/>
        </w:rPr>
      </w:pPr>
      <w:r w:rsidRPr="000F547A">
        <w:rPr>
          <w:rFonts w:cstheme="minorHAnsi"/>
        </w:rPr>
        <w:lastRenderedPageBreak/>
        <w:t>Możliwość tworzenia wiadomości w panelu mieszkańca przez użytkowników PLIP (np. zapytań do Urzędu) i wysyłania ich do panelu administracyjnego PLIP. Administratorzy PLIP mają możliwość wprowadzenia i wysłania odpowiedzi na wiadomości użytkowników. Korespondencja ma charakter nieformalny (brak możliwości złożenia podpisu elektronicznego).</w:t>
      </w:r>
    </w:p>
    <w:p w14:paraId="206C6B69"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tworzenia wiadomości w panelu mieszkańca przez użytkowników PLIP (np. zapytań do Urzędu) i wysyłania ich do zewnętrznego systemu oraz odbierania odpowiedzi przygotowanych w zewnętrznym systemie (zewnętrzny system musi zapewnić obsługę komunikatów usługi sieciowej PLIP dotyczących danych wiadomości).</w:t>
      </w:r>
    </w:p>
    <w:p w14:paraId="7A616672"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zdefiniowania listy kontekstów wiadomości wykorzystywanych podczas tworzenia wiadomości w panelu mieszkańca i panelu administracyjnym PLIP. Dla każdego kontekstu wiadomości konieczne jest określenie systemu będącego adresatem wiadomości: system PLIP (wiadomości wewnętrzne PLIP) lub zewnętrzny system (zewnętrzny system musi zapewnić obsługę komunikatów usługi sieciowej PLIP dotyczących danych wiadomości).</w:t>
      </w:r>
    </w:p>
    <w:p w14:paraId="05A41250"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generacji plików z elektronicznymi przelewami w formacie bankowości elektronicznej klienta dla potrzeb przeksięgowań transakcji pomiędzy rachunkiem technicznym, a rachunkami docelowymi związanymi z wybranymi przez klienta zobowiązaniami.</w:t>
      </w:r>
    </w:p>
    <w:p w14:paraId="025F33F3"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ręcznej lub automatycznej generacji statystyk dotyczących danych zebranych w bazie danych PLIP.</w:t>
      </w:r>
    </w:p>
    <w:p w14:paraId="19589D30"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wersjonowania plików lub treści (w formacie HTML) regulaminu PLIP oraz możliwość zalogowaniem terminu automatycznej zmiany obowiązującego regulaminu z jednoczesną zmianą uprawnień kont użytkowników PLIP (informacja po zalogowaniu użytkownika o zmianie regulaminu i odebranie uprawnień do funkcji PLIP).</w:t>
      </w:r>
    </w:p>
    <w:p w14:paraId="7792FED9"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wersjonowania treści zgody na przetwarzanie danych użytkownika w PLIP (zgoda1) oraz zgody na przekazanie danych użytkownika do systemu płatności (zgoda2) oraz możliwość zaplanowania terminu automatycznej zmiany obowiązujących treści zgód z jednoczesną zmianą uprawnień kont użytkowników (informacja po zalogowaniu użytkownika o zmianie treści zgody i odebranie uprawnień do funkcji PLIP).</w:t>
      </w:r>
    </w:p>
    <w:p w14:paraId="5D47B574"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edycji wzorców wizualnych szaty graficznej wykorzystywanych w panelu mieszkańca PLIP.</w:t>
      </w:r>
    </w:p>
    <w:p w14:paraId="23090F44"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definiowania dodatkowych treści (informacyjnych) na stronach statycznych.</w:t>
      </w:r>
    </w:p>
    <w:p w14:paraId="2D9B5B4D" w14:textId="77777777" w:rsidR="005B7A43" w:rsidRPr="000F547A" w:rsidRDefault="005B7A43" w:rsidP="00DB5EA0">
      <w:pPr>
        <w:numPr>
          <w:ilvl w:val="0"/>
          <w:numId w:val="98"/>
        </w:numPr>
        <w:spacing w:line="276" w:lineRule="auto"/>
        <w:jc w:val="both"/>
        <w:rPr>
          <w:rFonts w:cstheme="minorHAnsi"/>
        </w:rPr>
      </w:pPr>
      <w:r w:rsidRPr="000F547A">
        <w:rPr>
          <w:rFonts w:cstheme="minorHAnsi"/>
        </w:rPr>
        <w:t>Możliwość zaplanowania w określonym terminie przerwy w dostępnie do logowania do panelu mieszkańca PLIP  (np. w celu przeprowadzenia prac serwisowych) wraz z wyświetleniem komunikatu na stronie startowej PLIP informującego użytkowników o przerwie w dostępie do systemu w okresie przed i w trakcie obowiązywania przerwy. Opcjonalnie w trakcie obowiązywania przerwy istnieje możliwość zablokowania dostępu do usługi sieciowej PLIP.</w:t>
      </w:r>
    </w:p>
    <w:p w14:paraId="3C0A6A45" w14:textId="77777777" w:rsidR="005B7A43" w:rsidRPr="000F547A" w:rsidRDefault="005B7A43" w:rsidP="00DB5EA0">
      <w:pPr>
        <w:numPr>
          <w:ilvl w:val="0"/>
          <w:numId w:val="98"/>
        </w:numPr>
        <w:spacing w:line="276" w:lineRule="auto"/>
        <w:jc w:val="both"/>
        <w:rPr>
          <w:rFonts w:cstheme="minorHAnsi"/>
        </w:rPr>
      </w:pPr>
      <w:r w:rsidRPr="000F547A">
        <w:rPr>
          <w:rFonts w:cstheme="minorHAnsi"/>
        </w:rPr>
        <w:t>Dostęp administracyjny do dziennika zdarzeń operacji wykonanych przez użytkowników panelu mieszkańca PLIP.</w:t>
      </w:r>
    </w:p>
    <w:p w14:paraId="769BB5F9" w14:textId="77777777" w:rsidR="005B7A43" w:rsidRPr="000F547A" w:rsidRDefault="005B7A43" w:rsidP="00DB5EA0">
      <w:pPr>
        <w:numPr>
          <w:ilvl w:val="0"/>
          <w:numId w:val="98"/>
        </w:numPr>
        <w:spacing w:line="276" w:lineRule="auto"/>
        <w:jc w:val="both"/>
        <w:rPr>
          <w:rFonts w:cstheme="minorHAnsi"/>
        </w:rPr>
      </w:pPr>
      <w:r w:rsidRPr="000F547A">
        <w:rPr>
          <w:rFonts w:cstheme="minorHAnsi"/>
        </w:rPr>
        <w:lastRenderedPageBreak/>
        <w:t>Dostęp administracyjny do dziennika zdarzeń logowania do panelu administracyjnego PLIP.</w:t>
      </w:r>
    </w:p>
    <w:p w14:paraId="4EA11AA6" w14:textId="77777777" w:rsidR="005B7A43" w:rsidRPr="000F547A" w:rsidRDefault="005B7A43" w:rsidP="00D26AC7">
      <w:pPr>
        <w:tabs>
          <w:tab w:val="left" w:pos="720"/>
        </w:tabs>
        <w:spacing w:after="120"/>
        <w:jc w:val="both"/>
        <w:textAlignment w:val="baseline"/>
        <w:rPr>
          <w:rFonts w:cstheme="minorHAnsi"/>
        </w:rPr>
      </w:pPr>
    </w:p>
    <w:p w14:paraId="158842A0" w14:textId="07ADD4D6"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20" w:name="_Toc107579372"/>
      <w:r w:rsidRPr="000F547A">
        <w:rPr>
          <w:rFonts w:asciiTheme="minorHAnsi" w:hAnsiTheme="minorHAnsi" w:cstheme="minorHAnsi"/>
          <w:b/>
          <w:bCs/>
          <w:i/>
        </w:rPr>
        <w:t>Integracja pomiędzy modułem KSAT NZ – Należności i zobowiązania oraz systemem PLIP – Platforma Informacyjno–Płatnicza w zakresie przesyłania danych o należnościach w celu umożliwienia realizacji płatności elektronicznych</w:t>
      </w:r>
      <w:bookmarkEnd w:id="20"/>
    </w:p>
    <w:p w14:paraId="2770B251" w14:textId="77777777" w:rsidR="005B7A43" w:rsidRPr="000F547A" w:rsidRDefault="005B7A43" w:rsidP="00A055AF">
      <w:pPr>
        <w:spacing w:line="276" w:lineRule="auto"/>
        <w:ind w:left="357"/>
        <w:jc w:val="both"/>
        <w:rPr>
          <w:rFonts w:cstheme="minorHAnsi"/>
        </w:rPr>
      </w:pPr>
      <w:r w:rsidRPr="000F547A">
        <w:rPr>
          <w:rFonts w:cstheme="minorHAnsi"/>
        </w:rPr>
        <w:t>W ramach integracji modułu KSAT NZ z systemem PLIP Wykonawca zapewni wdrożenie obejmujące prezentację w systemie PLIP danych umożliwiających realizację płatności elektronicznych. Przesyłane będą dane o należnościach do zapłaty na podstawie dokumentów przesłanych do modułu NZ, na których użytkownik PLIP widnieje jako główny płatnik lub osoba solidarnie zobowiązana, z uwzględnieniem konfiguracji prezentacji poszczególnych RD dla PLIP w module KG. Zakres prezentowanych danych:</w:t>
      </w:r>
    </w:p>
    <w:p w14:paraId="29759E20"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Identyfikator należności,</w:t>
      </w:r>
    </w:p>
    <w:p w14:paraId="203FFD28"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Typ należności,</w:t>
      </w:r>
    </w:p>
    <w:p w14:paraId="51DF9E9A"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Rodzaj należności,</w:t>
      </w:r>
    </w:p>
    <w:p w14:paraId="0AD46732"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Tytuł należności,</w:t>
      </w:r>
    </w:p>
    <w:p w14:paraId="11879633"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Opis należności,</w:t>
      </w:r>
    </w:p>
    <w:p w14:paraId="1999DC60"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Waluta należności,</w:t>
      </w:r>
    </w:p>
    <w:p w14:paraId="3EA80B0B"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Kwota należności,</w:t>
      </w:r>
    </w:p>
    <w:p w14:paraId="4FBC795D"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Odsetki należności,</w:t>
      </w:r>
    </w:p>
    <w:p w14:paraId="0C88D2DC"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Data naliczenia odsetek,</w:t>
      </w:r>
    </w:p>
    <w:p w14:paraId="780DEEE0"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Kwota do zapłaty,</w:t>
      </w:r>
    </w:p>
    <w:p w14:paraId="499206FA"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Termin płatności,</w:t>
      </w:r>
    </w:p>
    <w:p w14:paraId="02228B8D"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Numer rachunku bankowego,</w:t>
      </w:r>
    </w:p>
    <w:p w14:paraId="025054D4"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Data rejestracji należności w bazie danych PLIP,</w:t>
      </w:r>
    </w:p>
    <w:p w14:paraId="5ED2E9C3" w14:textId="77777777" w:rsidR="005B7A43" w:rsidRPr="000F547A" w:rsidRDefault="005B7A43" w:rsidP="00DB5EA0">
      <w:pPr>
        <w:numPr>
          <w:ilvl w:val="0"/>
          <w:numId w:val="104"/>
        </w:numPr>
        <w:spacing w:line="276" w:lineRule="auto"/>
        <w:jc w:val="both"/>
        <w:rPr>
          <w:rFonts w:cstheme="minorHAnsi"/>
        </w:rPr>
      </w:pPr>
      <w:r w:rsidRPr="000F547A">
        <w:rPr>
          <w:rFonts w:cstheme="minorHAnsi"/>
        </w:rPr>
        <w:t xml:space="preserve">Informacja o objęciu należności upomnieniem, wezwaniem do zapłaty, tytułem wykonawczym, decyzją </w:t>
      </w:r>
      <w:proofErr w:type="spellStart"/>
      <w:r w:rsidRPr="000F547A">
        <w:rPr>
          <w:rFonts w:cstheme="minorHAnsi"/>
        </w:rPr>
        <w:t>odroczeniową</w:t>
      </w:r>
      <w:proofErr w:type="spellEnd"/>
      <w:r w:rsidRPr="000F547A">
        <w:rPr>
          <w:rFonts w:cstheme="minorHAnsi"/>
        </w:rPr>
        <w:t xml:space="preserve"> lub decyzją ratalną.</w:t>
      </w:r>
    </w:p>
    <w:p w14:paraId="5C5EB6C6" w14:textId="77777777" w:rsidR="005B7A43" w:rsidRPr="000F547A" w:rsidRDefault="005B7A43" w:rsidP="00A055AF">
      <w:pPr>
        <w:spacing w:line="276" w:lineRule="auto"/>
        <w:ind w:left="357"/>
        <w:jc w:val="both"/>
        <w:rPr>
          <w:rFonts w:cstheme="minorHAnsi"/>
        </w:rPr>
      </w:pPr>
      <w:r w:rsidRPr="000F547A">
        <w:rPr>
          <w:rFonts w:cstheme="minorHAnsi"/>
        </w:rPr>
        <w:t xml:space="preserve">System PLIP powinien umożliwić użytkownikowi utworzenie paczki płatniczej zawierającej dane wybranych należności, a następnie przekazanie paczki płatniczej do zewnętrznego, zintegrowanego serwisu płatności elektronicznych. Sposób tworzenia paczki płatniczej oraz dostępne metody realizacji płatności elektronicznych zależą od wybranego serwisu płatności elektronicznych. Dane transakcji potwierdzonych przez zewnętrzny serwis płatności elektronicznych zostaną zapisane w bazie danych PLIP, a następnie zostaną przekazane do bazy </w:t>
      </w:r>
      <w:r w:rsidRPr="000F547A">
        <w:rPr>
          <w:rFonts w:cstheme="minorHAnsi"/>
        </w:rPr>
        <w:lastRenderedPageBreak/>
        <w:t>danych systemu KSAT w celu wsparcia pracy użytkowników KSAT podczas rozliczania wyciągów bankowych zawierających dane wpłat dokonanych w PLIP.</w:t>
      </w:r>
    </w:p>
    <w:p w14:paraId="3896B36E" w14:textId="42F831D3"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21" w:name="_Toc107579373"/>
      <w:r w:rsidRPr="000F547A">
        <w:rPr>
          <w:rFonts w:asciiTheme="minorHAnsi" w:hAnsiTheme="minorHAnsi" w:cstheme="minorHAnsi"/>
          <w:b/>
          <w:bCs/>
          <w:i/>
        </w:rPr>
        <w:t>Uruchomienie integracji pomiędzy modułem KSAT NZ – Należności i zobowiązania i systemem PLIP – Platforma Informacyjno–Płatnicza w zakresie przesyłania danych informacyjnych</w:t>
      </w:r>
      <w:bookmarkEnd w:id="21"/>
    </w:p>
    <w:p w14:paraId="086E5336" w14:textId="77777777" w:rsidR="005B7A43" w:rsidRPr="000F547A" w:rsidRDefault="005B7A43" w:rsidP="00A055AF">
      <w:pPr>
        <w:spacing w:line="276" w:lineRule="auto"/>
        <w:ind w:left="357"/>
        <w:jc w:val="both"/>
        <w:rPr>
          <w:rFonts w:cstheme="minorHAnsi"/>
        </w:rPr>
      </w:pPr>
      <w:r w:rsidRPr="000F547A">
        <w:rPr>
          <w:rFonts w:cstheme="minorHAnsi"/>
        </w:rPr>
        <w:t>W ramach integracji modułu KSAT NZ z systemem PLIP Wykonawca zapewni wdrożenie obejmujące prezentację w systemie PLIP danych informacyjnych z modułu KSAT-NZ:</w:t>
      </w:r>
    </w:p>
    <w:p w14:paraId="0B7B06B4" w14:textId="77777777" w:rsidR="005B7A43" w:rsidRPr="000F547A" w:rsidRDefault="005B7A43" w:rsidP="00DB5EA0">
      <w:pPr>
        <w:numPr>
          <w:ilvl w:val="0"/>
          <w:numId w:val="105"/>
        </w:numPr>
        <w:spacing w:line="276" w:lineRule="auto"/>
        <w:jc w:val="both"/>
        <w:rPr>
          <w:rFonts w:cstheme="minorHAnsi"/>
        </w:rPr>
      </w:pPr>
      <w:r w:rsidRPr="000F547A">
        <w:rPr>
          <w:rFonts w:cstheme="minorHAnsi"/>
        </w:rPr>
        <w:t>Dane informacyjne pochodzące z dokumentów zapłat kasowych i bankowych  (klasy dokumentu ‘03’ i ‘04’). Prezentowane będą jedynie dokumenty wpłat (operacja dokumentu ‘16’) z uwzględnieniem konfiguracji prezentacji poszczególnych RD dla PLIP w module KG i będą obejmować okres do 5 lat wstecz. Zakres prezentowanych danych:</w:t>
      </w:r>
    </w:p>
    <w:p w14:paraId="09BCD0D4"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Rodzaj należności,</w:t>
      </w:r>
    </w:p>
    <w:p w14:paraId="2BA419A7"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Kwota zapłaty,</w:t>
      </w:r>
    </w:p>
    <w:p w14:paraId="5178DDD4"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Data zapłaty,</w:t>
      </w:r>
    </w:p>
    <w:p w14:paraId="24E2F6C4"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Kwota należności głównej,</w:t>
      </w:r>
    </w:p>
    <w:p w14:paraId="3221947F"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Kwota kosztów ubocznych,</w:t>
      </w:r>
    </w:p>
    <w:p w14:paraId="4D4A9711"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Kwota nadpłat/przedpłat,</w:t>
      </w:r>
    </w:p>
    <w:p w14:paraId="4192333A"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Kwota zwrotów,</w:t>
      </w:r>
    </w:p>
    <w:p w14:paraId="20C41FEC"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Sposób płatności (zapłata kasowa lub zapłata bankowa),</w:t>
      </w:r>
    </w:p>
    <w:p w14:paraId="1F097123"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Nr rejestru,</w:t>
      </w:r>
    </w:p>
    <w:p w14:paraId="4845FB5E"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Nr dokumentu,</w:t>
      </w:r>
    </w:p>
    <w:p w14:paraId="3FC93312"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Opis (widniejący na wyciągu bankowym lub na dokumencie KP),</w:t>
      </w:r>
    </w:p>
    <w:p w14:paraId="24B8FEED" w14:textId="77777777" w:rsidR="005B7A43" w:rsidRPr="000F547A" w:rsidRDefault="005B7A43" w:rsidP="00DB5EA0">
      <w:pPr>
        <w:numPr>
          <w:ilvl w:val="0"/>
          <w:numId w:val="131"/>
        </w:numPr>
        <w:spacing w:line="276" w:lineRule="auto"/>
        <w:jc w:val="both"/>
        <w:rPr>
          <w:rFonts w:cstheme="minorHAnsi"/>
        </w:rPr>
      </w:pPr>
      <w:r w:rsidRPr="000F547A">
        <w:rPr>
          <w:rFonts w:cstheme="minorHAnsi"/>
        </w:rPr>
        <w:t>Numer konta.</w:t>
      </w:r>
    </w:p>
    <w:p w14:paraId="68188537" w14:textId="77777777" w:rsidR="005B7A43" w:rsidRPr="000F547A" w:rsidRDefault="005B7A43" w:rsidP="00DB5EA0">
      <w:pPr>
        <w:numPr>
          <w:ilvl w:val="0"/>
          <w:numId w:val="105"/>
        </w:numPr>
        <w:spacing w:line="276" w:lineRule="auto"/>
        <w:jc w:val="both"/>
        <w:rPr>
          <w:rFonts w:cstheme="minorHAnsi"/>
        </w:rPr>
      </w:pPr>
      <w:r w:rsidRPr="000F547A">
        <w:rPr>
          <w:rFonts w:cstheme="minorHAnsi"/>
        </w:rPr>
        <w:t>Dane informacyjne o zaległościach i nadpłatach kontrahenta, zgodnie z prezentacją danych na koncie podatnika na zakładce 'daty wg. rat +ODSETKI'. Dane będą prezentowane z uwzględnieniem konfiguracji prezentacji poszczególnych RD dla PLIP w module KG i będą obejmować okres do 5 lat wstecz. Zakres prezentowanych danych:</w:t>
      </w:r>
    </w:p>
    <w:p w14:paraId="0FBB74E3" w14:textId="77777777" w:rsidR="005B7A43" w:rsidRPr="000F547A" w:rsidRDefault="005B7A43" w:rsidP="00DB5EA0">
      <w:pPr>
        <w:numPr>
          <w:ilvl w:val="0"/>
          <w:numId w:val="132"/>
        </w:numPr>
        <w:spacing w:line="276" w:lineRule="auto"/>
        <w:jc w:val="both"/>
        <w:rPr>
          <w:rFonts w:cstheme="minorHAnsi"/>
        </w:rPr>
      </w:pPr>
      <w:r w:rsidRPr="000F547A">
        <w:rPr>
          <w:rFonts w:cstheme="minorHAnsi"/>
        </w:rPr>
        <w:t>Rodzaj należności,</w:t>
      </w:r>
    </w:p>
    <w:p w14:paraId="257FDD24" w14:textId="77777777" w:rsidR="005B7A43" w:rsidRPr="000F547A" w:rsidRDefault="005B7A43" w:rsidP="00DB5EA0">
      <w:pPr>
        <w:numPr>
          <w:ilvl w:val="0"/>
          <w:numId w:val="132"/>
        </w:numPr>
        <w:spacing w:line="276" w:lineRule="auto"/>
        <w:jc w:val="both"/>
        <w:rPr>
          <w:rFonts w:cstheme="minorHAnsi"/>
        </w:rPr>
      </w:pPr>
      <w:r w:rsidRPr="000F547A">
        <w:rPr>
          <w:rFonts w:cstheme="minorHAnsi"/>
        </w:rPr>
        <w:t>Tytuł należności,</w:t>
      </w:r>
    </w:p>
    <w:p w14:paraId="35537C28" w14:textId="77777777" w:rsidR="005B7A43" w:rsidRPr="000F547A" w:rsidRDefault="005B7A43" w:rsidP="00DB5EA0">
      <w:pPr>
        <w:numPr>
          <w:ilvl w:val="0"/>
          <w:numId w:val="132"/>
        </w:numPr>
        <w:spacing w:line="276" w:lineRule="auto"/>
        <w:jc w:val="both"/>
        <w:rPr>
          <w:rFonts w:cstheme="minorHAnsi"/>
        </w:rPr>
      </w:pPr>
      <w:r w:rsidRPr="000F547A">
        <w:rPr>
          <w:rFonts w:cstheme="minorHAnsi"/>
        </w:rPr>
        <w:t>Kwota należności,</w:t>
      </w:r>
    </w:p>
    <w:p w14:paraId="5ECEC858" w14:textId="77777777" w:rsidR="005B7A43" w:rsidRPr="000F547A" w:rsidRDefault="005B7A43" w:rsidP="00DB5EA0">
      <w:pPr>
        <w:numPr>
          <w:ilvl w:val="0"/>
          <w:numId w:val="132"/>
        </w:numPr>
        <w:spacing w:line="276" w:lineRule="auto"/>
        <w:jc w:val="both"/>
        <w:rPr>
          <w:rFonts w:cstheme="minorHAnsi"/>
        </w:rPr>
      </w:pPr>
      <w:r w:rsidRPr="000F547A">
        <w:rPr>
          <w:rFonts w:cstheme="minorHAnsi"/>
        </w:rPr>
        <w:t>Termin płatności,</w:t>
      </w:r>
    </w:p>
    <w:p w14:paraId="3DE8D28D" w14:textId="77777777" w:rsidR="005B7A43" w:rsidRPr="000F547A" w:rsidRDefault="005B7A43" w:rsidP="00DB5EA0">
      <w:pPr>
        <w:numPr>
          <w:ilvl w:val="0"/>
          <w:numId w:val="132"/>
        </w:numPr>
        <w:spacing w:line="276" w:lineRule="auto"/>
        <w:jc w:val="both"/>
        <w:rPr>
          <w:rFonts w:cstheme="minorHAnsi"/>
        </w:rPr>
      </w:pPr>
      <w:r w:rsidRPr="000F547A">
        <w:rPr>
          <w:rFonts w:cstheme="minorHAnsi"/>
        </w:rPr>
        <w:t>Data zapłaty,</w:t>
      </w:r>
    </w:p>
    <w:p w14:paraId="27E24B5C" w14:textId="77777777" w:rsidR="005B7A43" w:rsidRPr="000F547A" w:rsidRDefault="005B7A43" w:rsidP="00DB5EA0">
      <w:pPr>
        <w:numPr>
          <w:ilvl w:val="0"/>
          <w:numId w:val="132"/>
        </w:numPr>
        <w:spacing w:line="276" w:lineRule="auto"/>
        <w:jc w:val="both"/>
        <w:rPr>
          <w:rFonts w:cstheme="minorHAnsi"/>
        </w:rPr>
      </w:pPr>
      <w:r w:rsidRPr="000F547A">
        <w:rPr>
          <w:rFonts w:cstheme="minorHAnsi"/>
        </w:rPr>
        <w:lastRenderedPageBreak/>
        <w:t>Kwota wpłaty.</w:t>
      </w:r>
    </w:p>
    <w:p w14:paraId="2F71BD9F" w14:textId="10F458DA"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22" w:name="_Toc106968320"/>
      <w:bookmarkStart w:id="23" w:name="_Toc107579374"/>
      <w:r w:rsidRPr="000F547A">
        <w:rPr>
          <w:rFonts w:asciiTheme="minorHAnsi" w:hAnsiTheme="minorHAnsi" w:cstheme="minorHAnsi"/>
          <w:b/>
          <w:bCs/>
          <w:i/>
        </w:rPr>
        <w:t>Uruchomienie integracji pomiędzy modułem KSAT GOP – Gospodarowanie odpadami i systemem PLIP – Platforma Informacyjno–Płatnicza w zakresie przesyłania danych informacyjnych</w:t>
      </w:r>
      <w:bookmarkEnd w:id="22"/>
      <w:bookmarkEnd w:id="23"/>
    </w:p>
    <w:p w14:paraId="39845541" w14:textId="77777777" w:rsidR="005B7A43" w:rsidRPr="000F547A" w:rsidRDefault="005B7A43" w:rsidP="002A15E0">
      <w:pPr>
        <w:spacing w:line="276" w:lineRule="auto"/>
        <w:ind w:left="357"/>
        <w:jc w:val="both"/>
        <w:rPr>
          <w:rFonts w:cstheme="minorHAnsi"/>
        </w:rPr>
      </w:pPr>
      <w:r w:rsidRPr="000F547A">
        <w:rPr>
          <w:rFonts w:cstheme="minorHAnsi"/>
        </w:rPr>
        <w:t>W ramach integracji modułu KSAT GOP z systemem PLIP Wykonawca zapewni wdrożenie obejmujące prezentacje w systemie PLIP danych informacyjnych z modułu GOP obejmujących okres do 5 lat wstecz:</w:t>
      </w:r>
    </w:p>
    <w:p w14:paraId="24C765F2" w14:textId="77777777" w:rsidR="005B7A43" w:rsidRPr="000F547A" w:rsidRDefault="005B7A43" w:rsidP="00DB5EA0">
      <w:pPr>
        <w:numPr>
          <w:ilvl w:val="0"/>
          <w:numId w:val="106"/>
        </w:numPr>
        <w:spacing w:line="276" w:lineRule="auto"/>
        <w:jc w:val="both"/>
        <w:rPr>
          <w:rFonts w:cstheme="minorHAnsi"/>
        </w:rPr>
      </w:pPr>
      <w:r w:rsidRPr="000F547A">
        <w:rPr>
          <w:rFonts w:cstheme="minorHAnsi"/>
        </w:rPr>
        <w:t>Dane o nieruchomościach zarejestrowanych w obiekcie gospodarki odpadami w zakresie:</w:t>
      </w:r>
    </w:p>
    <w:p w14:paraId="109ECBC2"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Miejscowość,</w:t>
      </w:r>
    </w:p>
    <w:p w14:paraId="36FB98F6"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Ulica,</w:t>
      </w:r>
    </w:p>
    <w:p w14:paraId="6D27D3C8"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Nr domu,</w:t>
      </w:r>
    </w:p>
    <w:p w14:paraId="2BF48543"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Nr lokalu,</w:t>
      </w:r>
    </w:p>
    <w:p w14:paraId="5EA91A81"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Typ nieruchomości,</w:t>
      </w:r>
    </w:p>
    <w:p w14:paraId="186AA56D"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Opis ulg,</w:t>
      </w:r>
    </w:p>
    <w:p w14:paraId="4E5902EA" w14:textId="77777777" w:rsidR="005B7A43" w:rsidRPr="000F547A" w:rsidRDefault="005B7A43" w:rsidP="00DB5EA0">
      <w:pPr>
        <w:numPr>
          <w:ilvl w:val="0"/>
          <w:numId w:val="133"/>
        </w:numPr>
        <w:spacing w:line="276" w:lineRule="auto"/>
        <w:jc w:val="both"/>
        <w:rPr>
          <w:rFonts w:cstheme="minorHAnsi"/>
        </w:rPr>
      </w:pPr>
      <w:r w:rsidRPr="000F547A">
        <w:rPr>
          <w:rFonts w:cstheme="minorHAnsi"/>
        </w:rPr>
        <w:t>Adres punktu odbioru.</w:t>
      </w:r>
    </w:p>
    <w:p w14:paraId="47D1AD50" w14:textId="77777777" w:rsidR="005B7A43" w:rsidRPr="000F547A" w:rsidRDefault="005B7A43" w:rsidP="00DB5EA0">
      <w:pPr>
        <w:numPr>
          <w:ilvl w:val="0"/>
          <w:numId w:val="106"/>
        </w:numPr>
        <w:spacing w:line="276" w:lineRule="auto"/>
        <w:jc w:val="both"/>
        <w:rPr>
          <w:rFonts w:cstheme="minorHAnsi"/>
        </w:rPr>
      </w:pPr>
      <w:r w:rsidRPr="000F547A">
        <w:rPr>
          <w:rFonts w:cstheme="minorHAnsi"/>
        </w:rPr>
        <w:t>Dane o decyzjach i deklaracjach wydanych w ramach obiektu gospodarki odpadami w zakresie:</w:t>
      </w:r>
    </w:p>
    <w:p w14:paraId="51F2BBE4" w14:textId="77777777" w:rsidR="005B7A43" w:rsidRPr="000F547A" w:rsidRDefault="005B7A43" w:rsidP="00DB5EA0">
      <w:pPr>
        <w:numPr>
          <w:ilvl w:val="0"/>
          <w:numId w:val="134"/>
        </w:numPr>
        <w:spacing w:line="276" w:lineRule="auto"/>
        <w:jc w:val="both"/>
        <w:rPr>
          <w:rFonts w:cstheme="minorHAnsi"/>
        </w:rPr>
      </w:pPr>
      <w:r w:rsidRPr="000F547A">
        <w:rPr>
          <w:rFonts w:cstheme="minorHAnsi"/>
        </w:rPr>
        <w:t>Rodzaj,</w:t>
      </w:r>
    </w:p>
    <w:p w14:paraId="681EEDE5" w14:textId="77777777" w:rsidR="005B7A43" w:rsidRPr="000F547A" w:rsidRDefault="005B7A43" w:rsidP="00DB5EA0">
      <w:pPr>
        <w:numPr>
          <w:ilvl w:val="0"/>
          <w:numId w:val="134"/>
        </w:numPr>
        <w:spacing w:line="276" w:lineRule="auto"/>
        <w:jc w:val="both"/>
        <w:rPr>
          <w:rFonts w:cstheme="minorHAnsi"/>
        </w:rPr>
      </w:pPr>
      <w:r w:rsidRPr="000F547A">
        <w:rPr>
          <w:rFonts w:cstheme="minorHAnsi"/>
        </w:rPr>
        <w:t>Numer,</w:t>
      </w:r>
    </w:p>
    <w:p w14:paraId="059962C1" w14:textId="77777777" w:rsidR="005B7A43" w:rsidRPr="000F547A" w:rsidRDefault="005B7A43" w:rsidP="00DB5EA0">
      <w:pPr>
        <w:numPr>
          <w:ilvl w:val="0"/>
          <w:numId w:val="134"/>
        </w:numPr>
        <w:spacing w:line="276" w:lineRule="auto"/>
        <w:jc w:val="both"/>
        <w:rPr>
          <w:rFonts w:cstheme="minorHAnsi"/>
        </w:rPr>
      </w:pPr>
      <w:r w:rsidRPr="000F547A">
        <w:rPr>
          <w:rFonts w:cstheme="minorHAnsi"/>
        </w:rPr>
        <w:t>Data (złożenia),</w:t>
      </w:r>
    </w:p>
    <w:p w14:paraId="686E438D" w14:textId="77777777" w:rsidR="005B7A43" w:rsidRPr="000F547A" w:rsidRDefault="005B7A43" w:rsidP="00DB5EA0">
      <w:pPr>
        <w:numPr>
          <w:ilvl w:val="0"/>
          <w:numId w:val="134"/>
        </w:numPr>
        <w:spacing w:line="276" w:lineRule="auto"/>
        <w:jc w:val="both"/>
        <w:rPr>
          <w:rFonts w:cstheme="minorHAnsi"/>
        </w:rPr>
      </w:pPr>
      <w:r w:rsidRPr="000F547A">
        <w:rPr>
          <w:rFonts w:cstheme="minorHAnsi"/>
        </w:rPr>
        <w:t>Data obowiązywania od,</w:t>
      </w:r>
    </w:p>
    <w:p w14:paraId="69227653" w14:textId="77777777" w:rsidR="005B7A43" w:rsidRPr="000F547A" w:rsidRDefault="005B7A43" w:rsidP="00DB5EA0">
      <w:pPr>
        <w:numPr>
          <w:ilvl w:val="0"/>
          <w:numId w:val="134"/>
        </w:numPr>
        <w:spacing w:line="276" w:lineRule="auto"/>
        <w:jc w:val="both"/>
        <w:rPr>
          <w:rFonts w:cstheme="minorHAnsi"/>
        </w:rPr>
      </w:pPr>
      <w:r w:rsidRPr="000F547A">
        <w:rPr>
          <w:rFonts w:cstheme="minorHAnsi"/>
        </w:rPr>
        <w:t>Data obowiązywania do.</w:t>
      </w:r>
    </w:p>
    <w:p w14:paraId="6A2242E3" w14:textId="77777777" w:rsidR="005B7A43" w:rsidRPr="000F547A" w:rsidRDefault="005B7A43" w:rsidP="00DB5EA0">
      <w:pPr>
        <w:numPr>
          <w:ilvl w:val="0"/>
          <w:numId w:val="106"/>
        </w:numPr>
        <w:spacing w:line="276" w:lineRule="auto"/>
        <w:jc w:val="both"/>
        <w:rPr>
          <w:rFonts w:cstheme="minorHAnsi"/>
        </w:rPr>
      </w:pPr>
      <w:r w:rsidRPr="000F547A">
        <w:rPr>
          <w:rFonts w:cstheme="minorHAnsi"/>
        </w:rPr>
        <w:t>Dane o naliczeniach wynikających z decyzji/deklaracji w zakresie:</w:t>
      </w:r>
    </w:p>
    <w:p w14:paraId="3F6CFE85"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Rok opłaty,</w:t>
      </w:r>
    </w:p>
    <w:p w14:paraId="536CF80D"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Termin,</w:t>
      </w:r>
    </w:p>
    <w:p w14:paraId="1674EC5B"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Miesiąc opłaty,</w:t>
      </w:r>
    </w:p>
    <w:p w14:paraId="1E9C2C89"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Kwota opłaty za nieruchomości zamieszkałe,</w:t>
      </w:r>
    </w:p>
    <w:p w14:paraId="68655690"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Kwota opłaty za nieruchomości niezamieszkałe,</w:t>
      </w:r>
    </w:p>
    <w:p w14:paraId="12B6C781"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Kwota opłaty,</w:t>
      </w:r>
    </w:p>
    <w:p w14:paraId="091056A4"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Kwota ulgi,</w:t>
      </w:r>
    </w:p>
    <w:p w14:paraId="52D87C96"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Kwota zapłacona,</w:t>
      </w:r>
    </w:p>
    <w:p w14:paraId="56306A5F" w14:textId="77777777" w:rsidR="005B7A43" w:rsidRPr="000F547A" w:rsidRDefault="005B7A43" w:rsidP="00DB5EA0">
      <w:pPr>
        <w:numPr>
          <w:ilvl w:val="0"/>
          <w:numId w:val="135"/>
        </w:numPr>
        <w:spacing w:line="276" w:lineRule="auto"/>
        <w:jc w:val="both"/>
        <w:rPr>
          <w:rFonts w:cstheme="minorHAnsi"/>
        </w:rPr>
      </w:pPr>
      <w:r w:rsidRPr="000F547A">
        <w:rPr>
          <w:rFonts w:cstheme="minorHAnsi"/>
        </w:rPr>
        <w:lastRenderedPageBreak/>
        <w:t>Saldo,</w:t>
      </w:r>
    </w:p>
    <w:p w14:paraId="1A6D9D39"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Zapłacone odsetki,</w:t>
      </w:r>
    </w:p>
    <w:p w14:paraId="7A355DF5" w14:textId="77777777" w:rsidR="005B7A43" w:rsidRPr="000F547A" w:rsidRDefault="005B7A43" w:rsidP="00DB5EA0">
      <w:pPr>
        <w:numPr>
          <w:ilvl w:val="0"/>
          <w:numId w:val="135"/>
        </w:numPr>
        <w:spacing w:line="276" w:lineRule="auto"/>
        <w:jc w:val="both"/>
        <w:rPr>
          <w:rFonts w:cstheme="minorHAnsi"/>
        </w:rPr>
      </w:pPr>
      <w:r w:rsidRPr="000F547A">
        <w:rPr>
          <w:rFonts w:cstheme="minorHAnsi"/>
        </w:rPr>
        <w:t>Rodzaj należności.</w:t>
      </w:r>
    </w:p>
    <w:p w14:paraId="6C62806E" w14:textId="77777777" w:rsidR="005B7A43" w:rsidRPr="000F547A" w:rsidRDefault="005B7A43" w:rsidP="00DB5EA0">
      <w:pPr>
        <w:numPr>
          <w:ilvl w:val="0"/>
          <w:numId w:val="106"/>
        </w:numPr>
        <w:spacing w:line="276" w:lineRule="auto"/>
        <w:jc w:val="both"/>
        <w:rPr>
          <w:rFonts w:cstheme="minorHAnsi"/>
        </w:rPr>
      </w:pPr>
      <w:r w:rsidRPr="000F547A">
        <w:rPr>
          <w:rFonts w:cstheme="minorHAnsi"/>
        </w:rPr>
        <w:t>Dane podsumowujące naliczenia wynikające z decyzji/deklaracji w wybranym roku w zakresie:</w:t>
      </w:r>
    </w:p>
    <w:p w14:paraId="19E5E2B1" w14:textId="77777777" w:rsidR="005B7A43" w:rsidRPr="000F547A" w:rsidRDefault="005B7A43" w:rsidP="00DB5EA0">
      <w:pPr>
        <w:numPr>
          <w:ilvl w:val="0"/>
          <w:numId w:val="136"/>
        </w:numPr>
        <w:spacing w:line="276" w:lineRule="auto"/>
        <w:jc w:val="both"/>
        <w:rPr>
          <w:rFonts w:cstheme="minorHAnsi"/>
        </w:rPr>
      </w:pPr>
      <w:r w:rsidRPr="000F547A">
        <w:rPr>
          <w:rFonts w:cstheme="minorHAnsi"/>
        </w:rPr>
        <w:t>Kwota zobowiązania,</w:t>
      </w:r>
    </w:p>
    <w:p w14:paraId="233654FA" w14:textId="77777777" w:rsidR="005B7A43" w:rsidRPr="000F547A" w:rsidRDefault="005B7A43" w:rsidP="00DB5EA0">
      <w:pPr>
        <w:numPr>
          <w:ilvl w:val="0"/>
          <w:numId w:val="136"/>
        </w:numPr>
        <w:spacing w:line="276" w:lineRule="auto"/>
        <w:jc w:val="both"/>
        <w:rPr>
          <w:rFonts w:cstheme="minorHAnsi"/>
        </w:rPr>
      </w:pPr>
      <w:r w:rsidRPr="000F547A">
        <w:rPr>
          <w:rFonts w:cstheme="minorHAnsi"/>
        </w:rPr>
        <w:t>Kwota opłacona,</w:t>
      </w:r>
    </w:p>
    <w:p w14:paraId="6035DD5E" w14:textId="4A9F76A4" w:rsidR="005B7A43" w:rsidRPr="000F547A" w:rsidRDefault="005B7A43" w:rsidP="00DB5EA0">
      <w:pPr>
        <w:numPr>
          <w:ilvl w:val="0"/>
          <w:numId w:val="136"/>
        </w:numPr>
        <w:spacing w:line="276" w:lineRule="auto"/>
        <w:jc w:val="both"/>
        <w:rPr>
          <w:rFonts w:cstheme="minorHAnsi"/>
        </w:rPr>
      </w:pPr>
      <w:r w:rsidRPr="000F547A">
        <w:rPr>
          <w:rFonts w:cstheme="minorHAnsi"/>
        </w:rPr>
        <w:t>Kwota pozostała do zapłaty.</w:t>
      </w:r>
    </w:p>
    <w:p w14:paraId="0D7A59CF" w14:textId="3BAB105D"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24" w:name="_Toc107579375"/>
      <w:r w:rsidRPr="000F547A">
        <w:rPr>
          <w:rFonts w:asciiTheme="minorHAnsi" w:hAnsiTheme="minorHAnsi" w:cstheme="minorHAnsi"/>
          <w:b/>
          <w:bCs/>
          <w:i/>
        </w:rPr>
        <w:t>Uruchomienie integracji pomiędzy modułem KSAT POD – Podatki i systemem PLIP – Platforma Informacyjno–Płatnicza w zakresie przesyłania danych informacyjnych</w:t>
      </w:r>
      <w:bookmarkEnd w:id="24"/>
    </w:p>
    <w:p w14:paraId="29D41AF0" w14:textId="77777777" w:rsidR="005B7A43" w:rsidRPr="000F547A" w:rsidRDefault="005B7A43" w:rsidP="00F37DAA">
      <w:pPr>
        <w:spacing w:line="276" w:lineRule="auto"/>
        <w:ind w:left="357"/>
        <w:jc w:val="both"/>
        <w:rPr>
          <w:rFonts w:cstheme="minorHAnsi"/>
        </w:rPr>
      </w:pPr>
      <w:r w:rsidRPr="000F547A">
        <w:rPr>
          <w:rFonts w:cstheme="minorHAnsi"/>
        </w:rPr>
        <w:t>W ramach integracji modułu KSAT POD z systemem PLIP Wykonawca zapewni wdrożenie obejmujące prezentacje w systemie PLIP danych informacyjnych z modułu Podatki obejmujących okres do 5 lat wstecz:</w:t>
      </w:r>
    </w:p>
    <w:p w14:paraId="491A40A1"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 xml:space="preserve">Dane ze złożonych deklaracji podatkowych osób fizycznych prezentowane </w:t>
      </w:r>
      <w:r w:rsidRPr="000F547A">
        <w:rPr>
          <w:rFonts w:cstheme="minorHAnsi"/>
        </w:rPr>
        <w:br/>
        <w:t>w kontekście wybranego obiektu i roku podatkowego dla deklaracji przesłanych do NZ i dokumentów ukończonych w NZ w zakresie:</w:t>
      </w:r>
    </w:p>
    <w:p w14:paraId="0F2E395B" w14:textId="77777777" w:rsidR="005B7A43" w:rsidRPr="000F547A" w:rsidRDefault="005B7A43" w:rsidP="00DB5EA0">
      <w:pPr>
        <w:numPr>
          <w:ilvl w:val="0"/>
          <w:numId w:val="137"/>
        </w:numPr>
        <w:spacing w:line="276" w:lineRule="auto"/>
        <w:jc w:val="both"/>
        <w:rPr>
          <w:rFonts w:cstheme="minorHAnsi"/>
        </w:rPr>
      </w:pPr>
      <w:r w:rsidRPr="000F547A">
        <w:rPr>
          <w:rFonts w:cstheme="minorHAnsi"/>
        </w:rPr>
        <w:t>Rodzaj deklaracji,</w:t>
      </w:r>
    </w:p>
    <w:p w14:paraId="7B5B1BDE" w14:textId="77777777" w:rsidR="005B7A43" w:rsidRPr="000F547A" w:rsidRDefault="005B7A43" w:rsidP="00DB5EA0">
      <w:pPr>
        <w:numPr>
          <w:ilvl w:val="0"/>
          <w:numId w:val="137"/>
        </w:numPr>
        <w:spacing w:line="276" w:lineRule="auto"/>
        <w:jc w:val="both"/>
        <w:rPr>
          <w:rFonts w:cstheme="minorHAnsi"/>
        </w:rPr>
      </w:pPr>
      <w:r w:rsidRPr="000F547A">
        <w:rPr>
          <w:rFonts w:cstheme="minorHAnsi"/>
        </w:rPr>
        <w:t>Data złożenia,</w:t>
      </w:r>
    </w:p>
    <w:p w14:paraId="7148FC3F" w14:textId="77777777" w:rsidR="005B7A43" w:rsidRPr="000F547A" w:rsidRDefault="005B7A43" w:rsidP="00DB5EA0">
      <w:pPr>
        <w:numPr>
          <w:ilvl w:val="0"/>
          <w:numId w:val="137"/>
        </w:numPr>
        <w:spacing w:line="276" w:lineRule="auto"/>
        <w:jc w:val="both"/>
        <w:rPr>
          <w:rFonts w:cstheme="minorHAnsi"/>
        </w:rPr>
      </w:pPr>
      <w:r w:rsidRPr="000F547A">
        <w:rPr>
          <w:rFonts w:cstheme="minorHAnsi"/>
        </w:rPr>
        <w:t>Kwota zobowiązania wynikająca z deklaracji.</w:t>
      </w:r>
    </w:p>
    <w:p w14:paraId="1801EC9C"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z wydanych decyzji podatkowych osób prawnych prezentowane w kontekście wybranego obiektu i roku podatkowego dla decyzji wymiarowych/rejestracyjnych przesłanych do NZ i dokumentów ukończonych w NZ w zakresie:</w:t>
      </w:r>
    </w:p>
    <w:p w14:paraId="1CDEC98E" w14:textId="77777777" w:rsidR="005B7A43" w:rsidRPr="000F547A" w:rsidRDefault="005B7A43" w:rsidP="00DB5EA0">
      <w:pPr>
        <w:numPr>
          <w:ilvl w:val="0"/>
          <w:numId w:val="138"/>
        </w:numPr>
        <w:spacing w:line="276" w:lineRule="auto"/>
        <w:jc w:val="both"/>
        <w:rPr>
          <w:rFonts w:cstheme="minorHAnsi"/>
        </w:rPr>
      </w:pPr>
      <w:r w:rsidRPr="000F547A">
        <w:rPr>
          <w:rFonts w:cstheme="minorHAnsi"/>
        </w:rPr>
        <w:t>Rodzaj decyzji,</w:t>
      </w:r>
    </w:p>
    <w:p w14:paraId="29E71EDC" w14:textId="77777777" w:rsidR="005B7A43" w:rsidRPr="000F547A" w:rsidRDefault="005B7A43" w:rsidP="00DB5EA0">
      <w:pPr>
        <w:numPr>
          <w:ilvl w:val="0"/>
          <w:numId w:val="138"/>
        </w:numPr>
        <w:spacing w:line="276" w:lineRule="auto"/>
        <w:jc w:val="both"/>
        <w:rPr>
          <w:rFonts w:cstheme="minorHAnsi"/>
        </w:rPr>
      </w:pPr>
      <w:r w:rsidRPr="000F547A">
        <w:rPr>
          <w:rFonts w:cstheme="minorHAnsi"/>
        </w:rPr>
        <w:t>Sygnatura decyzji,</w:t>
      </w:r>
    </w:p>
    <w:p w14:paraId="2297A255" w14:textId="77777777" w:rsidR="005B7A43" w:rsidRPr="000F547A" w:rsidRDefault="005B7A43" w:rsidP="00DB5EA0">
      <w:pPr>
        <w:numPr>
          <w:ilvl w:val="0"/>
          <w:numId w:val="138"/>
        </w:numPr>
        <w:spacing w:line="276" w:lineRule="auto"/>
        <w:jc w:val="both"/>
        <w:rPr>
          <w:rFonts w:cstheme="minorHAnsi"/>
        </w:rPr>
      </w:pPr>
      <w:r w:rsidRPr="000F547A">
        <w:rPr>
          <w:rFonts w:cstheme="minorHAnsi"/>
        </w:rPr>
        <w:t>Data wydania,</w:t>
      </w:r>
    </w:p>
    <w:p w14:paraId="2E3B6A80" w14:textId="77777777" w:rsidR="005B7A43" w:rsidRPr="000F547A" w:rsidRDefault="005B7A43" w:rsidP="00DB5EA0">
      <w:pPr>
        <w:numPr>
          <w:ilvl w:val="0"/>
          <w:numId w:val="138"/>
        </w:numPr>
        <w:spacing w:line="276" w:lineRule="auto"/>
        <w:jc w:val="both"/>
        <w:rPr>
          <w:rFonts w:cstheme="minorHAnsi"/>
        </w:rPr>
      </w:pPr>
      <w:r w:rsidRPr="000F547A">
        <w:rPr>
          <w:rFonts w:cstheme="minorHAnsi"/>
        </w:rPr>
        <w:t>Data odbioru.</w:t>
      </w:r>
    </w:p>
    <w:p w14:paraId="38717F40"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o zobowiązaniach podatnika z dokumentów wygenerowanych na podstawie decyzji lub deklaracji podatkowych dla wybranego roku podatkowego w zakresie:</w:t>
      </w:r>
    </w:p>
    <w:p w14:paraId="752B906A"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Rodzaj zobowiązania,</w:t>
      </w:r>
    </w:p>
    <w:p w14:paraId="23502E5E"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Kwota zobowiązania,</w:t>
      </w:r>
    </w:p>
    <w:p w14:paraId="560F895D"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Kwota zapłacona,</w:t>
      </w:r>
    </w:p>
    <w:p w14:paraId="2D159DFC"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Saldo,</w:t>
      </w:r>
    </w:p>
    <w:p w14:paraId="315AA749" w14:textId="77777777" w:rsidR="005B7A43" w:rsidRPr="000F547A" w:rsidRDefault="005B7A43" w:rsidP="00DB5EA0">
      <w:pPr>
        <w:numPr>
          <w:ilvl w:val="0"/>
          <w:numId w:val="139"/>
        </w:numPr>
        <w:spacing w:line="276" w:lineRule="auto"/>
        <w:jc w:val="both"/>
        <w:rPr>
          <w:rFonts w:cstheme="minorHAnsi"/>
        </w:rPr>
      </w:pPr>
      <w:r w:rsidRPr="000F547A">
        <w:rPr>
          <w:rFonts w:cstheme="minorHAnsi"/>
        </w:rPr>
        <w:lastRenderedPageBreak/>
        <w:t>Tytuł należności,</w:t>
      </w:r>
    </w:p>
    <w:p w14:paraId="7DD07415"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Termin płatności,</w:t>
      </w:r>
    </w:p>
    <w:p w14:paraId="41023E4B"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Kwota raty,</w:t>
      </w:r>
    </w:p>
    <w:p w14:paraId="0E1C960C"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Kwota zapłacona,</w:t>
      </w:r>
    </w:p>
    <w:p w14:paraId="79B4F2D1"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Odsetki zapłacone,</w:t>
      </w:r>
    </w:p>
    <w:p w14:paraId="2DD43F6D" w14:textId="77777777" w:rsidR="005B7A43" w:rsidRPr="000F547A" w:rsidRDefault="005B7A43" w:rsidP="00DB5EA0">
      <w:pPr>
        <w:numPr>
          <w:ilvl w:val="0"/>
          <w:numId w:val="139"/>
        </w:numPr>
        <w:spacing w:line="276" w:lineRule="auto"/>
        <w:jc w:val="both"/>
        <w:rPr>
          <w:rFonts w:cstheme="minorHAnsi"/>
        </w:rPr>
      </w:pPr>
      <w:r w:rsidRPr="000F547A">
        <w:rPr>
          <w:rFonts w:cstheme="minorHAnsi"/>
        </w:rPr>
        <w:t>Kwota pozostała do zapłaty.</w:t>
      </w:r>
    </w:p>
    <w:p w14:paraId="42920A0B"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o składnikach podatku (przedmiotach opodatkowania) i położeniu nieruchomości z decyzji/deklaracji w ramach podatku od nieruchomości w zakresie:</w:t>
      </w:r>
    </w:p>
    <w:p w14:paraId="779832D7"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Adres (miejscowość, ulica, nr domu, nr lokalu) i numer nieruchomości,</w:t>
      </w:r>
    </w:p>
    <w:p w14:paraId="24E3630F"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Rodzaj składnika,</w:t>
      </w:r>
    </w:p>
    <w:p w14:paraId="425C0127"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Data od,</w:t>
      </w:r>
    </w:p>
    <w:p w14:paraId="5EA512AD"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Data do,</w:t>
      </w:r>
    </w:p>
    <w:p w14:paraId="7DCA6B0F"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Powierzchnia,</w:t>
      </w:r>
    </w:p>
    <w:p w14:paraId="597A1416"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Stawka,</w:t>
      </w:r>
    </w:p>
    <w:p w14:paraId="3B6170BA"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Kwota podatku,</w:t>
      </w:r>
    </w:p>
    <w:p w14:paraId="242E5628"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Zwolnienia (kwota ulgi),</w:t>
      </w:r>
    </w:p>
    <w:p w14:paraId="20ABF40E" w14:textId="77777777" w:rsidR="005B7A43" w:rsidRPr="000F547A" w:rsidRDefault="005B7A43" w:rsidP="00DB5EA0">
      <w:pPr>
        <w:numPr>
          <w:ilvl w:val="0"/>
          <w:numId w:val="140"/>
        </w:numPr>
        <w:spacing w:line="276" w:lineRule="auto"/>
        <w:jc w:val="both"/>
        <w:rPr>
          <w:rFonts w:cstheme="minorHAnsi"/>
        </w:rPr>
      </w:pPr>
      <w:r w:rsidRPr="000F547A">
        <w:rPr>
          <w:rFonts w:cstheme="minorHAnsi"/>
        </w:rPr>
        <w:t>Podatek należny.</w:t>
      </w:r>
    </w:p>
    <w:p w14:paraId="7FBE8769"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o składnikach podatku (przedmiotach opodatkowania) i położeniu nieruchomości z decyzji/deklaracji w ramach podatku rolnego w zakresie:</w:t>
      </w:r>
    </w:p>
    <w:p w14:paraId="4B5DCE8A"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Adres (miejscowość, ulica, nr domu, nr lokalu) i numer gruntu rolnego,</w:t>
      </w:r>
    </w:p>
    <w:p w14:paraId="68C966A9"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Rodzaj składnika,</w:t>
      </w:r>
    </w:p>
    <w:p w14:paraId="11745C21"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Klasa gruntu,</w:t>
      </w:r>
    </w:p>
    <w:p w14:paraId="37FF25B2"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Data od,</w:t>
      </w:r>
    </w:p>
    <w:p w14:paraId="5255F0FC"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Data do,</w:t>
      </w:r>
    </w:p>
    <w:p w14:paraId="460ACCC9"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Hektary fizyczne ogółem,</w:t>
      </w:r>
    </w:p>
    <w:p w14:paraId="275F21AC"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Hektary fizyczne podstawa,</w:t>
      </w:r>
    </w:p>
    <w:p w14:paraId="079B977C"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Hektary przeliczeniowe ogółem,</w:t>
      </w:r>
    </w:p>
    <w:p w14:paraId="770F14E9"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Hektary przeliczeniowe podstawa,</w:t>
      </w:r>
    </w:p>
    <w:p w14:paraId="18A21693"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Stawka,</w:t>
      </w:r>
    </w:p>
    <w:p w14:paraId="1D48B67C"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Podstawa stawki,</w:t>
      </w:r>
    </w:p>
    <w:p w14:paraId="098D658D" w14:textId="77777777" w:rsidR="005B7A43" w:rsidRPr="000F547A" w:rsidRDefault="005B7A43" w:rsidP="00DB5EA0">
      <w:pPr>
        <w:numPr>
          <w:ilvl w:val="0"/>
          <w:numId w:val="141"/>
        </w:numPr>
        <w:spacing w:line="276" w:lineRule="auto"/>
        <w:jc w:val="both"/>
        <w:rPr>
          <w:rFonts w:cstheme="minorHAnsi"/>
        </w:rPr>
      </w:pPr>
      <w:r w:rsidRPr="000F547A">
        <w:rPr>
          <w:rFonts w:cstheme="minorHAnsi"/>
        </w:rPr>
        <w:lastRenderedPageBreak/>
        <w:t>Kwota podatku,</w:t>
      </w:r>
    </w:p>
    <w:p w14:paraId="107D9609"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Zwolnienia (kwota ulgi),</w:t>
      </w:r>
    </w:p>
    <w:p w14:paraId="3CF19982" w14:textId="77777777" w:rsidR="005B7A43" w:rsidRPr="000F547A" w:rsidRDefault="005B7A43" w:rsidP="00DB5EA0">
      <w:pPr>
        <w:numPr>
          <w:ilvl w:val="0"/>
          <w:numId w:val="141"/>
        </w:numPr>
        <w:spacing w:line="276" w:lineRule="auto"/>
        <w:jc w:val="both"/>
        <w:rPr>
          <w:rFonts w:cstheme="minorHAnsi"/>
        </w:rPr>
      </w:pPr>
      <w:r w:rsidRPr="000F547A">
        <w:rPr>
          <w:rFonts w:cstheme="minorHAnsi"/>
        </w:rPr>
        <w:t>Podatek należny.</w:t>
      </w:r>
    </w:p>
    <w:p w14:paraId="1B9AD995"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o składnikach podatku (przedmiotach opodatkowania) i położeniu nieruchomości z decyzji/deklaracji w ramach podatku leśnego w zakresie:</w:t>
      </w:r>
    </w:p>
    <w:p w14:paraId="1E99FC4D"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Adres (miejscowość, ulica, nr domu, nr lokalu) i numer lasu,</w:t>
      </w:r>
    </w:p>
    <w:p w14:paraId="1470E147"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Rodzaj składnika,</w:t>
      </w:r>
    </w:p>
    <w:p w14:paraId="497F2953"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Data od,</w:t>
      </w:r>
    </w:p>
    <w:p w14:paraId="2E612866"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Data do,</w:t>
      </w:r>
    </w:p>
    <w:p w14:paraId="6057A353"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Powierzchnia w hektarach,</w:t>
      </w:r>
    </w:p>
    <w:p w14:paraId="1D2191ED"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Podstawa do opodatkowania,</w:t>
      </w:r>
    </w:p>
    <w:p w14:paraId="2BE804B8"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Stawka,</w:t>
      </w:r>
    </w:p>
    <w:p w14:paraId="7F09D597"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Podstawa stawki,</w:t>
      </w:r>
    </w:p>
    <w:p w14:paraId="3753FE63"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Kwota podatku,</w:t>
      </w:r>
    </w:p>
    <w:p w14:paraId="2C52F19C"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Zwolnienia (kwota ulgi),</w:t>
      </w:r>
    </w:p>
    <w:p w14:paraId="050BB8C1" w14:textId="77777777" w:rsidR="005B7A43" w:rsidRPr="000F547A" w:rsidRDefault="005B7A43" w:rsidP="00DB5EA0">
      <w:pPr>
        <w:numPr>
          <w:ilvl w:val="0"/>
          <w:numId w:val="142"/>
        </w:numPr>
        <w:spacing w:line="276" w:lineRule="auto"/>
        <w:jc w:val="both"/>
        <w:rPr>
          <w:rFonts w:cstheme="minorHAnsi"/>
        </w:rPr>
      </w:pPr>
      <w:r w:rsidRPr="000F547A">
        <w:rPr>
          <w:rFonts w:cstheme="minorHAnsi"/>
        </w:rPr>
        <w:t>Podatek należny.</w:t>
      </w:r>
    </w:p>
    <w:p w14:paraId="2DBB77BE" w14:textId="77777777" w:rsidR="005B7A43" w:rsidRPr="000F547A" w:rsidRDefault="005B7A43" w:rsidP="00DB5EA0">
      <w:pPr>
        <w:numPr>
          <w:ilvl w:val="0"/>
          <w:numId w:val="107"/>
        </w:numPr>
        <w:spacing w:line="276" w:lineRule="auto"/>
        <w:jc w:val="both"/>
        <w:rPr>
          <w:rFonts w:cstheme="minorHAnsi"/>
        </w:rPr>
      </w:pPr>
      <w:r w:rsidRPr="000F547A">
        <w:rPr>
          <w:rFonts w:cstheme="minorHAnsi"/>
        </w:rPr>
        <w:t>Dane o składnikach podatku (przedmiotach opodatkowania) z decyzji/deklaracji w ramach podatku od środków transportu w zakresie:</w:t>
      </w:r>
    </w:p>
    <w:p w14:paraId="0BED6D46"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Numer rejestracyjny,</w:t>
      </w:r>
    </w:p>
    <w:p w14:paraId="2E85C137"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Data rejestracji,</w:t>
      </w:r>
    </w:p>
    <w:p w14:paraId="5C5229F4"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Data sprzedaży,</w:t>
      </w:r>
    </w:p>
    <w:p w14:paraId="572060B6"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Rodzaj,</w:t>
      </w:r>
    </w:p>
    <w:p w14:paraId="102B159D"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Marka,</w:t>
      </w:r>
    </w:p>
    <w:p w14:paraId="5FE8E64D"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Parametr,</w:t>
      </w:r>
    </w:p>
    <w:p w14:paraId="04D7EFA5"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Wartość parametru,</w:t>
      </w:r>
    </w:p>
    <w:p w14:paraId="6B112DFC"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Stawka,</w:t>
      </w:r>
    </w:p>
    <w:p w14:paraId="0D1DFA5C"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Kwota podatku,</w:t>
      </w:r>
    </w:p>
    <w:p w14:paraId="521A5EC8"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Zwolnienia (kwota ulg),</w:t>
      </w:r>
    </w:p>
    <w:p w14:paraId="58B303CF" w14:textId="77777777" w:rsidR="005B7A43" w:rsidRPr="000F547A" w:rsidRDefault="005B7A43" w:rsidP="00DB5EA0">
      <w:pPr>
        <w:numPr>
          <w:ilvl w:val="0"/>
          <w:numId w:val="143"/>
        </w:numPr>
        <w:spacing w:line="276" w:lineRule="auto"/>
        <w:jc w:val="both"/>
        <w:rPr>
          <w:rFonts w:cstheme="minorHAnsi"/>
        </w:rPr>
      </w:pPr>
      <w:r w:rsidRPr="000F547A">
        <w:rPr>
          <w:rFonts w:cstheme="minorHAnsi"/>
        </w:rPr>
        <w:t>Podatek należny.</w:t>
      </w:r>
    </w:p>
    <w:p w14:paraId="66A5FE47" w14:textId="77777777" w:rsidR="005B7A43" w:rsidRPr="000F547A" w:rsidRDefault="005B7A43" w:rsidP="00DB5EA0">
      <w:pPr>
        <w:numPr>
          <w:ilvl w:val="0"/>
          <w:numId w:val="107"/>
        </w:numPr>
        <w:spacing w:line="276" w:lineRule="auto"/>
        <w:jc w:val="both"/>
        <w:rPr>
          <w:rFonts w:cstheme="minorHAnsi"/>
        </w:rPr>
      </w:pPr>
      <w:r w:rsidRPr="000F547A">
        <w:rPr>
          <w:rFonts w:cstheme="minorHAnsi"/>
        </w:rPr>
        <w:lastRenderedPageBreak/>
        <w:t>Dokument źródłowy, czyli dokument stanowiący podstawę naliczenia, którego obraz binarny (plik) został wygenerowany i istnieje w systemie KSAT. Dokumenty muszą być w pełni powiązane i potwierdzone z dokumentem finansowym w NZ (rozrachunkiem) i/lub obiektem ewidencyjnym. Formatem danych przekazywanym do  PLIP będzie format PDF. W części płatniczej PLIP na stronie szczegółów należności do zapłaty oraz w funkcji informacyjnej PLIP “Podatki” udostępniona zostanie możliwość przeglądu decyzji z podatku od nieruchomości osób fizycznych, podatku rolnego od osób fizycznych, podatku leśnego od osób fizycznych, łącznego zobowiązania o następujących rodzajach:</w:t>
      </w:r>
    </w:p>
    <w:p w14:paraId="0918E115"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Uchylająco – ustalająca,</w:t>
      </w:r>
    </w:p>
    <w:p w14:paraId="1A7F9CB3"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Uchylenie w części z art. 245,</w:t>
      </w:r>
    </w:p>
    <w:p w14:paraId="2CAB501A"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Zmiana decyzji-wygaśnięcie zobowiązania,</w:t>
      </w:r>
    </w:p>
    <w:p w14:paraId="432CBD74"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Uchylenie w części z art. 226,</w:t>
      </w:r>
    </w:p>
    <w:p w14:paraId="266CD3F9"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Początkowo rejestracyjna,</w:t>
      </w:r>
    </w:p>
    <w:p w14:paraId="380CC037"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Początkowo roczna (wymiarowa),</w:t>
      </w:r>
    </w:p>
    <w:p w14:paraId="5C36BFC4"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Zmiana w ciągu roku,</w:t>
      </w:r>
    </w:p>
    <w:p w14:paraId="3B67AE7A"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Ustalająca,</w:t>
      </w:r>
    </w:p>
    <w:p w14:paraId="139D43DB"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Korekta deklaracji,</w:t>
      </w:r>
    </w:p>
    <w:p w14:paraId="1340F19E"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PK – zaksięgowanie,</w:t>
      </w:r>
    </w:p>
    <w:p w14:paraId="3D81F1B2"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PK – wyksięgowanie,</w:t>
      </w:r>
    </w:p>
    <w:p w14:paraId="3D221574"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Zmiana w ciągu roku - wygaśnięcie zobowiązania,</w:t>
      </w:r>
    </w:p>
    <w:p w14:paraId="5F9DCA2C"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Uchylająca i umarzająca postępowanie jako bezprzedmiotowe,</w:t>
      </w:r>
    </w:p>
    <w:p w14:paraId="4361DB51"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Uchylająca i umarzająca postępowanie w trybie samokontroli,</w:t>
      </w:r>
    </w:p>
    <w:p w14:paraId="1C278A65"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Umarzająca postępowanie z uwagi na przedawnienie,</w:t>
      </w:r>
    </w:p>
    <w:p w14:paraId="33F5019C" w14:textId="77777777" w:rsidR="005B7A43" w:rsidRPr="000F547A" w:rsidRDefault="005B7A43" w:rsidP="00DB5EA0">
      <w:pPr>
        <w:numPr>
          <w:ilvl w:val="0"/>
          <w:numId w:val="144"/>
        </w:numPr>
        <w:spacing w:line="276" w:lineRule="auto"/>
        <w:jc w:val="both"/>
        <w:rPr>
          <w:rFonts w:cstheme="minorHAnsi"/>
        </w:rPr>
      </w:pPr>
      <w:r w:rsidRPr="000F547A">
        <w:rPr>
          <w:rFonts w:cstheme="minorHAnsi"/>
        </w:rPr>
        <w:t>Ustalenie wysokości zobowiązania pieniężnego.</w:t>
      </w:r>
    </w:p>
    <w:p w14:paraId="594B8AFF" w14:textId="5C8EE6CE"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25" w:name="_Toc107579376"/>
      <w:r w:rsidRPr="000F547A">
        <w:rPr>
          <w:rFonts w:asciiTheme="minorHAnsi" w:hAnsiTheme="minorHAnsi" w:cstheme="minorHAnsi"/>
          <w:b/>
          <w:bCs/>
          <w:i/>
        </w:rPr>
        <w:t>Uruchomienie integracji pomiędzy modułem KSAT CKK – Centralna Kartoteka Klienta i systemem PLIP – Platforma Informacyjno–Płatnicza w zakresie wymiany danych</w:t>
      </w:r>
      <w:bookmarkEnd w:id="25"/>
    </w:p>
    <w:p w14:paraId="422043DC" w14:textId="77777777" w:rsidR="005B7A43" w:rsidRPr="000F547A" w:rsidRDefault="005B7A43" w:rsidP="00B27517">
      <w:pPr>
        <w:spacing w:line="276" w:lineRule="auto"/>
        <w:ind w:left="357"/>
        <w:jc w:val="both"/>
        <w:rPr>
          <w:rFonts w:cstheme="minorHAnsi"/>
        </w:rPr>
      </w:pPr>
      <w:r w:rsidRPr="000F547A">
        <w:rPr>
          <w:rFonts w:cstheme="minorHAnsi"/>
        </w:rPr>
        <w:t xml:space="preserve">W ramach integracji modułu KSAT CKK z systemem PLIP Wykonawca zapewni wdrożenie umożliwiające wymianę danych między systemami PLIP i KSAT-CKK: </w:t>
      </w:r>
    </w:p>
    <w:p w14:paraId="6AD825FC" w14:textId="77777777" w:rsidR="005B7A43" w:rsidRPr="000F547A" w:rsidRDefault="005B7A43" w:rsidP="00DB5EA0">
      <w:pPr>
        <w:numPr>
          <w:ilvl w:val="0"/>
          <w:numId w:val="108"/>
        </w:numPr>
        <w:spacing w:line="276" w:lineRule="auto"/>
        <w:jc w:val="both"/>
        <w:rPr>
          <w:rFonts w:cstheme="minorHAnsi"/>
        </w:rPr>
      </w:pPr>
      <w:bookmarkStart w:id="26" w:name="__RefHeading___Toc4254_3724507400"/>
      <w:bookmarkEnd w:id="26"/>
      <w:r w:rsidRPr="000F547A">
        <w:rPr>
          <w:rFonts w:cstheme="minorHAnsi"/>
        </w:rPr>
        <w:t xml:space="preserve">Wysyłkę wiadomości użytkowników PLIP do modułu KSAT CKK z możliwością ręcznego lub automatycznego przekazania wiadomości do kolejnych modułów KSAT (moduły POD lub NZ) w formie alertu, a następnie wprowadzenia w tych modułach odpowiedzi i przesłania jej zwrotnie do użytkownika PLIP. Korespondencja inicjowana jest przez użytkowników PLIP </w:t>
      </w:r>
      <w:r w:rsidRPr="000F547A">
        <w:rPr>
          <w:rFonts w:cstheme="minorHAnsi"/>
        </w:rPr>
        <w:lastRenderedPageBreak/>
        <w:t>i z założenia ma charakter nieformalny. Dla każdej wiadomości należy określić zawartość w polach:</w:t>
      </w:r>
    </w:p>
    <w:p w14:paraId="0136374D" w14:textId="77777777" w:rsidR="005B7A43" w:rsidRPr="000F547A" w:rsidRDefault="005B7A43" w:rsidP="00DB5EA0">
      <w:pPr>
        <w:pStyle w:val="Akapitzlist"/>
        <w:numPr>
          <w:ilvl w:val="1"/>
          <w:numId w:val="109"/>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bookmarkStart w:id="27" w:name="__RefHeading___Toc4256_3724507400"/>
      <w:bookmarkEnd w:id="27"/>
      <w:r w:rsidRPr="000F547A">
        <w:rPr>
          <w:rFonts w:asciiTheme="minorHAnsi" w:hAnsiTheme="minorHAnsi" w:cstheme="minorHAnsi"/>
          <w:color w:val="000000"/>
          <w:sz w:val="22"/>
          <w:szCs w:val="22"/>
        </w:rPr>
        <w:t>Kontekst wiadomości,</w:t>
      </w:r>
    </w:p>
    <w:p w14:paraId="17F4371A" w14:textId="77777777" w:rsidR="005B7A43" w:rsidRPr="000F547A" w:rsidRDefault="005B7A43" w:rsidP="00DB5EA0">
      <w:pPr>
        <w:pStyle w:val="Akapitzlist"/>
        <w:numPr>
          <w:ilvl w:val="1"/>
          <w:numId w:val="109"/>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bookmarkStart w:id="28" w:name="__RefHeading___Toc4258_3724507400"/>
      <w:bookmarkEnd w:id="28"/>
      <w:r w:rsidRPr="000F547A">
        <w:rPr>
          <w:rFonts w:asciiTheme="minorHAnsi" w:hAnsiTheme="minorHAnsi" w:cstheme="minorHAnsi"/>
          <w:color w:val="000000"/>
          <w:sz w:val="22"/>
          <w:szCs w:val="22"/>
        </w:rPr>
        <w:t>Tytuł wiadomości,</w:t>
      </w:r>
    </w:p>
    <w:p w14:paraId="0EF2A7C8" w14:textId="77777777" w:rsidR="005B7A43" w:rsidRPr="000F547A" w:rsidRDefault="005B7A43" w:rsidP="00DB5EA0">
      <w:pPr>
        <w:pStyle w:val="Akapitzlist"/>
        <w:numPr>
          <w:ilvl w:val="1"/>
          <w:numId w:val="109"/>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bookmarkStart w:id="29" w:name="__RefHeading___Toc4260_3724507400"/>
      <w:bookmarkEnd w:id="29"/>
      <w:r w:rsidRPr="000F547A">
        <w:rPr>
          <w:rFonts w:asciiTheme="minorHAnsi" w:hAnsiTheme="minorHAnsi" w:cstheme="minorHAnsi"/>
          <w:color w:val="000000"/>
          <w:sz w:val="22"/>
          <w:szCs w:val="22"/>
        </w:rPr>
        <w:t>Treść wiadomości</w:t>
      </w:r>
      <w:bookmarkStart w:id="30" w:name="__RefHeading___Toc4262_3724507400"/>
      <w:bookmarkEnd w:id="30"/>
      <w:r w:rsidRPr="000F547A">
        <w:rPr>
          <w:rFonts w:asciiTheme="minorHAnsi" w:hAnsiTheme="minorHAnsi" w:cstheme="minorHAnsi"/>
          <w:color w:val="000000"/>
          <w:sz w:val="22"/>
          <w:szCs w:val="22"/>
        </w:rPr>
        <w:t>.</w:t>
      </w:r>
    </w:p>
    <w:p w14:paraId="0E1B5FA4" w14:textId="77777777" w:rsidR="005B7A43" w:rsidRPr="000F547A" w:rsidRDefault="005B7A43" w:rsidP="00DB5EA0">
      <w:pPr>
        <w:numPr>
          <w:ilvl w:val="0"/>
          <w:numId w:val="108"/>
        </w:numPr>
        <w:spacing w:line="276" w:lineRule="auto"/>
        <w:jc w:val="both"/>
        <w:rPr>
          <w:rFonts w:cstheme="minorHAnsi"/>
        </w:rPr>
      </w:pPr>
      <w:r w:rsidRPr="000F547A">
        <w:rPr>
          <w:rFonts w:cstheme="minorHAnsi"/>
        </w:rPr>
        <w:t>Wymianę danych o zgodach na elektroniczną formę kontaktu. Wymiana dotyczy zgód o typie Domyślna w zakresie:</w:t>
      </w:r>
    </w:p>
    <w:p w14:paraId="4B30C658" w14:textId="77777777" w:rsidR="005B7A43" w:rsidRPr="000F547A" w:rsidRDefault="005B7A43" w:rsidP="00DB5EA0">
      <w:pPr>
        <w:pStyle w:val="Akapitzlist"/>
        <w:numPr>
          <w:ilvl w:val="1"/>
          <w:numId w:val="110"/>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Parametr aktualności oraz wartość kontaktu dla kanału e-mail,</w:t>
      </w:r>
    </w:p>
    <w:p w14:paraId="29360329" w14:textId="77777777" w:rsidR="005B7A43" w:rsidRPr="000F547A" w:rsidRDefault="005B7A43" w:rsidP="00DB5EA0">
      <w:pPr>
        <w:pStyle w:val="Akapitzlist"/>
        <w:numPr>
          <w:ilvl w:val="1"/>
          <w:numId w:val="110"/>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Parametr aktualności oraz wartość kontaktu dla kanału SMS,</w:t>
      </w:r>
    </w:p>
    <w:p w14:paraId="18240E52" w14:textId="77777777" w:rsidR="005B7A43" w:rsidRPr="000F547A" w:rsidRDefault="005B7A43" w:rsidP="00DB5EA0">
      <w:pPr>
        <w:pStyle w:val="Akapitzlist"/>
        <w:numPr>
          <w:ilvl w:val="1"/>
          <w:numId w:val="110"/>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 xml:space="preserve">Parametr aktualności oraz wartość kontaktu dla kanału </w:t>
      </w:r>
      <w:proofErr w:type="spellStart"/>
      <w:r w:rsidRPr="000F547A">
        <w:rPr>
          <w:rFonts w:asciiTheme="minorHAnsi" w:hAnsiTheme="minorHAnsi" w:cstheme="minorHAnsi"/>
          <w:color w:val="000000"/>
          <w:sz w:val="22"/>
          <w:szCs w:val="22"/>
        </w:rPr>
        <w:t>ePUAP</w:t>
      </w:r>
      <w:proofErr w:type="spellEnd"/>
      <w:r w:rsidRPr="000F547A">
        <w:rPr>
          <w:rFonts w:asciiTheme="minorHAnsi" w:hAnsiTheme="minorHAnsi" w:cstheme="minorHAnsi"/>
          <w:color w:val="000000"/>
          <w:sz w:val="22"/>
          <w:szCs w:val="22"/>
        </w:rPr>
        <w:t>.</w:t>
      </w:r>
    </w:p>
    <w:p w14:paraId="3A460BC6" w14:textId="150805DE"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bookmarkStart w:id="31" w:name="_Toc107579377"/>
      <w:r w:rsidRPr="000F547A">
        <w:rPr>
          <w:rFonts w:asciiTheme="minorHAnsi" w:hAnsiTheme="minorHAnsi" w:cstheme="minorHAnsi"/>
          <w:b/>
          <w:bCs/>
          <w:i/>
        </w:rPr>
        <w:t>Rewdrożenie w zakresie obszaru Kadry i Płace</w:t>
      </w:r>
      <w:bookmarkEnd w:id="31"/>
      <w:r w:rsidRPr="000F547A">
        <w:rPr>
          <w:rFonts w:asciiTheme="minorHAnsi" w:hAnsiTheme="minorHAnsi" w:cstheme="minorHAnsi"/>
          <w:b/>
          <w:bCs/>
          <w:i/>
        </w:rPr>
        <w:t xml:space="preserve"> </w:t>
      </w:r>
    </w:p>
    <w:p w14:paraId="2C3E764F" w14:textId="77777777" w:rsidR="005B7A43" w:rsidRPr="000F547A" w:rsidRDefault="005B7A43" w:rsidP="00B27517">
      <w:pPr>
        <w:spacing w:line="276" w:lineRule="auto"/>
        <w:ind w:left="357"/>
        <w:jc w:val="both"/>
        <w:rPr>
          <w:rFonts w:cstheme="minorHAnsi"/>
        </w:rPr>
      </w:pPr>
      <w:r w:rsidRPr="000F547A">
        <w:rPr>
          <w:rFonts w:cstheme="minorHAnsi"/>
        </w:rPr>
        <w:t xml:space="preserve">W ramach </w:t>
      </w:r>
      <w:proofErr w:type="spellStart"/>
      <w:r w:rsidRPr="000F547A">
        <w:rPr>
          <w:rFonts w:cstheme="minorHAnsi"/>
        </w:rPr>
        <w:t>rewdrożenia</w:t>
      </w:r>
      <w:proofErr w:type="spellEnd"/>
      <w:r w:rsidRPr="000F547A">
        <w:rPr>
          <w:rFonts w:cstheme="minorHAnsi"/>
        </w:rPr>
        <w:t xml:space="preserve"> modułu Ewidencja Kadrowa oraz Płace Wykonawca zapewni uruchomienie następujących funkcjonalności oraz  rekonfigurację systemu we wskazanym poniżej zakresie: </w:t>
      </w:r>
    </w:p>
    <w:p w14:paraId="734D8432"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 xml:space="preserve">Konsola projektów: obsługa związana z projektami w formie konsoli, z prezentacją danych na formularzu w formie drzewa (pracownicy, listy wynagrodzeń) </w:t>
      </w:r>
    </w:p>
    <w:p w14:paraId="7FD567A6"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Dekretacja: funkcja dekretacji - formularz z możliwością przypisania kont księgowych z uszczegółowieniem do kosztów projektu, z możliwością definiowania Szablonów kont księgowych i Automatów dekretujących oraz Dekretacją - List płac i przelewów;</w:t>
      </w:r>
    </w:p>
    <w:p w14:paraId="38F64451"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Zestawienia zbiorcze z list podziału (Analizy - projekty) - raportowanie/analizy płacowe w obrębie projektów (wykonanie wydruków zgodnie z zaznaczonymi kryteriami;</w:t>
      </w:r>
    </w:p>
    <w:p w14:paraId="5AA79863"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Zestawienia do PFRON - możliwość sporządzenia zestawień niezbędnych do PFRON (np. zestawienie pracowników wykluczonych);</w:t>
      </w:r>
    </w:p>
    <w:p w14:paraId="6A8DFA4F"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Dodatki specjalne płatne listą dodatkową: funkcjonalność umożliwiająca obsługę składnika wynikającego z angażu pracownika typu DODATEK SPECJALNY - DOTACJE listą dodatkową, co umożliwia odrębny sposób wskazania klasyfikacji budżetowej tego składnika;</w:t>
      </w:r>
    </w:p>
    <w:p w14:paraId="63C89B90"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Świadczenia socjalne - usprawniona funkcjonalność w ramach obsługi na formularzu;</w:t>
      </w:r>
    </w:p>
    <w:p w14:paraId="2204CE9D"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Wydruki kartotek: roczna, podatkowa, ubezpieczeń, chorobowa – ulepszenie strony wizualnej wydruków w kontekście prezentacji danych merytorycznych na wydrukach;</w:t>
      </w:r>
    </w:p>
    <w:p w14:paraId="2D7714B5"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Import e-ZLA - funkcjonalność umożliwiająca automatyczne wczytywanie plików e-ZLA, a następnie pozwalająca wyeksportować dane do nieobecności i zasiłków.</w:t>
      </w:r>
    </w:p>
    <w:p w14:paraId="4C623C05"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Funkcja Konsola pracowników służy do dodawania, przeglądania, modyfikowania i usuwania danych osobowo-adresowych, rodziny, kwalifikacji, obowiązku obrony, składników płacowych, historii zatrudnienia i danych do ZUS dotyczących pracownika. Konsola pracowników umożliwia również wprowadzenie dodatkowych komentarzy.</w:t>
      </w:r>
    </w:p>
    <w:p w14:paraId="6FA5649B" w14:textId="77777777" w:rsidR="005B7A43" w:rsidRPr="000F547A" w:rsidRDefault="005B7A43" w:rsidP="00DB5EA0">
      <w:pPr>
        <w:numPr>
          <w:ilvl w:val="0"/>
          <w:numId w:val="112"/>
        </w:numPr>
        <w:spacing w:line="276" w:lineRule="auto"/>
        <w:jc w:val="both"/>
        <w:rPr>
          <w:rFonts w:cstheme="minorHAnsi"/>
        </w:rPr>
      </w:pPr>
      <w:r w:rsidRPr="000F547A">
        <w:rPr>
          <w:rFonts w:cstheme="minorHAnsi"/>
        </w:rPr>
        <w:lastRenderedPageBreak/>
        <w:t>Funkcja Konsola czasu pracy zawierająca dwie kluczowe funkcjonalności:</w:t>
      </w:r>
    </w:p>
    <w:p w14:paraId="37117184" w14:textId="77777777" w:rsidR="005B7A43" w:rsidRPr="000F547A" w:rsidRDefault="005B7A43" w:rsidP="00DB5EA0">
      <w:pPr>
        <w:pStyle w:val="Akapitzlist"/>
        <w:numPr>
          <w:ilvl w:val="1"/>
          <w:numId w:val="11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Harmonogramy - umożliwia tworzenie harmonogramów określających przedziały czasowe pracy dla odpowiednich grup pracowników lub harmonogramy indywidualne</w:t>
      </w:r>
    </w:p>
    <w:p w14:paraId="333C9B50" w14:textId="77777777" w:rsidR="005B7A43" w:rsidRPr="000F547A" w:rsidRDefault="005B7A43" w:rsidP="00DB5EA0">
      <w:pPr>
        <w:pStyle w:val="Akapitzlist"/>
        <w:numPr>
          <w:ilvl w:val="1"/>
          <w:numId w:val="111"/>
        </w:numPr>
        <w:tabs>
          <w:tab w:val="left" w:pos="709"/>
        </w:tabs>
        <w:suppressAutoHyphens/>
        <w:spacing w:before="120" w:after="120" w:line="100" w:lineRule="atLeast"/>
        <w:contextualSpacing w:val="0"/>
        <w:jc w:val="both"/>
        <w:textAlignment w:val="baseline"/>
        <w:rPr>
          <w:rFonts w:asciiTheme="minorHAnsi" w:hAnsiTheme="minorHAnsi" w:cstheme="minorHAnsi"/>
          <w:color w:val="000000"/>
          <w:sz w:val="22"/>
          <w:szCs w:val="22"/>
        </w:rPr>
      </w:pPr>
      <w:r w:rsidRPr="000F547A">
        <w:rPr>
          <w:rFonts w:asciiTheme="minorHAnsi" w:hAnsiTheme="minorHAnsi" w:cstheme="minorHAnsi"/>
          <w:color w:val="000000"/>
          <w:sz w:val="22"/>
          <w:szCs w:val="22"/>
        </w:rPr>
        <w:t xml:space="preserve">Rejestracja Czasu Pracy - umożliwia tworzenie harmonogramów dla grup pracowników,  z określeniem widełek godzin wejścia i wyjścia, czasu wolnego czy dopuszczalnego zwolnienia pracownika </w:t>
      </w:r>
    </w:p>
    <w:p w14:paraId="371F150B"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 xml:space="preserve"> Dostarczenie funkcjonalności polegającej na wykazaniu na raporcie „Bez aktualnej oceny” osób bez aktualnej oceny dla wyświetlonych osób na formularzu Ocena pracownika. </w:t>
      </w:r>
    </w:p>
    <w:p w14:paraId="3E771DB0"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 Dostarczenie funkcjonalności polegającej na wydruku raportu „Składniki wynagrodzenia, stan na dzień…” dla wyświetlonych osób, wywoływanego z poziomu Ewidencja kadrowa -&gt; Wydruki -&gt; Zestawienia imienne -&gt; przycisk  Zestawienia imienne.</w:t>
      </w:r>
    </w:p>
    <w:p w14:paraId="7ABAC8D8"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 Dostarczenie funkcjonalności umożliwiającej wydruk etatów liczonych proporcjonalnie na czas faktycznie przepracowany z wykluczaniem pracowników przebywających na odpowiednich nieobecnościach (Dane do Z03), który będzie wywoływany z poziomu Ewidencja kadrowa -&gt; Wydruki -&gt; Statystyki</w:t>
      </w:r>
    </w:p>
    <w:p w14:paraId="6AB7F37D" w14:textId="77777777" w:rsidR="005B7A43" w:rsidRPr="000F547A" w:rsidRDefault="005B7A43" w:rsidP="00DB5EA0">
      <w:pPr>
        <w:numPr>
          <w:ilvl w:val="0"/>
          <w:numId w:val="112"/>
        </w:numPr>
        <w:spacing w:line="276" w:lineRule="auto"/>
        <w:jc w:val="both"/>
        <w:rPr>
          <w:rFonts w:cstheme="minorHAnsi"/>
        </w:rPr>
      </w:pPr>
      <w:r w:rsidRPr="000F547A">
        <w:rPr>
          <w:rFonts w:cstheme="minorHAnsi"/>
        </w:rPr>
        <w:t> Dostarczenie funkcjonalności umożliwiającej wydruk przeciętnej liczby zatrudnionych wykazujący czas nominalny z pominięciem osób przebywających nieobecnościach typu: urlop bezpłatny i wychowawczy (Dane do Z06), który będzie wykonywany z poziomu Ewidencja kadrowa -&gt; Wydruki -&gt; Statystyki</w:t>
      </w:r>
    </w:p>
    <w:p w14:paraId="2E04E757" w14:textId="343C2220" w:rsidR="005B7A43" w:rsidRPr="000F547A" w:rsidRDefault="005B7A43" w:rsidP="00DB5EA0">
      <w:pPr>
        <w:pStyle w:val="Nagwek2"/>
        <w:keepNext/>
        <w:numPr>
          <w:ilvl w:val="0"/>
          <w:numId w:val="91"/>
        </w:numPr>
        <w:pBdr>
          <w:top w:val="none" w:sz="0" w:space="0" w:color="auto"/>
          <w:left w:val="none" w:sz="0" w:space="0" w:color="auto"/>
          <w:bottom w:val="none" w:sz="0" w:space="0" w:color="auto"/>
          <w:right w:val="none" w:sz="0" w:space="0" w:color="auto"/>
        </w:pBdr>
        <w:shd w:val="clear" w:color="auto" w:fill="auto"/>
        <w:suppressAutoHyphens/>
        <w:autoSpaceDN w:val="0"/>
        <w:spacing w:before="360" w:after="360" w:line="100" w:lineRule="atLeast"/>
        <w:textAlignment w:val="baseline"/>
        <w:rPr>
          <w:rFonts w:asciiTheme="minorHAnsi" w:hAnsiTheme="minorHAnsi" w:cstheme="minorHAnsi"/>
          <w:b/>
          <w:bCs/>
          <w:i/>
        </w:rPr>
      </w:pPr>
      <w:r w:rsidRPr="000F547A">
        <w:rPr>
          <w:rFonts w:asciiTheme="minorHAnsi" w:hAnsiTheme="minorHAnsi" w:cstheme="minorHAnsi"/>
          <w:b/>
          <w:bCs/>
          <w:i/>
        </w:rPr>
        <w:t>Rewdrożenie – Informacje dodatkowe</w:t>
      </w:r>
    </w:p>
    <w:p w14:paraId="0D2BC1C9" w14:textId="77777777" w:rsidR="005B7A43" w:rsidRPr="000F547A" w:rsidRDefault="005B7A43" w:rsidP="00DB5EA0">
      <w:pPr>
        <w:numPr>
          <w:ilvl w:val="0"/>
          <w:numId w:val="113"/>
        </w:numPr>
        <w:spacing w:line="276" w:lineRule="auto"/>
        <w:jc w:val="both"/>
        <w:rPr>
          <w:rFonts w:cstheme="minorHAnsi"/>
        </w:rPr>
      </w:pPr>
      <w:r w:rsidRPr="000F547A">
        <w:rPr>
          <w:rFonts w:cstheme="minorHAnsi"/>
        </w:rPr>
        <w:t xml:space="preserve">Zamawiający  dopuszcza realizację prac w sposób zdalny z wykorzystaniem odpowiednich narzędzi informatycznych tj. zdalny dostęp oraz systemów do prowadzenia wideokonferencji. </w:t>
      </w:r>
    </w:p>
    <w:p w14:paraId="62B5F2F1" w14:textId="77777777" w:rsidR="005B7A43" w:rsidRPr="000F547A" w:rsidRDefault="005B7A43" w:rsidP="00DB5EA0">
      <w:pPr>
        <w:numPr>
          <w:ilvl w:val="0"/>
          <w:numId w:val="113"/>
        </w:numPr>
        <w:spacing w:line="276" w:lineRule="auto"/>
        <w:jc w:val="both"/>
        <w:rPr>
          <w:rFonts w:cstheme="minorHAnsi"/>
        </w:rPr>
      </w:pPr>
      <w:r w:rsidRPr="000F547A">
        <w:rPr>
          <w:rFonts w:cstheme="minorHAnsi"/>
        </w:rPr>
        <w:t xml:space="preserve">Zamawiający nie dysponuje prawami do modyfikacji obecnie użytkowanego oprogramowania </w:t>
      </w:r>
      <w:proofErr w:type="spellStart"/>
      <w:r w:rsidRPr="000F547A">
        <w:rPr>
          <w:rFonts w:cstheme="minorHAnsi"/>
        </w:rPr>
        <w:t>Mdok</w:t>
      </w:r>
      <w:proofErr w:type="spellEnd"/>
      <w:r w:rsidRPr="000F547A">
        <w:rPr>
          <w:rFonts w:cstheme="minorHAnsi"/>
        </w:rPr>
        <w:t xml:space="preserve"> oraz KSAT2000i. Oprogramowanie to nie posiada również dedykowanych do współpracy z zewnętrznymi systemami uniwersalnych interfejsów wymiany danych. Wszelkie prace polegające na modyfikacji, dostosowaniu, integracji obecnie użytkowanego oprogramowania muszą być zawarte w cenie oferty.</w:t>
      </w:r>
    </w:p>
    <w:p w14:paraId="7935E6DB" w14:textId="77777777" w:rsidR="005B7A43" w:rsidRPr="00E230F9" w:rsidRDefault="005B7A43"/>
    <w:p w14:paraId="47093271" w14:textId="77777777" w:rsidR="005B7A43" w:rsidRPr="00C15D0F" w:rsidRDefault="005B7A43" w:rsidP="00C15D0F">
      <w:pPr>
        <w:rPr>
          <w:rFonts w:ascii="Calibri" w:hAnsi="Calibri" w:cs="Calibri"/>
          <w:b/>
          <w:bCs/>
        </w:rPr>
      </w:pPr>
    </w:p>
    <w:sectPr w:rsidR="005B7A43" w:rsidRPr="00C15D0F" w:rsidSect="004141B3">
      <w:headerReference w:type="default"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8B5" w14:textId="77777777" w:rsidR="004141B3" w:rsidRDefault="004141B3" w:rsidP="00493023">
      <w:pPr>
        <w:spacing w:after="0" w:line="240" w:lineRule="auto"/>
      </w:pPr>
      <w:r>
        <w:separator/>
      </w:r>
    </w:p>
  </w:endnote>
  <w:endnote w:type="continuationSeparator" w:id="0">
    <w:p w14:paraId="0C2D0909" w14:textId="77777777" w:rsidR="004141B3" w:rsidRDefault="004141B3"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TE188D4F0t00, 'Arial Unicode M">
    <w:charset w:val="00"/>
    <w:family w:val="auto"/>
    <w:pitch w:val="default"/>
  </w:font>
  <w:font w:name="Droid Sans Fallback">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3F6EF356" w:rsidR="004141B3" w:rsidRPr="00536A78" w:rsidRDefault="004141B3" w:rsidP="00536A78">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32" w:name="_Hlk113002459"/>
    <w:r w:rsidR="00536A78" w:rsidRPr="00536A78">
      <w:rPr>
        <w:sz w:val="16"/>
        <w:szCs w:val="16"/>
      </w:rPr>
      <w:t>„Rozszerzenie wdrożenia posiadanych przez Urząd Miasta Ostrołęki modułów systemu dziedzinowego w zakresie obsługi finansowo – księgowej dochodów”.</w:t>
    </w:r>
    <w:bookmarkEnd w:id="32"/>
  </w:p>
  <w:p w14:paraId="4D194D42" w14:textId="7F508B01" w:rsidR="00D8765A" w:rsidRPr="00264A14" w:rsidRDefault="004141B3"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BA7793">
      <w:rPr>
        <w:i/>
        <w:noProof/>
        <w:sz w:val="16"/>
        <w:szCs w:val="16"/>
      </w:rPr>
      <w:t>73</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BA7793">
      <w:rPr>
        <w:i/>
        <w:noProof/>
        <w:sz w:val="16"/>
        <w:szCs w:val="16"/>
      </w:rPr>
      <w:t>73</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4141B3" w:rsidRDefault="004141B3" w:rsidP="004141B3">
    <w:pPr>
      <w:jc w:val="center"/>
    </w:pPr>
  </w:p>
  <w:p w14:paraId="2EBA34B8" w14:textId="77777777" w:rsidR="004141B3" w:rsidRDefault="004141B3"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166F" w14:textId="77777777" w:rsidR="004141B3" w:rsidRDefault="004141B3" w:rsidP="00493023">
      <w:pPr>
        <w:spacing w:after="0" w:line="240" w:lineRule="auto"/>
      </w:pPr>
      <w:r>
        <w:separator/>
      </w:r>
    </w:p>
  </w:footnote>
  <w:footnote w:type="continuationSeparator" w:id="0">
    <w:p w14:paraId="5E68C6FC" w14:textId="77777777" w:rsidR="004141B3" w:rsidRDefault="004141B3" w:rsidP="00493023">
      <w:pPr>
        <w:spacing w:after="0" w:line="240" w:lineRule="auto"/>
      </w:pPr>
      <w:r>
        <w:continuationSeparator/>
      </w:r>
    </w:p>
  </w:footnote>
  <w:footnote w:id="1">
    <w:p w14:paraId="70D1C559" w14:textId="77777777" w:rsidR="004141B3" w:rsidRPr="007B78C5" w:rsidRDefault="004141B3"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4141B3" w:rsidRPr="008A4892" w:rsidRDefault="004141B3"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4141B3" w:rsidRPr="00E47980" w:rsidRDefault="004141B3"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4141B3" w:rsidRPr="008A4892" w:rsidRDefault="004141B3"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5615" w14:textId="77777777" w:rsidR="004141B3" w:rsidRDefault="004141B3" w:rsidP="004141B3">
    <w:pPr>
      <w:pStyle w:val="Nagwek"/>
      <w:jc w:val="center"/>
    </w:pPr>
  </w:p>
  <w:p w14:paraId="7FA9BB10" w14:textId="77777777" w:rsidR="00D8765A" w:rsidRDefault="00D87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4141B3" w:rsidRDefault="004141B3"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80"/>
        </w:tabs>
        <w:ind w:left="1080" w:hanging="360"/>
      </w:pPr>
      <w:rPr>
        <w:rFonts w:ascii="Arial" w:hAnsi="Arial" w:cs="Arial" w:hint="default"/>
        <w:b/>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E62CA3"/>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7" w15:restartNumberingAfterBreak="0">
    <w:nsid w:val="00FC6099"/>
    <w:multiLevelType w:val="hybridMultilevel"/>
    <w:tmpl w:val="119287BC"/>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 w15:restartNumberingAfterBreak="0">
    <w:nsid w:val="01F25DC9"/>
    <w:multiLevelType w:val="hybridMultilevel"/>
    <w:tmpl w:val="8BEA0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256442F"/>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033C4721"/>
    <w:multiLevelType w:val="hybridMultilevel"/>
    <w:tmpl w:val="DB781D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035203B0"/>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042E1858"/>
    <w:multiLevelType w:val="hybridMultilevel"/>
    <w:tmpl w:val="119287BC"/>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E32632"/>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D2A3A80"/>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03502B3"/>
    <w:multiLevelType w:val="hybridMultilevel"/>
    <w:tmpl w:val="7CBE1F00"/>
    <w:lvl w:ilvl="0" w:tplc="DE18CDAC">
      <w:start w:val="1"/>
      <w:numFmt w:val="bullet"/>
      <w:lvlText w:val=""/>
      <w:lvlJc w:val="left"/>
      <w:pPr>
        <w:ind w:left="1723" w:hanging="360"/>
      </w:pPr>
      <w:rPr>
        <w:rFonts w:ascii="Symbol" w:hAnsi="Symbol"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26"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24B058F"/>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15:restartNumberingAfterBreak="0">
    <w:nsid w:val="127D7069"/>
    <w:multiLevelType w:val="hybridMultilevel"/>
    <w:tmpl w:val="67B4F002"/>
    <w:lvl w:ilvl="0" w:tplc="144C0F52">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D6E9B"/>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1"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8301B7"/>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5" w15:restartNumberingAfterBreak="0">
    <w:nsid w:val="17820478"/>
    <w:multiLevelType w:val="hybridMultilevel"/>
    <w:tmpl w:val="5112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C04C36"/>
    <w:multiLevelType w:val="hybridMultilevel"/>
    <w:tmpl w:val="119287B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18D43CC1"/>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1A236C54"/>
    <w:multiLevelType w:val="hybridMultilevel"/>
    <w:tmpl w:val="BA7E00F2"/>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2E0EC56">
      <w:start w:val="1"/>
      <w:numFmt w:val="decimal"/>
      <w:lvlText w:val="%4."/>
      <w:lvlJc w:val="left"/>
      <w:pPr>
        <w:tabs>
          <w:tab w:val="num" w:pos="2062"/>
        </w:tabs>
        <w:ind w:left="2062" w:hanging="360"/>
      </w:pPr>
      <w:rPr>
        <w:b/>
        <w:bCs/>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1B201F"/>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4" w15:restartNumberingAfterBreak="0">
    <w:nsid w:val="1B791656"/>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5" w15:restartNumberingAfterBreak="0">
    <w:nsid w:val="1BDB63F0"/>
    <w:multiLevelType w:val="hybridMultilevel"/>
    <w:tmpl w:val="7436D6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D602FAD"/>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7"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E694C34"/>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9"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2BD36B15"/>
    <w:multiLevelType w:val="multilevel"/>
    <w:tmpl w:val="9DFC5C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586B65"/>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63" w15:restartNumberingAfterBreak="0">
    <w:nsid w:val="306F5144"/>
    <w:multiLevelType w:val="hybridMultilevel"/>
    <w:tmpl w:val="1BDC0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076690B"/>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5"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C02818"/>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7" w15:restartNumberingAfterBreak="0">
    <w:nsid w:val="33354849"/>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8"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33E9337C"/>
    <w:multiLevelType w:val="hybridMultilevel"/>
    <w:tmpl w:val="D62836D8"/>
    <w:lvl w:ilvl="0" w:tplc="0415000F">
      <w:start w:val="1"/>
      <w:numFmt w:val="decimal"/>
      <w:lvlText w:val="%1."/>
      <w:lvlJc w:val="left"/>
      <w:pPr>
        <w:ind w:left="720" w:hanging="360"/>
      </w:pPr>
    </w:lvl>
    <w:lvl w:ilvl="1" w:tplc="5588AB40">
      <w:numFmt w:val="bullet"/>
      <w:lvlText w:val="•"/>
      <w:lvlJc w:val="left"/>
      <w:pPr>
        <w:ind w:left="1515" w:hanging="435"/>
      </w:pPr>
      <w:rPr>
        <w:rFonts w:ascii="Calibri Light" w:eastAsia="Times New Roman"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142021"/>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1"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5BF1E9D"/>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4"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3E1660"/>
    <w:multiLevelType w:val="hybridMultilevel"/>
    <w:tmpl w:val="4948ADF2"/>
    <w:lvl w:ilvl="0" w:tplc="04090017">
      <w:start w:val="1"/>
      <w:numFmt w:val="lowerLetter"/>
      <w:lvlText w:val="%1)"/>
      <w:lvlJc w:val="left"/>
      <w:pPr>
        <w:ind w:left="1068" w:hanging="360"/>
      </w:pPr>
      <w:rPr>
        <w:rFonts w:hint="default"/>
      </w:rPr>
    </w:lvl>
    <w:lvl w:ilvl="1" w:tplc="04150011">
      <w:start w:val="1"/>
      <w:numFmt w:val="decimal"/>
      <w:lvlText w:val="%2)"/>
      <w:lvlJc w:val="left"/>
      <w:pPr>
        <w:ind w:left="644"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36E81A77"/>
    <w:multiLevelType w:val="multilevel"/>
    <w:tmpl w:val="FE407A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87C1D98"/>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9"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1"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4A5767"/>
    <w:multiLevelType w:val="hybridMultilevel"/>
    <w:tmpl w:val="BA48DB78"/>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B4B732C"/>
    <w:multiLevelType w:val="multilevel"/>
    <w:tmpl w:val="5692ACCA"/>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3C762A78"/>
    <w:multiLevelType w:val="hybridMultilevel"/>
    <w:tmpl w:val="D982C9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3C764AC2"/>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88"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D98237D"/>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0" w15:restartNumberingAfterBreak="0">
    <w:nsid w:val="3DD022D6"/>
    <w:multiLevelType w:val="multilevel"/>
    <w:tmpl w:val="42D8A9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5" w15:restartNumberingAfterBreak="0">
    <w:nsid w:val="47E013D3"/>
    <w:multiLevelType w:val="hybridMultilevel"/>
    <w:tmpl w:val="C178A588"/>
    <w:lvl w:ilvl="0" w:tplc="BE6A720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6747DA"/>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7" w15:restartNumberingAfterBreak="0">
    <w:nsid w:val="49D3676D"/>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8" w15:restartNumberingAfterBreak="0">
    <w:nsid w:val="49DE0C64"/>
    <w:multiLevelType w:val="hybridMultilevel"/>
    <w:tmpl w:val="119287B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9" w15:restartNumberingAfterBreak="0">
    <w:nsid w:val="4A41673A"/>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0"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4B204F7C"/>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2" w15:restartNumberingAfterBreak="0">
    <w:nsid w:val="4BE30CF3"/>
    <w:multiLevelType w:val="hybridMultilevel"/>
    <w:tmpl w:val="00482C00"/>
    <w:lvl w:ilvl="0" w:tplc="51D266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460F86"/>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4"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4EB40C65"/>
    <w:multiLevelType w:val="hybridMultilevel"/>
    <w:tmpl w:val="DAA8DE3A"/>
    <w:lvl w:ilvl="0" w:tplc="0415000F">
      <w:start w:val="1"/>
      <w:numFmt w:val="decimal"/>
      <w:lvlText w:val="%1."/>
      <w:lvlJc w:val="left"/>
      <w:pPr>
        <w:ind w:left="360" w:hanging="360"/>
      </w:pPr>
    </w:lvl>
    <w:lvl w:ilvl="1" w:tplc="FFFFFFFF">
      <w:start w:val="1"/>
      <w:numFmt w:val="decimal"/>
      <w:lvlText w:val="%2."/>
      <w:lvlJc w:val="left"/>
      <w:pPr>
        <w:tabs>
          <w:tab w:val="num" w:pos="2060"/>
        </w:tabs>
        <w:ind w:left="2060" w:hanging="435"/>
      </w:pPr>
      <w:rPr>
        <w:rFonts w:hint="default"/>
      </w:rPr>
    </w:lvl>
    <w:lvl w:ilvl="2" w:tplc="FFFFFFFF">
      <w:start w:val="1"/>
      <w:numFmt w:val="decimal"/>
      <w:lvlText w:val="%3"/>
      <w:lvlJc w:val="left"/>
      <w:pPr>
        <w:tabs>
          <w:tab w:val="num" w:pos="1980"/>
        </w:tabs>
        <w:ind w:left="1980" w:hanging="360"/>
      </w:pPr>
      <w:rPr>
        <w:rFonts w:hint="default"/>
      </w:rPr>
    </w:lvl>
    <w:lvl w:ilvl="3" w:tplc="FFFFFFFF">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7"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50CF4E97"/>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9" w15:restartNumberingAfterBreak="0">
    <w:nsid w:val="514E6F80"/>
    <w:multiLevelType w:val="hybridMultilevel"/>
    <w:tmpl w:val="A3FEFB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840395"/>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2"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13" w15:restartNumberingAfterBreak="0">
    <w:nsid w:val="581317B0"/>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4"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9A318B9"/>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6" w15:restartNumberingAfterBreak="0">
    <w:nsid w:val="59CE71C6"/>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7" w15:restartNumberingAfterBreak="0">
    <w:nsid w:val="5A7E6AD9"/>
    <w:multiLevelType w:val="hybridMultilevel"/>
    <w:tmpl w:val="119287BC"/>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8"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9" w15:restartNumberingAfterBreak="0">
    <w:nsid w:val="5C0D1595"/>
    <w:multiLevelType w:val="hybridMultilevel"/>
    <w:tmpl w:val="76B2FEE6"/>
    <w:lvl w:ilvl="0" w:tplc="DE18CDA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15:restartNumberingAfterBreak="0">
    <w:nsid w:val="5CAC0539"/>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121"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24" w15:restartNumberingAfterBreak="0">
    <w:nsid w:val="5EF06625"/>
    <w:multiLevelType w:val="multilevel"/>
    <w:tmpl w:val="C0ECCF8C"/>
    <w:lvl w:ilvl="0">
      <w:start w:val="1"/>
      <w:numFmt w:val="decimal"/>
      <w:lvlText w:val="%1."/>
      <w:lvlJc w:val="left"/>
      <w:pPr>
        <w:tabs>
          <w:tab w:val="num" w:pos="0"/>
        </w:tabs>
        <w:ind w:left="412" w:firstLine="0"/>
      </w:pPr>
      <w:rPr>
        <w:rFonts w:ascii="Calibri" w:eastAsia="Times New Roman" w:hAnsi="Calibri"/>
        <w:b w:val="0"/>
        <w:bCs w:val="0"/>
        <w:i w:val="0"/>
        <w:iCs w:val="0"/>
        <w:strike w:val="0"/>
        <w:dstrike w:val="0"/>
        <w:color w:val="000000"/>
        <w:position w:val="0"/>
        <w:sz w:val="20"/>
        <w:szCs w:val="20"/>
        <w:u w:val="none"/>
        <w:vertAlign w:val="baseline"/>
      </w:rPr>
    </w:lvl>
    <w:lvl w:ilvl="1">
      <w:start w:val="1"/>
      <w:numFmt w:val="decimal"/>
      <w:lvlText w:val="%2)"/>
      <w:lvlJc w:val="left"/>
      <w:pPr>
        <w:tabs>
          <w:tab w:val="num" w:pos="0"/>
        </w:tabs>
        <w:ind w:left="710" w:firstLine="0"/>
      </w:pPr>
      <w:rPr>
        <w:rFonts w:ascii="Calibri Light" w:eastAsia="Times New Roman" w:hAnsi="Calibri Light" w:cs="Calibri Light"/>
        <w:b w:val="0"/>
        <w:bCs w:val="0"/>
        <w:i w:val="0"/>
        <w:iCs w:val="0"/>
        <w:strike w:val="0"/>
        <w:dstrike w:val="0"/>
        <w:color w:val="000000"/>
        <w:position w:val="0"/>
        <w:sz w:val="20"/>
        <w:szCs w:val="20"/>
        <w:u w:val="none"/>
        <w:vertAlign w:val="baseline"/>
      </w:rPr>
    </w:lvl>
    <w:lvl w:ilvl="2">
      <w:start w:val="1"/>
      <w:numFmt w:val="lowerRoman"/>
      <w:lvlText w:val="%3"/>
      <w:lvlJc w:val="left"/>
      <w:pPr>
        <w:tabs>
          <w:tab w:val="num" w:pos="0"/>
        </w:tabs>
        <w:ind w:left="1363" w:firstLine="0"/>
      </w:pPr>
      <w:rPr>
        <w:rFonts w:ascii="Calibri" w:eastAsia="Times New Roman" w:hAnsi="Calibri"/>
        <w:b w:val="0"/>
        <w:bCs w:val="0"/>
        <w:i w:val="0"/>
        <w:iCs w:val="0"/>
        <w:strike w:val="0"/>
        <w:dstrike w:val="0"/>
        <w:color w:val="000000"/>
        <w:position w:val="0"/>
        <w:sz w:val="20"/>
        <w:szCs w:val="20"/>
        <w:u w:val="none"/>
        <w:vertAlign w:val="baseline"/>
      </w:rPr>
    </w:lvl>
    <w:lvl w:ilvl="3">
      <w:start w:val="1"/>
      <w:numFmt w:val="decimal"/>
      <w:lvlText w:val="%4"/>
      <w:lvlJc w:val="left"/>
      <w:pPr>
        <w:tabs>
          <w:tab w:val="num" w:pos="0"/>
        </w:tabs>
        <w:ind w:left="2083" w:firstLine="0"/>
      </w:pPr>
      <w:rPr>
        <w:rFonts w:ascii="Calibri" w:eastAsia="Times New Roman" w:hAnsi="Calibri"/>
        <w:b w:val="0"/>
        <w:bCs w:val="0"/>
        <w:i w:val="0"/>
        <w:iCs w:val="0"/>
        <w:strike w:val="0"/>
        <w:dstrike w:val="0"/>
        <w:color w:val="000000"/>
        <w:position w:val="0"/>
        <w:sz w:val="20"/>
        <w:szCs w:val="20"/>
        <w:u w:val="none"/>
        <w:vertAlign w:val="baseline"/>
      </w:rPr>
    </w:lvl>
    <w:lvl w:ilvl="4">
      <w:start w:val="1"/>
      <w:numFmt w:val="lowerLetter"/>
      <w:lvlText w:val="%5"/>
      <w:lvlJc w:val="left"/>
      <w:pPr>
        <w:tabs>
          <w:tab w:val="num" w:pos="0"/>
        </w:tabs>
        <w:ind w:left="2803" w:firstLine="0"/>
      </w:pPr>
      <w:rPr>
        <w:rFonts w:ascii="Calibri" w:eastAsia="Times New Roman" w:hAnsi="Calibri"/>
        <w:b w:val="0"/>
        <w:bCs w:val="0"/>
        <w:i w:val="0"/>
        <w:iCs w:val="0"/>
        <w:strike w:val="0"/>
        <w:dstrike w:val="0"/>
        <w:color w:val="000000"/>
        <w:position w:val="0"/>
        <w:sz w:val="20"/>
        <w:szCs w:val="20"/>
        <w:u w:val="none"/>
        <w:vertAlign w:val="baseline"/>
      </w:rPr>
    </w:lvl>
    <w:lvl w:ilvl="5">
      <w:start w:val="1"/>
      <w:numFmt w:val="lowerRoman"/>
      <w:lvlText w:val="%6"/>
      <w:lvlJc w:val="left"/>
      <w:pPr>
        <w:tabs>
          <w:tab w:val="num" w:pos="0"/>
        </w:tabs>
        <w:ind w:left="3523" w:firstLine="0"/>
      </w:pPr>
      <w:rPr>
        <w:rFonts w:ascii="Calibri" w:eastAsia="Times New Roman" w:hAnsi="Calibri"/>
        <w:b w:val="0"/>
        <w:bCs w:val="0"/>
        <w:i w:val="0"/>
        <w:iCs w:val="0"/>
        <w:strike w:val="0"/>
        <w:dstrike w:val="0"/>
        <w:color w:val="000000"/>
        <w:position w:val="0"/>
        <w:sz w:val="20"/>
        <w:szCs w:val="20"/>
        <w:u w:val="none"/>
        <w:vertAlign w:val="baseline"/>
      </w:rPr>
    </w:lvl>
    <w:lvl w:ilvl="6">
      <w:start w:val="1"/>
      <w:numFmt w:val="decimal"/>
      <w:lvlText w:val="%7"/>
      <w:lvlJc w:val="left"/>
      <w:pPr>
        <w:tabs>
          <w:tab w:val="num" w:pos="0"/>
        </w:tabs>
        <w:ind w:left="4243" w:firstLine="0"/>
      </w:pPr>
      <w:rPr>
        <w:rFonts w:ascii="Calibri" w:eastAsia="Times New Roman" w:hAnsi="Calibri"/>
        <w:b w:val="0"/>
        <w:bCs w:val="0"/>
        <w:i w:val="0"/>
        <w:iCs w:val="0"/>
        <w:strike w:val="0"/>
        <w:dstrike w:val="0"/>
        <w:color w:val="000000"/>
        <w:position w:val="0"/>
        <w:sz w:val="20"/>
        <w:szCs w:val="20"/>
        <w:u w:val="none"/>
        <w:vertAlign w:val="baseline"/>
      </w:rPr>
    </w:lvl>
    <w:lvl w:ilvl="7">
      <w:start w:val="1"/>
      <w:numFmt w:val="lowerLetter"/>
      <w:lvlText w:val="%8"/>
      <w:lvlJc w:val="left"/>
      <w:pPr>
        <w:tabs>
          <w:tab w:val="num" w:pos="0"/>
        </w:tabs>
        <w:ind w:left="4963" w:firstLine="0"/>
      </w:pPr>
      <w:rPr>
        <w:rFonts w:ascii="Calibri" w:eastAsia="Times New Roman" w:hAnsi="Calibri"/>
        <w:b w:val="0"/>
        <w:bCs w:val="0"/>
        <w:i w:val="0"/>
        <w:iCs w:val="0"/>
        <w:strike w:val="0"/>
        <w:dstrike w:val="0"/>
        <w:color w:val="000000"/>
        <w:position w:val="0"/>
        <w:sz w:val="20"/>
        <w:szCs w:val="20"/>
        <w:u w:val="none"/>
        <w:vertAlign w:val="baseline"/>
      </w:rPr>
    </w:lvl>
    <w:lvl w:ilvl="8">
      <w:start w:val="1"/>
      <w:numFmt w:val="lowerRoman"/>
      <w:lvlText w:val="%9"/>
      <w:lvlJc w:val="left"/>
      <w:pPr>
        <w:tabs>
          <w:tab w:val="num" w:pos="0"/>
        </w:tabs>
        <w:ind w:left="5683" w:firstLine="0"/>
      </w:pPr>
      <w:rPr>
        <w:rFonts w:ascii="Calibri" w:eastAsia="Times New Roman" w:hAnsi="Calibri"/>
        <w:b w:val="0"/>
        <w:bCs w:val="0"/>
        <w:i w:val="0"/>
        <w:iCs w:val="0"/>
        <w:strike w:val="0"/>
        <w:dstrike w:val="0"/>
        <w:color w:val="000000"/>
        <w:position w:val="0"/>
        <w:sz w:val="20"/>
        <w:szCs w:val="20"/>
        <w:u w:val="none"/>
        <w:vertAlign w:val="baseline"/>
      </w:rPr>
    </w:lvl>
  </w:abstractNum>
  <w:abstractNum w:abstractNumId="125"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1072259"/>
    <w:multiLevelType w:val="hybridMultilevel"/>
    <w:tmpl w:val="D276AC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61A07A73"/>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12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3144A31"/>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0"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FE4FA8"/>
    <w:multiLevelType w:val="hybridMultilevel"/>
    <w:tmpl w:val="2EC474A4"/>
    <w:lvl w:ilvl="0" w:tplc="5D6095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124939"/>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3"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34"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165910"/>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136" w15:restartNumberingAfterBreak="0">
    <w:nsid w:val="65914115"/>
    <w:multiLevelType w:val="hybridMultilevel"/>
    <w:tmpl w:val="0EF67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38" w15:restartNumberingAfterBreak="0">
    <w:nsid w:val="67C70AAB"/>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139"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40" w15:restartNumberingAfterBreak="0">
    <w:nsid w:val="68292A41"/>
    <w:multiLevelType w:val="hybridMultilevel"/>
    <w:tmpl w:val="3BDEFE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1" w15:restartNumberingAfterBreak="0">
    <w:nsid w:val="6A6B4F2D"/>
    <w:multiLevelType w:val="multilevel"/>
    <w:tmpl w:val="EB060CCA"/>
    <w:lvl w:ilvl="0">
      <w:start w:val="1"/>
      <w:numFmt w:val="decimal"/>
      <w:lvlText w:val="%1."/>
      <w:lvlJc w:val="left"/>
      <w:pPr>
        <w:ind w:left="720" w:hanging="360"/>
      </w:pPr>
      <w:rPr>
        <w:rFonts w:asciiTheme="minorHAnsi" w:hAnsiTheme="minorHAnsi" w:cstheme="minorHAnsi"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AD82210"/>
    <w:multiLevelType w:val="multilevel"/>
    <w:tmpl w:val="7BCCE69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3"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4E435D"/>
    <w:multiLevelType w:val="hybridMultilevel"/>
    <w:tmpl w:val="EC9E3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46" w15:restartNumberingAfterBreak="0">
    <w:nsid w:val="6D843899"/>
    <w:multiLevelType w:val="hybridMultilevel"/>
    <w:tmpl w:val="0C2EA020"/>
    <w:lvl w:ilvl="0" w:tplc="B5646A16">
      <w:numFmt w:val="bullet"/>
      <w:lvlText w:val="•"/>
      <w:lvlJc w:val="left"/>
      <w:pPr>
        <w:ind w:left="2119" w:hanging="705"/>
      </w:pPr>
      <w:rPr>
        <w:rFonts w:ascii="Century Gothic" w:eastAsia="Droid Sans Fallback" w:hAnsi="Century Gothic" w:cs="Lucida San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47"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FCB06E0"/>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0"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1"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52"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3A4BB8"/>
    <w:multiLevelType w:val="hybridMultilevel"/>
    <w:tmpl w:val="119287BC"/>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5"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52C7312"/>
    <w:multiLevelType w:val="hybridMultilevel"/>
    <w:tmpl w:val="C56C6A6E"/>
    <w:lvl w:ilvl="0" w:tplc="891EC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8"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8897879"/>
    <w:multiLevelType w:val="multilevel"/>
    <w:tmpl w:val="179069B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0"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61"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96E40A8"/>
    <w:multiLevelType w:val="multilevel"/>
    <w:tmpl w:val="08503F60"/>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163" w15:restartNumberingAfterBreak="0">
    <w:nsid w:val="797A18AF"/>
    <w:multiLevelType w:val="hybridMultilevel"/>
    <w:tmpl w:val="0C2A26A2"/>
    <w:lvl w:ilvl="0" w:tplc="0415000F">
      <w:start w:val="1"/>
      <w:numFmt w:val="decimal"/>
      <w:lvlText w:val="%1."/>
      <w:lvlJc w:val="left"/>
      <w:pPr>
        <w:tabs>
          <w:tab w:val="num" w:pos="720"/>
        </w:tabs>
        <w:ind w:left="720" w:hanging="360"/>
      </w:pPr>
    </w:lvl>
    <w:lvl w:ilvl="1" w:tplc="0C2C4BE4">
      <w:start w:val="1"/>
      <w:numFmt w:val="decimal"/>
      <w:lvlText w:val="%2."/>
      <w:lvlJc w:val="left"/>
      <w:pPr>
        <w:tabs>
          <w:tab w:val="num" w:pos="2420"/>
        </w:tabs>
        <w:ind w:left="2420" w:hanging="435"/>
      </w:pPr>
      <w:rPr>
        <w:rFonts w:hint="default"/>
      </w:rPr>
    </w:lvl>
    <w:lvl w:ilvl="2" w:tplc="8F5C3B56">
      <w:start w:val="1"/>
      <w:numFmt w:val="decimal"/>
      <w:lvlText w:val="%3"/>
      <w:lvlJc w:val="left"/>
      <w:pPr>
        <w:tabs>
          <w:tab w:val="num" w:pos="2340"/>
        </w:tabs>
        <w:ind w:left="2340" w:hanging="360"/>
      </w:pPr>
      <w:rPr>
        <w:rFonts w:hint="default"/>
      </w:rPr>
    </w:lvl>
    <w:lvl w:ilvl="3" w:tplc="7A76A4F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5416DF"/>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7" w15:restartNumberingAfterBreak="0">
    <w:nsid w:val="7B7B5DFF"/>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D3231DF"/>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0" w15:restartNumberingAfterBreak="0">
    <w:nsid w:val="7E11153A"/>
    <w:multiLevelType w:val="hybridMultilevel"/>
    <w:tmpl w:val="26365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EDD3BC0"/>
    <w:multiLevelType w:val="hybridMultilevel"/>
    <w:tmpl w:val="119287B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23"/>
  </w:num>
  <w:num w:numId="2">
    <w:abstractNumId w:val="130"/>
  </w:num>
  <w:num w:numId="3">
    <w:abstractNumId w:val="57"/>
  </w:num>
  <w:num w:numId="4">
    <w:abstractNumId w:val="3"/>
  </w:num>
  <w:num w:numId="5">
    <w:abstractNumId w:val="147"/>
  </w:num>
  <w:num w:numId="6">
    <w:abstractNumId w:val="165"/>
    <w:lvlOverride w:ilvl="0">
      <w:lvl w:ilvl="0" w:tplc="04150011">
        <w:start w:val="1"/>
        <w:numFmt w:val="upperRoman"/>
        <w:lvlText w:val="%1."/>
        <w:lvlJc w:val="left"/>
        <w:pPr>
          <w:ind w:left="1080" w:hanging="720"/>
        </w:pPr>
        <w:rPr>
          <w:rFonts w:hint="default"/>
        </w:rPr>
      </w:lvl>
    </w:lvlOverride>
  </w:num>
  <w:num w:numId="7">
    <w:abstractNumId w:val="32"/>
  </w:num>
  <w:num w:numId="8">
    <w:abstractNumId w:val="54"/>
  </w:num>
  <w:num w:numId="9">
    <w:abstractNumId w:val="9"/>
  </w:num>
  <w:num w:numId="10">
    <w:abstractNumId w:val="118"/>
  </w:num>
  <w:num w:numId="11">
    <w:abstractNumId w:val="40"/>
  </w:num>
  <w:num w:numId="12">
    <w:abstractNumId w:val="154"/>
  </w:num>
  <w:num w:numId="13">
    <w:abstractNumId w:val="19"/>
  </w:num>
  <w:num w:numId="14">
    <w:abstractNumId w:val="137"/>
  </w:num>
  <w:num w:numId="15">
    <w:abstractNumId w:val="143"/>
  </w:num>
  <w:num w:numId="16">
    <w:abstractNumId w:val="93"/>
  </w:num>
  <w:num w:numId="17">
    <w:abstractNumId w:val="105"/>
  </w:num>
  <w:num w:numId="18">
    <w:abstractNumId w:val="60"/>
  </w:num>
  <w:num w:numId="19">
    <w:abstractNumId w:val="85"/>
  </w:num>
  <w:num w:numId="20">
    <w:abstractNumId w:val="74"/>
  </w:num>
  <w:num w:numId="21">
    <w:abstractNumId w:val="5"/>
  </w:num>
  <w:num w:numId="22">
    <w:abstractNumId w:val="17"/>
  </w:num>
  <w:num w:numId="23">
    <w:abstractNumId w:val="53"/>
  </w:num>
  <w:num w:numId="24">
    <w:abstractNumId w:val="41"/>
  </w:num>
  <w:num w:numId="25">
    <w:abstractNumId w:val="18"/>
  </w:num>
  <w:num w:numId="26">
    <w:abstractNumId w:val="21"/>
  </w:num>
  <w:num w:numId="27">
    <w:abstractNumId w:val="58"/>
  </w:num>
  <w:num w:numId="28">
    <w:abstractNumId w:val="39"/>
  </w:num>
  <w:num w:numId="29">
    <w:abstractNumId w:val="81"/>
  </w:num>
  <w:num w:numId="30">
    <w:abstractNumId w:val="27"/>
  </w:num>
  <w:num w:numId="31">
    <w:abstractNumId w:val="148"/>
  </w:num>
  <w:num w:numId="32">
    <w:abstractNumId w:val="61"/>
  </w:num>
  <w:num w:numId="33">
    <w:abstractNumId w:val="157"/>
  </w:num>
  <w:num w:numId="34">
    <w:abstractNumId w:val="51"/>
  </w:num>
  <w:num w:numId="35">
    <w:abstractNumId w:val="52"/>
  </w:num>
  <w:num w:numId="36">
    <w:abstractNumId w:val="150"/>
  </w:num>
  <w:num w:numId="37">
    <w:abstractNumId w:val="38"/>
  </w:num>
  <w:num w:numId="38">
    <w:abstractNumId w:val="4"/>
  </w:num>
  <w:num w:numId="39">
    <w:abstractNumId w:val="16"/>
  </w:num>
  <w:num w:numId="40">
    <w:abstractNumId w:val="152"/>
  </w:num>
  <w:num w:numId="41">
    <w:abstractNumId w:val="33"/>
  </w:num>
  <w:num w:numId="42">
    <w:abstractNumId w:val="14"/>
  </w:num>
  <w:num w:numId="43">
    <w:abstractNumId w:val="121"/>
  </w:num>
  <w:num w:numId="44">
    <w:abstractNumId w:val="42"/>
  </w:num>
  <w:num w:numId="45">
    <w:abstractNumId w:val="56"/>
  </w:num>
  <w:num w:numId="46">
    <w:abstractNumId w:val="26"/>
  </w:num>
  <w:num w:numId="47">
    <w:abstractNumId w:val="88"/>
  </w:num>
  <w:num w:numId="48">
    <w:abstractNumId w:val="68"/>
  </w:num>
  <w:num w:numId="49">
    <w:abstractNumId w:val="122"/>
  </w:num>
  <w:num w:numId="50">
    <w:abstractNumId w:val="133"/>
  </w:num>
  <w:num w:numId="51">
    <w:abstractNumId w:val="92"/>
  </w:num>
  <w:num w:numId="52">
    <w:abstractNumId w:val="31"/>
  </w:num>
  <w:num w:numId="53">
    <w:abstractNumId w:val="110"/>
  </w:num>
  <w:num w:numId="54">
    <w:abstractNumId w:val="134"/>
  </w:num>
  <w:num w:numId="55">
    <w:abstractNumId w:val="123"/>
  </w:num>
  <w:num w:numId="56">
    <w:abstractNumId w:val="50"/>
  </w:num>
  <w:num w:numId="57">
    <w:abstractNumId w:val="77"/>
  </w:num>
  <w:num w:numId="58">
    <w:abstractNumId w:val="114"/>
  </w:num>
  <w:num w:numId="59">
    <w:abstractNumId w:val="59"/>
  </w:num>
  <w:num w:numId="60">
    <w:abstractNumId w:val="161"/>
  </w:num>
  <w:num w:numId="61">
    <w:abstractNumId w:val="91"/>
  </w:num>
  <w:num w:numId="62">
    <w:abstractNumId w:val="168"/>
  </w:num>
  <w:num w:numId="63">
    <w:abstractNumId w:val="65"/>
  </w:num>
  <w:num w:numId="64">
    <w:abstractNumId w:val="128"/>
  </w:num>
  <w:num w:numId="65">
    <w:abstractNumId w:val="49"/>
  </w:num>
  <w:num w:numId="66">
    <w:abstractNumId w:val="79"/>
  </w:num>
  <w:num w:numId="67">
    <w:abstractNumId w:val="72"/>
  </w:num>
  <w:num w:numId="68">
    <w:abstractNumId w:val="47"/>
  </w:num>
  <w:num w:numId="69">
    <w:abstractNumId w:val="164"/>
  </w:num>
  <w:num w:numId="70">
    <w:abstractNumId w:val="125"/>
  </w:num>
  <w:num w:numId="71">
    <w:abstractNumId w:val="82"/>
  </w:num>
  <w:num w:numId="72">
    <w:abstractNumId w:val="63"/>
  </w:num>
  <w:num w:numId="73">
    <w:abstractNumId w:val="136"/>
  </w:num>
  <w:num w:numId="74">
    <w:abstractNumId w:val="140"/>
  </w:num>
  <w:num w:numId="75">
    <w:abstractNumId w:val="80"/>
  </w:num>
  <w:num w:numId="76">
    <w:abstractNumId w:val="22"/>
  </w:num>
  <w:num w:numId="77">
    <w:abstractNumId w:val="24"/>
  </w:num>
  <w:num w:numId="78">
    <w:abstractNumId w:val="71"/>
  </w:num>
  <w:num w:numId="79">
    <w:abstractNumId w:val="94"/>
  </w:num>
  <w:num w:numId="80">
    <w:abstractNumId w:val="100"/>
  </w:num>
  <w:num w:numId="81">
    <w:abstractNumId w:val="107"/>
  </w:num>
  <w:num w:numId="82">
    <w:abstractNumId w:val="112"/>
  </w:num>
  <w:num w:numId="83">
    <w:abstractNumId w:val="139"/>
  </w:num>
  <w:num w:numId="84">
    <w:abstractNumId w:val="151"/>
  </w:num>
  <w:num w:numId="85">
    <w:abstractNumId w:val="155"/>
  </w:num>
  <w:num w:numId="86">
    <w:abstractNumId w:val="160"/>
  </w:num>
  <w:num w:numId="87">
    <w:abstractNumId w:val="165"/>
  </w:num>
  <w:num w:numId="88">
    <w:abstractNumId w:val="171"/>
  </w:num>
  <w:num w:numId="89">
    <w:abstractNumId w:val="119"/>
  </w:num>
  <w:num w:numId="90">
    <w:abstractNumId w:val="145"/>
  </w:num>
  <w:num w:numId="91">
    <w:abstractNumId w:val="141"/>
  </w:num>
  <w:num w:numId="92">
    <w:abstractNumId w:val="89"/>
  </w:num>
  <w:num w:numId="93">
    <w:abstractNumId w:val="158"/>
  </w:num>
  <w:num w:numId="94">
    <w:abstractNumId w:val="78"/>
  </w:num>
  <w:num w:numId="95">
    <w:abstractNumId w:val="28"/>
  </w:num>
  <w:num w:numId="96">
    <w:abstractNumId w:val="142"/>
  </w:num>
  <w:num w:numId="97">
    <w:abstractNumId w:val="132"/>
  </w:num>
  <w:num w:numId="98">
    <w:abstractNumId w:val="108"/>
  </w:num>
  <w:num w:numId="99">
    <w:abstractNumId w:val="62"/>
  </w:num>
  <w:num w:numId="100">
    <w:abstractNumId w:val="138"/>
  </w:num>
  <w:num w:numId="101">
    <w:abstractNumId w:val="135"/>
  </w:num>
  <w:num w:numId="102">
    <w:abstractNumId w:val="127"/>
  </w:num>
  <w:num w:numId="103">
    <w:abstractNumId w:val="162"/>
  </w:num>
  <w:num w:numId="104">
    <w:abstractNumId w:val="66"/>
  </w:num>
  <w:num w:numId="105">
    <w:abstractNumId w:val="20"/>
  </w:num>
  <w:num w:numId="106">
    <w:abstractNumId w:val="73"/>
  </w:num>
  <w:num w:numId="107">
    <w:abstractNumId w:val="113"/>
  </w:num>
  <w:num w:numId="108">
    <w:abstractNumId w:val="99"/>
  </w:num>
  <w:num w:numId="109">
    <w:abstractNumId w:val="6"/>
  </w:num>
  <w:num w:numId="110">
    <w:abstractNumId w:val="120"/>
  </w:num>
  <w:num w:numId="111">
    <w:abstractNumId w:val="87"/>
  </w:num>
  <w:num w:numId="112">
    <w:abstractNumId w:val="30"/>
  </w:num>
  <w:num w:numId="113">
    <w:abstractNumId w:val="64"/>
  </w:num>
  <w:num w:numId="114">
    <w:abstractNumId w:val="117"/>
  </w:num>
  <w:num w:numId="115">
    <w:abstractNumId w:val="153"/>
  </w:num>
  <w:num w:numId="116">
    <w:abstractNumId w:val="146"/>
  </w:num>
  <w:num w:numId="117">
    <w:abstractNumId w:val="13"/>
  </w:num>
  <w:num w:numId="118">
    <w:abstractNumId w:val="36"/>
  </w:num>
  <w:num w:numId="119">
    <w:abstractNumId w:val="46"/>
  </w:num>
  <w:num w:numId="120">
    <w:abstractNumId w:val="12"/>
  </w:num>
  <w:num w:numId="121">
    <w:abstractNumId w:val="15"/>
  </w:num>
  <w:num w:numId="122">
    <w:abstractNumId w:val="44"/>
  </w:num>
  <w:num w:numId="123">
    <w:abstractNumId w:val="101"/>
  </w:num>
  <w:num w:numId="124">
    <w:abstractNumId w:val="37"/>
  </w:num>
  <w:num w:numId="125">
    <w:abstractNumId w:val="98"/>
  </w:num>
  <w:num w:numId="126">
    <w:abstractNumId w:val="97"/>
  </w:num>
  <w:num w:numId="127">
    <w:abstractNumId w:val="70"/>
  </w:num>
  <w:num w:numId="128">
    <w:abstractNumId w:val="48"/>
  </w:num>
  <w:num w:numId="129">
    <w:abstractNumId w:val="103"/>
  </w:num>
  <w:num w:numId="130">
    <w:abstractNumId w:val="111"/>
  </w:num>
  <w:num w:numId="131">
    <w:abstractNumId w:val="96"/>
  </w:num>
  <w:num w:numId="132">
    <w:abstractNumId w:val="7"/>
  </w:num>
  <w:num w:numId="133">
    <w:abstractNumId w:val="67"/>
  </w:num>
  <w:num w:numId="134">
    <w:abstractNumId w:val="116"/>
  </w:num>
  <w:num w:numId="135">
    <w:abstractNumId w:val="129"/>
  </w:num>
  <w:num w:numId="136">
    <w:abstractNumId w:val="43"/>
  </w:num>
  <w:num w:numId="137">
    <w:abstractNumId w:val="172"/>
  </w:num>
  <w:num w:numId="138">
    <w:abstractNumId w:val="34"/>
  </w:num>
  <w:num w:numId="139">
    <w:abstractNumId w:val="169"/>
  </w:num>
  <w:num w:numId="140">
    <w:abstractNumId w:val="149"/>
  </w:num>
  <w:num w:numId="141">
    <w:abstractNumId w:val="166"/>
  </w:num>
  <w:num w:numId="142">
    <w:abstractNumId w:val="167"/>
  </w:num>
  <w:num w:numId="143">
    <w:abstractNumId w:val="115"/>
  </w:num>
  <w:num w:numId="144">
    <w:abstractNumId w:val="10"/>
  </w:num>
  <w:num w:numId="145">
    <w:abstractNumId w:val="29"/>
  </w:num>
  <w:num w:numId="146">
    <w:abstractNumId w:val="104"/>
  </w:num>
  <w:num w:numId="147">
    <w:abstractNumId w:val="25"/>
  </w:num>
  <w:num w:numId="148">
    <w:abstractNumId w:val="126"/>
  </w:num>
  <w:num w:numId="149">
    <w:abstractNumId w:val="163"/>
  </w:num>
  <w:num w:numId="150">
    <w:abstractNumId w:val="109"/>
  </w:num>
  <w:num w:numId="151">
    <w:abstractNumId w:val="45"/>
  </w:num>
  <w:num w:numId="152">
    <w:abstractNumId w:val="69"/>
  </w:num>
  <w:num w:numId="153">
    <w:abstractNumId w:val="90"/>
  </w:num>
  <w:num w:numId="154">
    <w:abstractNumId w:val="102"/>
  </w:num>
  <w:num w:numId="155">
    <w:abstractNumId w:val="95"/>
  </w:num>
  <w:num w:numId="156">
    <w:abstractNumId w:val="83"/>
  </w:num>
  <w:num w:numId="157">
    <w:abstractNumId w:val="75"/>
  </w:num>
  <w:num w:numId="158">
    <w:abstractNumId w:val="55"/>
  </w:num>
  <w:num w:numId="159">
    <w:abstractNumId w:val="170"/>
  </w:num>
  <w:num w:numId="160">
    <w:abstractNumId w:val="159"/>
  </w:num>
  <w:num w:numId="161">
    <w:abstractNumId w:val="11"/>
  </w:num>
  <w:num w:numId="162">
    <w:abstractNumId w:val="156"/>
  </w:num>
  <w:num w:numId="163">
    <w:abstractNumId w:val="106"/>
  </w:num>
  <w:num w:numId="164">
    <w:abstractNumId w:val="86"/>
  </w:num>
  <w:num w:numId="165">
    <w:abstractNumId w:val="124"/>
  </w:num>
  <w:num w:numId="166">
    <w:abstractNumId w:val="84"/>
  </w:num>
  <w:num w:numId="167">
    <w:abstractNumId w:val="76"/>
  </w:num>
  <w:num w:numId="168">
    <w:abstractNumId w:val="144"/>
  </w:num>
  <w:num w:numId="169">
    <w:abstractNumId w:val="8"/>
  </w:num>
  <w:num w:numId="170">
    <w:abstractNumId w:val="35"/>
  </w:num>
  <w:num w:numId="171">
    <w:abstractNumId w:val="13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34DA2"/>
    <w:rsid w:val="000453AC"/>
    <w:rsid w:val="000561FD"/>
    <w:rsid w:val="0007212D"/>
    <w:rsid w:val="000810D0"/>
    <w:rsid w:val="000D3629"/>
    <w:rsid w:val="000D5928"/>
    <w:rsid w:val="000F547A"/>
    <w:rsid w:val="00103350"/>
    <w:rsid w:val="00112C6F"/>
    <w:rsid w:val="00114ED1"/>
    <w:rsid w:val="00117F13"/>
    <w:rsid w:val="00133A12"/>
    <w:rsid w:val="00135A5A"/>
    <w:rsid w:val="00135DFA"/>
    <w:rsid w:val="00187671"/>
    <w:rsid w:val="001D5D97"/>
    <w:rsid w:val="001F329A"/>
    <w:rsid w:val="00206CE5"/>
    <w:rsid w:val="00217946"/>
    <w:rsid w:val="00226F09"/>
    <w:rsid w:val="002332B8"/>
    <w:rsid w:val="00243CDD"/>
    <w:rsid w:val="00247754"/>
    <w:rsid w:val="00264A14"/>
    <w:rsid w:val="00267CBD"/>
    <w:rsid w:val="00295919"/>
    <w:rsid w:val="002B5A32"/>
    <w:rsid w:val="00306533"/>
    <w:rsid w:val="00332179"/>
    <w:rsid w:val="00350F78"/>
    <w:rsid w:val="003C6DF3"/>
    <w:rsid w:val="003E42C7"/>
    <w:rsid w:val="003F2B46"/>
    <w:rsid w:val="004102AA"/>
    <w:rsid w:val="004141B3"/>
    <w:rsid w:val="0042477E"/>
    <w:rsid w:val="00424DCC"/>
    <w:rsid w:val="00493023"/>
    <w:rsid w:val="004A3A2F"/>
    <w:rsid w:val="004A4FDB"/>
    <w:rsid w:val="004B4DE6"/>
    <w:rsid w:val="004E497A"/>
    <w:rsid w:val="004F428C"/>
    <w:rsid w:val="00536A78"/>
    <w:rsid w:val="00574B86"/>
    <w:rsid w:val="00592B35"/>
    <w:rsid w:val="005B7A43"/>
    <w:rsid w:val="005C00EC"/>
    <w:rsid w:val="005C0FA5"/>
    <w:rsid w:val="005C14FE"/>
    <w:rsid w:val="005C4172"/>
    <w:rsid w:val="005D0AC2"/>
    <w:rsid w:val="005E0DA9"/>
    <w:rsid w:val="006329CA"/>
    <w:rsid w:val="00635DB1"/>
    <w:rsid w:val="006A5BD1"/>
    <w:rsid w:val="006C3C53"/>
    <w:rsid w:val="006C653A"/>
    <w:rsid w:val="006D05C5"/>
    <w:rsid w:val="006E41FF"/>
    <w:rsid w:val="006F3D46"/>
    <w:rsid w:val="007051A3"/>
    <w:rsid w:val="007136F9"/>
    <w:rsid w:val="00725B7C"/>
    <w:rsid w:val="00797BF0"/>
    <w:rsid w:val="007B76F9"/>
    <w:rsid w:val="007C7950"/>
    <w:rsid w:val="007D7FAD"/>
    <w:rsid w:val="00822F03"/>
    <w:rsid w:val="008335F0"/>
    <w:rsid w:val="00870951"/>
    <w:rsid w:val="00877809"/>
    <w:rsid w:val="0089687E"/>
    <w:rsid w:val="00897447"/>
    <w:rsid w:val="00897B2F"/>
    <w:rsid w:val="008A4804"/>
    <w:rsid w:val="008B1809"/>
    <w:rsid w:val="008C08B5"/>
    <w:rsid w:val="008D1819"/>
    <w:rsid w:val="008E0B3B"/>
    <w:rsid w:val="008E17F8"/>
    <w:rsid w:val="00965312"/>
    <w:rsid w:val="00995D1A"/>
    <w:rsid w:val="009C047C"/>
    <w:rsid w:val="009D2FCF"/>
    <w:rsid w:val="00A254C1"/>
    <w:rsid w:val="00A33993"/>
    <w:rsid w:val="00A505AC"/>
    <w:rsid w:val="00A63175"/>
    <w:rsid w:val="00A65462"/>
    <w:rsid w:val="00A80224"/>
    <w:rsid w:val="00A963ED"/>
    <w:rsid w:val="00AD5FFA"/>
    <w:rsid w:val="00AE0BFF"/>
    <w:rsid w:val="00B112D9"/>
    <w:rsid w:val="00B24802"/>
    <w:rsid w:val="00B354FF"/>
    <w:rsid w:val="00B62D8C"/>
    <w:rsid w:val="00B73B5C"/>
    <w:rsid w:val="00B80B56"/>
    <w:rsid w:val="00B86E43"/>
    <w:rsid w:val="00BA7793"/>
    <w:rsid w:val="00BB2D4A"/>
    <w:rsid w:val="00C15D0F"/>
    <w:rsid w:val="00C20D9C"/>
    <w:rsid w:val="00C27E35"/>
    <w:rsid w:val="00C85A6B"/>
    <w:rsid w:val="00CA3098"/>
    <w:rsid w:val="00CF59B9"/>
    <w:rsid w:val="00D36229"/>
    <w:rsid w:val="00D424AD"/>
    <w:rsid w:val="00D67045"/>
    <w:rsid w:val="00D74D77"/>
    <w:rsid w:val="00D8765A"/>
    <w:rsid w:val="00DA5899"/>
    <w:rsid w:val="00DB5BE1"/>
    <w:rsid w:val="00DB5EA0"/>
    <w:rsid w:val="00E03F33"/>
    <w:rsid w:val="00E15B8D"/>
    <w:rsid w:val="00E27866"/>
    <w:rsid w:val="00E35467"/>
    <w:rsid w:val="00E40526"/>
    <w:rsid w:val="00E505C0"/>
    <w:rsid w:val="00E5339A"/>
    <w:rsid w:val="00E61303"/>
    <w:rsid w:val="00E76360"/>
    <w:rsid w:val="00E8739B"/>
    <w:rsid w:val="00EE2CC8"/>
    <w:rsid w:val="00EF44A9"/>
    <w:rsid w:val="00EF4B7C"/>
    <w:rsid w:val="00F1753B"/>
    <w:rsid w:val="00F34CF7"/>
    <w:rsid w:val="00F35B33"/>
    <w:rsid w:val="00F434B8"/>
    <w:rsid w:val="00FA72B0"/>
    <w:rsid w:val="00FB40D9"/>
    <w:rsid w:val="00FD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6"/>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4"/>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9"/>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5"/>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2"/>
      </w:numPr>
    </w:pPr>
  </w:style>
  <w:style w:type="numbering" w:customStyle="1" w:styleId="WW8Num8">
    <w:name w:val="WW8Num8"/>
    <w:basedOn w:val="Bezlisty"/>
    <w:rsid w:val="00493023"/>
    <w:pPr>
      <w:numPr>
        <w:numId w:val="86"/>
      </w:numPr>
    </w:pPr>
  </w:style>
  <w:style w:type="numbering" w:customStyle="1" w:styleId="WW8Num5">
    <w:name w:val="WW8Num5"/>
    <w:basedOn w:val="Bezlisty"/>
    <w:rsid w:val="00493023"/>
    <w:pPr>
      <w:numPr>
        <w:numId w:val="83"/>
      </w:numPr>
    </w:pPr>
  </w:style>
  <w:style w:type="numbering" w:customStyle="1" w:styleId="WW8Num111">
    <w:name w:val="WW8Num111"/>
    <w:basedOn w:val="Bezlisty"/>
    <w:rsid w:val="00493023"/>
    <w:pPr>
      <w:numPr>
        <w:numId w:val="77"/>
      </w:numPr>
    </w:pPr>
  </w:style>
  <w:style w:type="numbering" w:customStyle="1" w:styleId="WW8Num13">
    <w:name w:val="WW8Num13"/>
    <w:basedOn w:val="Bezlisty"/>
    <w:rsid w:val="00493023"/>
    <w:pPr>
      <w:numPr>
        <w:numId w:val="81"/>
      </w:numPr>
    </w:pPr>
  </w:style>
  <w:style w:type="numbering" w:customStyle="1" w:styleId="WW8Num16">
    <w:name w:val="WW8Num16"/>
    <w:basedOn w:val="Bezlisty"/>
    <w:rsid w:val="00493023"/>
    <w:pPr>
      <w:numPr>
        <w:numId w:val="88"/>
      </w:numPr>
    </w:pPr>
  </w:style>
  <w:style w:type="numbering" w:customStyle="1" w:styleId="WW8Num12">
    <w:name w:val="WW8Num12"/>
    <w:basedOn w:val="Bezlisty"/>
    <w:rsid w:val="00493023"/>
    <w:pPr>
      <w:numPr>
        <w:numId w:val="80"/>
      </w:numPr>
    </w:pPr>
  </w:style>
  <w:style w:type="numbering" w:customStyle="1" w:styleId="WW8Num7">
    <w:name w:val="WW8Num7"/>
    <w:basedOn w:val="Bezlisty"/>
    <w:rsid w:val="00493023"/>
    <w:pPr>
      <w:numPr>
        <w:numId w:val="78"/>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7"/>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3244" TargetMode="External"/><Relationship Id="rId13" Type="http://schemas.openxmlformats.org/officeDocument/2006/relationships/hyperlink" Target="https://platformazakupowa.pl/pn/ostrolek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ostroleka.pl" TargetMode="External"/><Relationship Id="rId12" Type="http://schemas.openxmlformats.org/officeDocument/2006/relationships/hyperlink" Target="mailto:zp@um.ostroleka.p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mailto:zp@um.ostroleka.p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latformazakupowa.pl/transakcja/663244" TargetMode="External"/><Relationship Id="rId14" Type="http://schemas.openxmlformats.org/officeDocument/2006/relationships/hyperlink" Target="mailto:iod@um.ostrolek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21581</Words>
  <Characters>129491</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2022-09-13T07:06:00Z</cp:lastPrinted>
  <dcterms:created xsi:type="dcterms:W3CDTF">2022-09-14T10:35:00Z</dcterms:created>
  <dcterms:modified xsi:type="dcterms:W3CDTF">2022-09-14T10:35:00Z</dcterms:modified>
</cp:coreProperties>
</file>