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21143" w14:textId="0D966D3B" w:rsidR="001C5E4D" w:rsidRDefault="008222BB" w:rsidP="008222BB">
      <w:pPr>
        <w:jc w:val="right"/>
      </w:pPr>
      <w:r>
        <w:t xml:space="preserve">Toruń, </w:t>
      </w:r>
      <w:r w:rsidR="00BB6671">
        <w:t>21</w:t>
      </w:r>
      <w:r w:rsidR="00264820">
        <w:t>.01.2021</w:t>
      </w:r>
      <w:r>
        <w:t xml:space="preserve"> roku</w:t>
      </w:r>
    </w:p>
    <w:p w14:paraId="2027A7D7" w14:textId="203289B6" w:rsidR="008222BB" w:rsidRDefault="008222BB" w:rsidP="008222BB">
      <w:pPr>
        <w:jc w:val="center"/>
        <w:rPr>
          <w:u w:val="single"/>
        </w:rPr>
      </w:pPr>
      <w:r w:rsidRPr="008222BB">
        <w:rPr>
          <w:u w:val="single"/>
        </w:rPr>
        <w:t>ODPOWIEDŹ NA ZAPYTANI</w:t>
      </w:r>
      <w:r w:rsidR="00863C84">
        <w:rPr>
          <w:u w:val="single"/>
        </w:rPr>
        <w:t>A</w:t>
      </w:r>
      <w:r w:rsidRPr="008222BB">
        <w:rPr>
          <w:u w:val="single"/>
        </w:rPr>
        <w:t xml:space="preserve"> WYKONAWC</w:t>
      </w:r>
      <w:r w:rsidR="00863C84">
        <w:rPr>
          <w:u w:val="single"/>
        </w:rPr>
        <w:t>ÓW</w:t>
      </w:r>
    </w:p>
    <w:p w14:paraId="6EAED967" w14:textId="7A68AA4D" w:rsidR="008222BB" w:rsidRPr="008222BB" w:rsidRDefault="008222BB" w:rsidP="008222BB">
      <w:pPr>
        <w:jc w:val="center"/>
        <w:rPr>
          <w:b/>
          <w:bCs/>
        </w:rPr>
      </w:pPr>
      <w:r w:rsidRPr="008222BB">
        <w:rPr>
          <w:b/>
          <w:bCs/>
        </w:rPr>
        <w:t xml:space="preserve">w postępowaniu prowadzonym </w:t>
      </w:r>
      <w:r w:rsidRPr="008222BB">
        <w:rPr>
          <w:rFonts w:cs="Calibri"/>
          <w:b/>
          <w:bCs/>
        </w:rPr>
        <w:t xml:space="preserve">na podstawie przepisów art. 138g-138s </w:t>
      </w:r>
      <w:r>
        <w:rPr>
          <w:rFonts w:cs="Calibri"/>
          <w:b/>
          <w:bCs/>
        </w:rPr>
        <w:t>u</w:t>
      </w:r>
      <w:r w:rsidRPr="008222BB">
        <w:rPr>
          <w:rFonts w:cs="Calibri"/>
          <w:b/>
          <w:bCs/>
        </w:rPr>
        <w:t>stawy Prawo zamówień publicznych</w:t>
      </w:r>
      <w:r w:rsidRPr="008222BB">
        <w:rPr>
          <w:b/>
          <w:bCs/>
        </w:rPr>
        <w:t xml:space="preserve"> pn. „Kompleksowa organizacja i przeprowadzenie kursów </w:t>
      </w:r>
      <w:r w:rsidR="00264820" w:rsidRPr="00264820">
        <w:rPr>
          <w:rFonts w:cstheme="minorHAnsi"/>
          <w:b/>
          <w:bCs/>
        </w:rPr>
        <w:t>kulinarnych</w:t>
      </w:r>
      <w:r w:rsidRPr="008222BB">
        <w:rPr>
          <w:rFonts w:cstheme="minorHAnsi"/>
          <w:b/>
          <w:bCs/>
          <w:i/>
          <w:iCs/>
        </w:rPr>
        <w:t xml:space="preserve"> </w:t>
      </w:r>
      <w:r w:rsidRPr="008222BB">
        <w:rPr>
          <w:b/>
          <w:bCs/>
        </w:rPr>
        <w:t xml:space="preserve">w ramach projektu pn. </w:t>
      </w:r>
      <w:r w:rsidRPr="008222BB">
        <w:rPr>
          <w:b/>
          <w:bCs/>
          <w:i/>
          <w:iCs/>
        </w:rPr>
        <w:t>„Kurs na edukację. Rozwój Kompetencji i Kwalifikacji Zawodowych osób dorosłych z województwa kujawsko-pomorskiego.”</w:t>
      </w:r>
    </w:p>
    <w:p w14:paraId="0F49D555" w14:textId="045B0D65" w:rsidR="008222BB" w:rsidRDefault="008222BB" w:rsidP="00BB6671">
      <w:pPr>
        <w:jc w:val="both"/>
      </w:pPr>
      <w:r>
        <w:t>Toruńska Agencja Rozwoju Regionalnego S.A. udziela niniejszym odpowiedzi na pytani</w:t>
      </w:r>
      <w:r w:rsidR="00BB6671">
        <w:t>a</w:t>
      </w:r>
      <w:r>
        <w:t xml:space="preserve"> </w:t>
      </w:r>
      <w:r w:rsidR="008500F4">
        <w:t>W</w:t>
      </w:r>
      <w:r>
        <w:t>ykonawcy złożone w ww. postępowaniu.</w:t>
      </w:r>
    </w:p>
    <w:p w14:paraId="6DF00ACB" w14:textId="77777777" w:rsidR="00BB6671" w:rsidRDefault="00BB6671" w:rsidP="00BB6671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Pytanie 1</w:t>
      </w:r>
    </w:p>
    <w:p w14:paraId="2CDAFD51" w14:textId="77777777" w:rsidR="00BB6671" w:rsidRDefault="00BB6671" w:rsidP="00BB6671">
      <w:pPr>
        <w:spacing w:after="0" w:line="240" w:lineRule="auto"/>
        <w:jc w:val="both"/>
      </w:pPr>
      <w:r>
        <w:t>Zamawiający w OPZ wskazuje dużą możliwą różnicę w liczebności grup tj. 2 -10 osób. Ze względu na fakt, iż to zamawiający odpowiada za rekrutację, czy istnieje taka możliwość, że większość grup będzie liczyła np. 2-3 osoby, choćby ze względu na obostrzenia związane z sytuacją epidemiczną w kraju?</w:t>
      </w:r>
    </w:p>
    <w:p w14:paraId="6834D1BB" w14:textId="77777777" w:rsidR="00BB6671" w:rsidRDefault="00BB6671" w:rsidP="00BB6671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Odpowiedź</w:t>
      </w:r>
    </w:p>
    <w:p w14:paraId="4D5EF3CF" w14:textId="77777777" w:rsidR="00BB6671" w:rsidRDefault="00BB6671" w:rsidP="00BB6671">
      <w:pPr>
        <w:spacing w:after="0" w:line="240" w:lineRule="auto"/>
        <w:jc w:val="both"/>
      </w:pPr>
      <w:r>
        <w:t xml:space="preserve">Zgodnie z zapisami załącznika nr 1 do SIWZ – Opis przedmiotu zamówienia: </w:t>
      </w:r>
      <w:r>
        <w:rPr>
          <w:i/>
          <w:iCs/>
        </w:rPr>
        <w:t>Maksymalna liczba uczestników w grupie: 10. Minimalna liczba uczestników w grupie: 2. Za zgodą Zamawiającego, maksymalna liczba uczestników w grupie może być większa (dotyczy uzasadnionych przypadków, np. konieczność zmiany grupy ze względu na nowe terminy realizacji zajęć w związku z zaistniałą sytuacją epidemiologiczną, zmiana zapisów wniosku o dofinansowanie projektu w zakresie maksymalnej ilości osób na kursie).</w:t>
      </w:r>
    </w:p>
    <w:p w14:paraId="4EBC3639" w14:textId="77777777" w:rsidR="00BB6671" w:rsidRDefault="00BB6671" w:rsidP="00BB6671">
      <w:pPr>
        <w:spacing w:after="0" w:line="240" w:lineRule="auto"/>
        <w:jc w:val="both"/>
      </w:pPr>
      <w:r>
        <w:t>Ilość osób w grupach i co za tym idzie ilość grup uzależniona będzie od rekrutacji i sytuacji epidemiologicznej (wytycznych/zaleceń dotyczących organizacji kursów w trakcie trwania pandemii).</w:t>
      </w:r>
    </w:p>
    <w:p w14:paraId="2579035F" w14:textId="77777777" w:rsidR="00BB6671" w:rsidRDefault="00BB6671" w:rsidP="00BB6671">
      <w:pPr>
        <w:spacing w:after="0" w:line="240" w:lineRule="auto"/>
        <w:jc w:val="both"/>
      </w:pPr>
      <w:r>
        <w:t>Na tym etapie Zamawiający nie może określić konkretnych ilości, nie może także potwierdzić jaka liczebność osób w grupach będzie występowała najczęściej.</w:t>
      </w:r>
    </w:p>
    <w:p w14:paraId="69331A90" w14:textId="77777777" w:rsidR="00BB6671" w:rsidRDefault="00BB6671" w:rsidP="00BB6671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Pytanie 2</w:t>
      </w:r>
    </w:p>
    <w:p w14:paraId="688EF820" w14:textId="77777777" w:rsidR="00BB6671" w:rsidRDefault="00BB6671" w:rsidP="00BB6671">
      <w:pPr>
        <w:spacing w:after="0" w:line="240" w:lineRule="auto"/>
        <w:jc w:val="both"/>
      </w:pPr>
      <w:r>
        <w:t>Zamawiający w OPZ wskazuje, iż terminy zajęć zostaną dopasowane do możliwości uczestników, czy zatem możliwe jest narzucenie wykonawcy oprócz terminu również np. ilości godzin kursu przypadających na jeden dzień?</w:t>
      </w:r>
    </w:p>
    <w:p w14:paraId="4FD1E074" w14:textId="77777777" w:rsidR="00BB6671" w:rsidRDefault="00BB6671" w:rsidP="00BB6671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Odpowiedź</w:t>
      </w:r>
    </w:p>
    <w:p w14:paraId="419CB382" w14:textId="77777777" w:rsidR="00BB6671" w:rsidRDefault="00BB6671" w:rsidP="00BB6671">
      <w:pPr>
        <w:spacing w:after="0" w:line="240" w:lineRule="auto"/>
        <w:jc w:val="both"/>
        <w:rPr>
          <w:rStyle w:val="FontStyle111"/>
          <w:i/>
          <w:iCs/>
          <w:sz w:val="20"/>
          <w:szCs w:val="20"/>
        </w:rPr>
      </w:pPr>
      <w:r>
        <w:t xml:space="preserve">Zgodnie z zapisami załącznika nr 1 do SIWZ – Opis przedmiotu zamówienia: </w:t>
      </w:r>
      <w:r>
        <w:rPr>
          <w:rStyle w:val="FontStyle111"/>
          <w:i/>
          <w:iCs/>
          <w:sz w:val="18"/>
          <w:szCs w:val="18"/>
        </w:rPr>
        <w:t>Harmonogramy zajęć ustalone w porozumieniu z Zamawiającym.</w:t>
      </w:r>
    </w:p>
    <w:p w14:paraId="339F5540" w14:textId="77777777" w:rsidR="00BB6671" w:rsidRDefault="00BB6671" w:rsidP="00BB6671">
      <w:pPr>
        <w:spacing w:after="0" w:line="240" w:lineRule="auto"/>
        <w:jc w:val="both"/>
        <w:rPr>
          <w:rFonts w:ascii="Calibri" w:hAnsi="Calibri" w:cs="Calibri"/>
        </w:rPr>
      </w:pPr>
      <w:r>
        <w:t xml:space="preserve">Zgodnie z zapisami załącznika nr 2 do SIWZ – Wzór Umowy, §3 ust.1, pkt 5: </w:t>
      </w:r>
      <w:r>
        <w:rPr>
          <w:i/>
          <w:iCs/>
        </w:rPr>
        <w:t xml:space="preserve">W ramach realizacji przedmiotu umowy Wykonawca jest zobowiązany w szczególności do: (…) </w:t>
      </w:r>
      <w:r>
        <w:rPr>
          <w:i/>
          <w:iCs/>
          <w:lang w:eastAsia="ar-SA"/>
        </w:rPr>
        <w:t>wprowadzenia poprawek i zmian do harmonogramu zaproponowanych przez Zamawiającego.</w:t>
      </w:r>
    </w:p>
    <w:p w14:paraId="5A19CD7B" w14:textId="77777777" w:rsidR="00BB6671" w:rsidRDefault="00BB6671" w:rsidP="00BB6671">
      <w:pPr>
        <w:spacing w:after="0" w:line="240" w:lineRule="auto"/>
        <w:jc w:val="both"/>
        <w:rPr>
          <w:u w:val="single"/>
        </w:rPr>
      </w:pPr>
      <w:r>
        <w:rPr>
          <w:u w:val="single"/>
        </w:rPr>
        <w:t xml:space="preserve">Pytanie 3 </w:t>
      </w:r>
    </w:p>
    <w:p w14:paraId="2AECD801" w14:textId="77777777" w:rsidR="00BB6671" w:rsidRDefault="00BB6671" w:rsidP="00BB6671">
      <w:pPr>
        <w:spacing w:after="0" w:line="240" w:lineRule="auto"/>
        <w:jc w:val="both"/>
      </w:pPr>
      <w:r>
        <w:t>Zgodnie z OPZ zamawiający wymaga, aby wykonawca dysponował kuchniami na cele przeprowadzenia szkoleń o wielkości min 100 m2. Czy zamawiający wlicza powierzchnię kuchni np.: obieralnie, magazyny, pomieszczenia obróbki wstępnej żywności itp. zgodnie z wymaganiami HACAP.</w:t>
      </w:r>
    </w:p>
    <w:p w14:paraId="5B275C8D" w14:textId="77777777" w:rsidR="00BB6671" w:rsidRDefault="00BB6671" w:rsidP="00BB6671">
      <w:pPr>
        <w:spacing w:after="0" w:line="240" w:lineRule="auto"/>
        <w:jc w:val="both"/>
      </w:pPr>
      <w:r>
        <w:rPr>
          <w:u w:val="single"/>
        </w:rPr>
        <w:t>Odpowiedź</w:t>
      </w:r>
    </w:p>
    <w:p w14:paraId="10168449" w14:textId="77777777" w:rsidR="00BB6671" w:rsidRDefault="00BB6671" w:rsidP="00BB6671">
      <w:pPr>
        <w:spacing w:after="0" w:line="240" w:lineRule="auto"/>
        <w:jc w:val="both"/>
      </w:pPr>
      <w:r>
        <w:t xml:space="preserve">Zamawiający wymaga, aby kursy realizowane </w:t>
      </w:r>
      <w:bookmarkStart w:id="0" w:name="_Hlk45887466"/>
      <w:r>
        <w:t xml:space="preserve">były zgodnie z zalecaniami/wytycznymi </w:t>
      </w:r>
      <w:r>
        <w:rPr>
          <w:rStyle w:val="Pogrubienie"/>
          <w:b w:val="0"/>
          <w:bCs w:val="0"/>
        </w:rPr>
        <w:t>Ministerstwa Rozwoju, Pracy i Technologii oraz</w:t>
      </w:r>
      <w:r>
        <w:rPr>
          <w:rStyle w:val="Pogrubienie"/>
        </w:rPr>
        <w:t xml:space="preserve"> </w:t>
      </w:r>
      <w:r>
        <w:t>Głównego Inspektora Sanitarnego</w:t>
      </w:r>
      <w:bookmarkEnd w:id="0"/>
      <w:r>
        <w:t xml:space="preserve"> dotyczącymi stanu epidemii organizacji spotkań biznesowych, szkoleń, konferencji i kongresów w trakcie epidemii SARS-CoV-2.</w:t>
      </w:r>
    </w:p>
    <w:p w14:paraId="4ADDB00C" w14:textId="77777777" w:rsidR="00BB6671" w:rsidRDefault="00BB6671" w:rsidP="00BB6671">
      <w:pPr>
        <w:spacing w:after="0" w:line="240" w:lineRule="auto"/>
        <w:jc w:val="both"/>
      </w:pPr>
      <w:r>
        <w:t xml:space="preserve">Zamawiający dopuszcza możliwość wliczenia w powierzchnię kuchni także innych pomieszczeń takich jak: obieralnie warzyw, magazyny warzyw i owoców, przypraw, artykułów czystych, pomieszczeń obróbki wstępnej żywności, zmywalni, pod warunkiem iż pomieszczenia te sąsiadują z częścią kuchni, w której realizowany będzie kurs oraz wykorzystywane będą bezpośrednio do realizacji kursu. Jednocześnie powierzchnia kuchni szkoleniowej (miejsca, w którym realizowana będzie główna część kursu) musi spełniać warunki określone w zalecaniach/wytycznych </w:t>
      </w:r>
      <w:r>
        <w:rPr>
          <w:rStyle w:val="Pogrubienie"/>
          <w:b w:val="0"/>
          <w:bCs w:val="0"/>
        </w:rPr>
        <w:t>Ministerstwa Rozwoju, Pracy i Technologii oraz</w:t>
      </w:r>
      <w:r>
        <w:rPr>
          <w:rStyle w:val="Pogrubienie"/>
        </w:rPr>
        <w:t xml:space="preserve"> </w:t>
      </w:r>
      <w:r>
        <w:t xml:space="preserve">Głównego Inspektora Sanitarnego w zakresie odstępu pomiędzy uczestnikami i minimalnej powierzchni przypadającej na jednego uczestnika. </w:t>
      </w:r>
    </w:p>
    <w:p w14:paraId="491DFCAB" w14:textId="77777777" w:rsidR="00BB6671" w:rsidRDefault="00BB6671" w:rsidP="00BB6671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Pytanie 4</w:t>
      </w:r>
    </w:p>
    <w:p w14:paraId="1E730C55" w14:textId="77777777" w:rsidR="00BB6671" w:rsidRDefault="00BB6671" w:rsidP="00BB6671">
      <w:pPr>
        <w:spacing w:after="0" w:line="240" w:lineRule="auto"/>
        <w:jc w:val="both"/>
      </w:pPr>
      <w:r>
        <w:t>Zgodnie z zapisami SIWZ pkt.5, zamawiający wymaga, aby instruktorzy posiadali doświadczenie na stanowisku szefa kuchni. Czy zamawiający dopuszcza, aby w przypadku cukiernika wskazać inne kierownicze stanowisko zgodnie z zawodem? W cukierniach nie ma stanowiska szefa kuchni.</w:t>
      </w:r>
    </w:p>
    <w:p w14:paraId="3EACD50C" w14:textId="77777777" w:rsidR="00BB6671" w:rsidRDefault="00BB6671" w:rsidP="00BB6671">
      <w:pPr>
        <w:spacing w:after="0" w:line="240" w:lineRule="auto"/>
        <w:jc w:val="both"/>
        <w:rPr>
          <w:u w:val="single"/>
        </w:rPr>
      </w:pPr>
      <w:r>
        <w:rPr>
          <w:u w:val="single"/>
        </w:rPr>
        <w:lastRenderedPageBreak/>
        <w:t>Odpowiedź</w:t>
      </w:r>
    </w:p>
    <w:p w14:paraId="077601BB" w14:textId="6CD36F00" w:rsidR="00BB6671" w:rsidRDefault="00BB6671" w:rsidP="00BB6671">
      <w:pPr>
        <w:autoSpaceDE w:val="0"/>
        <w:autoSpaceDN w:val="0"/>
        <w:spacing w:after="0" w:line="240" w:lineRule="auto"/>
        <w:jc w:val="both"/>
      </w:pPr>
      <w:r>
        <w:t xml:space="preserve">Zgodnie z zapisami SIWZ </w:t>
      </w:r>
      <w:r>
        <w:t xml:space="preserve">Zamawiający uzna warunek za spełniony, jeżeli Wykonawca wykaże, że dysponuje/będzie dysponował na etapie realizacji zamówienia co najmniej </w:t>
      </w:r>
      <w:r w:rsidRPr="00BB6671">
        <w:t>2 instruktorami,</w:t>
      </w:r>
      <w:r>
        <w:rPr>
          <w:b/>
          <w:bCs/>
        </w:rPr>
        <w:t xml:space="preserve"> </w:t>
      </w:r>
      <w:r>
        <w:t>z których każdy</w:t>
      </w:r>
      <w:r>
        <w:rPr>
          <w:b/>
          <w:bCs/>
        </w:rPr>
        <w:t xml:space="preserve"> </w:t>
      </w:r>
      <w:r>
        <w:t>posiada co najmniej 3 letnie (36 miesięcy) doświadczenie zawodowe na stanowisku szefa kuchni oraz doświadczenie w przeprowadzeniu co najmniej 30 warsztatów gastronomicznych.</w:t>
      </w:r>
    </w:p>
    <w:p w14:paraId="552D2AA4" w14:textId="2A4BD852" w:rsidR="00BB6671" w:rsidRDefault="00BB6671" w:rsidP="00BB6671">
      <w:pPr>
        <w:spacing w:after="0" w:line="240" w:lineRule="auto"/>
        <w:jc w:val="both"/>
      </w:pPr>
      <w:r>
        <w:t xml:space="preserve">Zamawiający nie dopuszcza, aby w celu wykazania </w:t>
      </w:r>
      <w:r>
        <w:t xml:space="preserve">spełnienia tego </w:t>
      </w:r>
      <w:r>
        <w:t xml:space="preserve">warunku wskazać </w:t>
      </w:r>
      <w:r>
        <w:t>doświadczenie osoby na innym stanowisku niż stanowisk</w:t>
      </w:r>
      <w:r w:rsidR="00E01FBC">
        <w:t>o</w:t>
      </w:r>
      <w:r>
        <w:t xml:space="preserve"> szefa kuchni</w:t>
      </w:r>
      <w:r>
        <w:t>.</w:t>
      </w:r>
      <w:r>
        <w:t xml:space="preserve"> </w:t>
      </w:r>
    </w:p>
    <w:p w14:paraId="1F985189" w14:textId="18125E78" w:rsidR="00357D62" w:rsidRDefault="00357D62" w:rsidP="008222BB">
      <w:pPr>
        <w:autoSpaceDE w:val="0"/>
        <w:autoSpaceDN w:val="0"/>
        <w:adjustRightInd w:val="0"/>
        <w:spacing w:after="0" w:line="240" w:lineRule="auto"/>
        <w:jc w:val="both"/>
      </w:pPr>
    </w:p>
    <w:p w14:paraId="13BEF358" w14:textId="218FC5ED" w:rsidR="00357D62" w:rsidRDefault="00357D62" w:rsidP="008222BB">
      <w:pPr>
        <w:autoSpaceDE w:val="0"/>
        <w:autoSpaceDN w:val="0"/>
        <w:adjustRightInd w:val="0"/>
        <w:spacing w:after="0" w:line="240" w:lineRule="auto"/>
        <w:jc w:val="both"/>
      </w:pPr>
    </w:p>
    <w:p w14:paraId="13853DD6" w14:textId="5FC8F614" w:rsidR="00357D62" w:rsidRPr="00A01E7C" w:rsidRDefault="000D70AF" w:rsidP="008222BB">
      <w:p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  <w:r>
        <w:rPr>
          <w:i/>
          <w:iCs/>
        </w:rPr>
        <w:t>B</w:t>
      </w:r>
      <w:r w:rsidR="00A01E7C" w:rsidRPr="00A01E7C">
        <w:rPr>
          <w:i/>
          <w:iCs/>
        </w:rPr>
        <w:t>eata Kmieć</w:t>
      </w:r>
    </w:p>
    <w:p w14:paraId="2D53410F" w14:textId="36787670" w:rsidR="00A01E7C" w:rsidRDefault="00A01E7C" w:rsidP="008222BB">
      <w:p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  <w:r w:rsidRPr="00A01E7C">
        <w:rPr>
          <w:i/>
          <w:iCs/>
        </w:rPr>
        <w:t>Przewodnicząca Komisji Przetargowej</w:t>
      </w:r>
    </w:p>
    <w:p w14:paraId="22F06B1D" w14:textId="667B57F6" w:rsidR="006A3196" w:rsidRDefault="006A3196" w:rsidP="008222BB">
      <w:p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24EA67A3" w14:textId="77777777" w:rsidR="000D70AF" w:rsidRDefault="000D70AF" w:rsidP="008222BB">
      <w:p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00091B28" w14:textId="33CD1F49" w:rsidR="006A3196" w:rsidRPr="000D70AF" w:rsidRDefault="006A3196" w:rsidP="008222B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sectPr w:rsidR="006A3196" w:rsidRPr="000D70AF" w:rsidSect="000D70AF">
      <w:headerReference w:type="first" r:id="rId7"/>
      <w:pgSz w:w="11906" w:h="16838"/>
      <w:pgMar w:top="1417" w:right="1133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64CCF" w14:textId="77777777" w:rsidR="00561E1E" w:rsidRDefault="00561E1E" w:rsidP="0060791E">
      <w:pPr>
        <w:spacing w:after="0" w:line="240" w:lineRule="auto"/>
      </w:pPr>
      <w:r>
        <w:separator/>
      </w:r>
    </w:p>
  </w:endnote>
  <w:endnote w:type="continuationSeparator" w:id="0">
    <w:p w14:paraId="30A031E9" w14:textId="77777777" w:rsidR="00561E1E" w:rsidRDefault="00561E1E" w:rsidP="00607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A5ACE" w14:textId="77777777" w:rsidR="00561E1E" w:rsidRDefault="00561E1E" w:rsidP="0060791E">
      <w:pPr>
        <w:spacing w:after="0" w:line="240" w:lineRule="auto"/>
      </w:pPr>
      <w:r>
        <w:separator/>
      </w:r>
    </w:p>
  </w:footnote>
  <w:footnote w:type="continuationSeparator" w:id="0">
    <w:p w14:paraId="06FD3D64" w14:textId="77777777" w:rsidR="00561E1E" w:rsidRDefault="00561E1E" w:rsidP="00607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23DCE" w14:textId="3F74A6C8" w:rsidR="0060791E" w:rsidRDefault="0060791E">
    <w:pPr>
      <w:pStyle w:val="Nagwek"/>
    </w:pPr>
    <w:r>
      <w:rPr>
        <w:noProof/>
        <w:lang w:eastAsia="pl-PL"/>
      </w:rPr>
      <w:drawing>
        <wp:inline distT="0" distB="0" distL="0" distR="0" wp14:anchorId="792F2836" wp14:editId="21268C7D">
          <wp:extent cx="5741670" cy="63055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913D8"/>
    <w:multiLevelType w:val="hybridMultilevel"/>
    <w:tmpl w:val="2416BD02"/>
    <w:lvl w:ilvl="0" w:tplc="716814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6315E4C"/>
    <w:multiLevelType w:val="hybridMultilevel"/>
    <w:tmpl w:val="EA240B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63F67"/>
    <w:multiLevelType w:val="hybridMultilevel"/>
    <w:tmpl w:val="3DDA40BE"/>
    <w:lvl w:ilvl="0" w:tplc="406867C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35339"/>
    <w:multiLevelType w:val="hybridMultilevel"/>
    <w:tmpl w:val="4498C7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F2892"/>
    <w:multiLevelType w:val="hybridMultilevel"/>
    <w:tmpl w:val="3D1A9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C7805"/>
    <w:multiLevelType w:val="hybridMultilevel"/>
    <w:tmpl w:val="6A2CBC34"/>
    <w:lvl w:ilvl="0" w:tplc="2F2E7CAE">
      <w:start w:val="3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E3BE8A24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 w:tplc="BA4473F8">
      <w:start w:val="1"/>
      <w:numFmt w:val="decimal"/>
      <w:lvlText w:val="%4."/>
      <w:lvlJc w:val="left"/>
      <w:pPr>
        <w:ind w:left="3164" w:hanging="360"/>
      </w:pPr>
      <w:rPr>
        <w:rFonts w:cstheme="minorBidi" w:hint="default"/>
        <w:color w:val="00000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1FA5FDC"/>
    <w:multiLevelType w:val="hybridMultilevel"/>
    <w:tmpl w:val="B59461F4"/>
    <w:lvl w:ilvl="0" w:tplc="0E201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2BB"/>
    <w:rsid w:val="00015DFD"/>
    <w:rsid w:val="00020E62"/>
    <w:rsid w:val="000B36A2"/>
    <w:rsid w:val="000D70AF"/>
    <w:rsid w:val="000F31A2"/>
    <w:rsid w:val="001311C6"/>
    <w:rsid w:val="00192743"/>
    <w:rsid w:val="001C5E4D"/>
    <w:rsid w:val="00234C13"/>
    <w:rsid w:val="00264820"/>
    <w:rsid w:val="00294E78"/>
    <w:rsid w:val="00357D62"/>
    <w:rsid w:val="003645AC"/>
    <w:rsid w:val="00392F38"/>
    <w:rsid w:val="003C4BE8"/>
    <w:rsid w:val="004159A1"/>
    <w:rsid w:val="00561E1E"/>
    <w:rsid w:val="005A53FB"/>
    <w:rsid w:val="005B5BBA"/>
    <w:rsid w:val="005D47B8"/>
    <w:rsid w:val="005F1625"/>
    <w:rsid w:val="0060791E"/>
    <w:rsid w:val="006A3196"/>
    <w:rsid w:val="006D11E0"/>
    <w:rsid w:val="00702478"/>
    <w:rsid w:val="0076602F"/>
    <w:rsid w:val="007E7C56"/>
    <w:rsid w:val="008132BD"/>
    <w:rsid w:val="008222BB"/>
    <w:rsid w:val="00842D0F"/>
    <w:rsid w:val="008500F4"/>
    <w:rsid w:val="00854513"/>
    <w:rsid w:val="00863C84"/>
    <w:rsid w:val="0089701E"/>
    <w:rsid w:val="008D4EC1"/>
    <w:rsid w:val="008F6AFE"/>
    <w:rsid w:val="00926A86"/>
    <w:rsid w:val="00926FA3"/>
    <w:rsid w:val="009B1B84"/>
    <w:rsid w:val="00A01E7C"/>
    <w:rsid w:val="00A407AD"/>
    <w:rsid w:val="00A5622A"/>
    <w:rsid w:val="00A76048"/>
    <w:rsid w:val="00B45970"/>
    <w:rsid w:val="00BA489B"/>
    <w:rsid w:val="00BB6671"/>
    <w:rsid w:val="00C0042A"/>
    <w:rsid w:val="00C44C95"/>
    <w:rsid w:val="00C67CC3"/>
    <w:rsid w:val="00D31E46"/>
    <w:rsid w:val="00E01FBC"/>
    <w:rsid w:val="00F2110E"/>
    <w:rsid w:val="00F902F1"/>
    <w:rsid w:val="00FA6AE3"/>
    <w:rsid w:val="00FE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41EEA5"/>
  <w15:chartTrackingRefBased/>
  <w15:docId w15:val="{F32686F4-9109-4408-9643-4E358079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Akapit z listą3,Akapit z listą31,Odstavec,Numerowanie,List Paragraph"/>
    <w:basedOn w:val="Normalny"/>
    <w:link w:val="AkapitzlistZnak"/>
    <w:uiPriority w:val="1"/>
    <w:qFormat/>
    <w:rsid w:val="00192743"/>
    <w:pPr>
      <w:spacing w:line="252" w:lineRule="auto"/>
      <w:ind w:left="720"/>
      <w:contextualSpacing/>
    </w:pPr>
    <w:rPr>
      <w:rFonts w:ascii="Calibri" w:hAnsi="Calibri" w:cs="Calibri"/>
    </w:rPr>
  </w:style>
  <w:style w:type="character" w:customStyle="1" w:styleId="AkapitzlistZnak">
    <w:name w:val="Akapit z listą Znak"/>
    <w:aliases w:val="CW_Lista Znak,Akapit z listą3 Znak,Akapit z listą31 Znak,Odstavec Znak,Numerowanie Znak,List Paragraph Znak"/>
    <w:link w:val="Akapitzlist"/>
    <w:uiPriority w:val="1"/>
    <w:rsid w:val="001311C6"/>
    <w:rPr>
      <w:rFonts w:ascii="Calibri" w:hAnsi="Calibri" w:cs="Calibri"/>
    </w:rPr>
  </w:style>
  <w:style w:type="paragraph" w:customStyle="1" w:styleId="xmsolistparagraph">
    <w:name w:val="x_msolistparagraph"/>
    <w:basedOn w:val="Normalny"/>
    <w:rsid w:val="0013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7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91E"/>
  </w:style>
  <w:style w:type="paragraph" w:styleId="Stopka">
    <w:name w:val="footer"/>
    <w:basedOn w:val="Normalny"/>
    <w:link w:val="StopkaZnak"/>
    <w:uiPriority w:val="99"/>
    <w:unhideWhenUsed/>
    <w:rsid w:val="00607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91E"/>
  </w:style>
  <w:style w:type="paragraph" w:styleId="Tekstdymka">
    <w:name w:val="Balloon Text"/>
    <w:basedOn w:val="Normalny"/>
    <w:link w:val="TekstdymkaZnak"/>
    <w:uiPriority w:val="99"/>
    <w:semiHidden/>
    <w:unhideWhenUsed/>
    <w:rsid w:val="00015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DFD"/>
    <w:rPr>
      <w:rFonts w:ascii="Segoe UI" w:hAnsi="Segoe UI" w:cs="Segoe UI"/>
      <w:sz w:val="18"/>
      <w:szCs w:val="18"/>
    </w:rPr>
  </w:style>
  <w:style w:type="character" w:customStyle="1" w:styleId="FontStyle111">
    <w:name w:val="Font Style111"/>
    <w:basedOn w:val="Domylnaczcionkaakapitu"/>
    <w:rsid w:val="00BB6671"/>
    <w:rPr>
      <w:rFonts w:ascii="Arial" w:hAnsi="Arial" w:cs="Arial" w:hint="default"/>
      <w:color w:val="000000"/>
    </w:rPr>
  </w:style>
  <w:style w:type="character" w:styleId="Pogrubienie">
    <w:name w:val="Strong"/>
    <w:basedOn w:val="Domylnaczcionkaakapitu"/>
    <w:uiPriority w:val="22"/>
    <w:qFormat/>
    <w:rsid w:val="00BB66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2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Konopacka</dc:creator>
  <cp:keywords/>
  <dc:description/>
  <cp:lastModifiedBy>Beata Kmieć</cp:lastModifiedBy>
  <cp:revision>3</cp:revision>
  <cp:lastPrinted>2021-01-21T14:56:00Z</cp:lastPrinted>
  <dcterms:created xsi:type="dcterms:W3CDTF">2021-01-21T14:55:00Z</dcterms:created>
  <dcterms:modified xsi:type="dcterms:W3CDTF">2021-01-21T14:56:00Z</dcterms:modified>
</cp:coreProperties>
</file>