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0C20" w14:textId="4C4D57DF" w:rsidR="00495D52" w:rsidRPr="00F67948" w:rsidRDefault="00383BF5" w:rsidP="00495D52">
      <w:pPr>
        <w:pStyle w:val="Nagwek1"/>
        <w:rPr>
          <w:rFonts w:cstheme="minorHAnsi"/>
        </w:rPr>
      </w:pPr>
      <w:r w:rsidRPr="00F67948">
        <w:rPr>
          <w:rFonts w:cstheme="minorHAnsi"/>
        </w:rPr>
        <w:t xml:space="preserve">Załącznik nr </w:t>
      </w:r>
      <w:r w:rsidR="00ED4614" w:rsidRPr="00F67948">
        <w:rPr>
          <w:rFonts w:cstheme="minorHAnsi"/>
        </w:rPr>
        <w:t>1</w:t>
      </w:r>
      <w:r w:rsidRPr="00F67948">
        <w:rPr>
          <w:rFonts w:cstheme="minorHAnsi"/>
        </w:rPr>
        <w:t xml:space="preserve"> – </w:t>
      </w:r>
      <w:r w:rsidR="00ED4614" w:rsidRPr="00F67948">
        <w:rPr>
          <w:rFonts w:cstheme="minorHAnsi"/>
        </w:rPr>
        <w:t>OPIS PRZEDMIOTU ZAMÓWIENIA</w:t>
      </w:r>
      <w:r w:rsidR="00DA103F" w:rsidRPr="00F67948">
        <w:rPr>
          <w:rFonts w:cstheme="minorHAnsi"/>
        </w:rPr>
        <w:t xml:space="preserve"> </w:t>
      </w:r>
    </w:p>
    <w:p w14:paraId="0D1F26A3" w14:textId="77777777" w:rsidR="001419EE" w:rsidRPr="00F67948" w:rsidRDefault="001419EE" w:rsidP="001419EE">
      <w:pPr>
        <w:spacing w:after="0" w:line="240" w:lineRule="auto"/>
        <w:rPr>
          <w:rFonts w:cstheme="minorHAnsi"/>
          <w:sz w:val="22"/>
          <w:szCs w:val="22"/>
        </w:rPr>
      </w:pPr>
    </w:p>
    <w:p w14:paraId="15EB5C21" w14:textId="77777777" w:rsidR="00405AB2" w:rsidRPr="00F67948" w:rsidRDefault="00405AB2" w:rsidP="00405AB2">
      <w:pPr>
        <w:autoSpaceDE w:val="0"/>
        <w:spacing w:after="120" w:line="240" w:lineRule="auto"/>
        <w:rPr>
          <w:rFonts w:cstheme="minorHAnsi"/>
          <w:b/>
          <w:sz w:val="22"/>
          <w:szCs w:val="22"/>
        </w:rPr>
      </w:pPr>
      <w:r w:rsidRPr="00F67948">
        <w:rPr>
          <w:rFonts w:cstheme="minorHAnsi"/>
          <w:b/>
          <w:sz w:val="22"/>
          <w:szCs w:val="22"/>
        </w:rPr>
        <w:t xml:space="preserve">Zamawiający: </w:t>
      </w:r>
    </w:p>
    <w:p w14:paraId="013A0F38" w14:textId="15F37337" w:rsidR="00405AB2" w:rsidRPr="00F67948" w:rsidRDefault="00405AB2" w:rsidP="00405AB2">
      <w:pPr>
        <w:rPr>
          <w:rFonts w:cstheme="minorHAnsi"/>
          <w:sz w:val="22"/>
          <w:szCs w:val="22"/>
        </w:rPr>
      </w:pPr>
      <w:r w:rsidRPr="00F67948">
        <w:rPr>
          <w:rFonts w:cstheme="minorHAnsi"/>
          <w:sz w:val="22"/>
          <w:szCs w:val="22"/>
        </w:rPr>
        <w:t>OPEC</w:t>
      </w:r>
      <w:r w:rsidR="00021993">
        <w:rPr>
          <w:rFonts w:cstheme="minorHAnsi"/>
          <w:sz w:val="22"/>
          <w:szCs w:val="22"/>
        </w:rPr>
        <w:t xml:space="preserve"> GRUDZIĄDZ</w:t>
      </w:r>
      <w:r w:rsidRPr="00F67948">
        <w:rPr>
          <w:rFonts w:cstheme="minorHAnsi"/>
          <w:sz w:val="22"/>
          <w:szCs w:val="22"/>
        </w:rPr>
        <w:t xml:space="preserve"> Sp. z o.o.</w:t>
      </w:r>
    </w:p>
    <w:p w14:paraId="2B6697C9" w14:textId="77777777" w:rsidR="00405AB2" w:rsidRPr="00F67948" w:rsidRDefault="00405AB2" w:rsidP="00405AB2">
      <w:pPr>
        <w:rPr>
          <w:rFonts w:cstheme="minorHAnsi"/>
          <w:sz w:val="22"/>
          <w:szCs w:val="22"/>
        </w:rPr>
      </w:pPr>
      <w:r w:rsidRPr="00F67948">
        <w:rPr>
          <w:rFonts w:cstheme="minorHAnsi"/>
          <w:sz w:val="22"/>
          <w:szCs w:val="22"/>
        </w:rPr>
        <w:t>ul. Budowlanych 7</w:t>
      </w:r>
    </w:p>
    <w:p w14:paraId="19D9B597" w14:textId="5543EC96" w:rsidR="00405AB2" w:rsidRPr="00F67948" w:rsidRDefault="00405AB2" w:rsidP="00405AB2">
      <w:pPr>
        <w:rPr>
          <w:rFonts w:cstheme="minorHAnsi"/>
          <w:sz w:val="22"/>
          <w:szCs w:val="22"/>
        </w:rPr>
      </w:pPr>
      <w:r w:rsidRPr="00F67948">
        <w:rPr>
          <w:rFonts w:cstheme="minorHAnsi"/>
          <w:sz w:val="22"/>
          <w:szCs w:val="22"/>
        </w:rPr>
        <w:t>86-300 Grudziądz</w:t>
      </w:r>
    </w:p>
    <w:p w14:paraId="29D80C49" w14:textId="341E0A50" w:rsidR="00A236C5" w:rsidRPr="00F67948" w:rsidRDefault="00A236C5" w:rsidP="00405AB2">
      <w:pPr>
        <w:rPr>
          <w:rFonts w:cstheme="minorHAnsi"/>
          <w:sz w:val="22"/>
          <w:szCs w:val="22"/>
        </w:rPr>
      </w:pPr>
    </w:p>
    <w:p w14:paraId="7F7E692A" w14:textId="39E6F490" w:rsidR="00A236C5" w:rsidRPr="00F67948" w:rsidRDefault="00E461A8" w:rsidP="00B129CB">
      <w:pPr>
        <w:jc w:val="center"/>
        <w:rPr>
          <w:rFonts w:cstheme="minorHAnsi"/>
          <w:b/>
          <w:bCs/>
          <w:sz w:val="22"/>
          <w:szCs w:val="22"/>
        </w:rPr>
      </w:pPr>
      <w:r w:rsidRPr="00F67948">
        <w:rPr>
          <w:rFonts w:cstheme="minorHAnsi"/>
          <w:b/>
          <w:bCs/>
          <w:sz w:val="22"/>
          <w:szCs w:val="22"/>
        </w:rPr>
        <w:t>OPIS PRZEDMIOTU ZAMÓWIENIA</w:t>
      </w:r>
    </w:p>
    <w:p w14:paraId="5E6E76D0" w14:textId="77777777" w:rsidR="007A729B" w:rsidRPr="00F67948" w:rsidRDefault="00BE6D8D" w:rsidP="00B129CB">
      <w:pPr>
        <w:jc w:val="center"/>
        <w:rPr>
          <w:rFonts w:eastAsia="Times New Roman" w:cstheme="minorHAnsi"/>
          <w:b/>
          <w:bCs/>
          <w:sz w:val="22"/>
          <w:szCs w:val="22"/>
        </w:rPr>
      </w:pPr>
      <w:r w:rsidRPr="00F67948">
        <w:rPr>
          <w:rFonts w:cstheme="minorHAnsi"/>
          <w:b/>
          <w:bCs/>
          <w:sz w:val="22"/>
          <w:szCs w:val="22"/>
        </w:rPr>
        <w:t>p</w:t>
      </w:r>
      <w:r w:rsidR="00B87FCD" w:rsidRPr="00F67948">
        <w:rPr>
          <w:rFonts w:cstheme="minorHAnsi"/>
          <w:b/>
          <w:bCs/>
          <w:sz w:val="22"/>
          <w:szCs w:val="22"/>
        </w:rPr>
        <w:t>ost</w:t>
      </w:r>
      <w:r w:rsidRPr="00F67948">
        <w:rPr>
          <w:rFonts w:cstheme="minorHAnsi"/>
          <w:b/>
          <w:bCs/>
          <w:sz w:val="22"/>
          <w:szCs w:val="22"/>
        </w:rPr>
        <w:t xml:space="preserve">ępowania </w:t>
      </w:r>
      <w:r w:rsidR="00405AB2" w:rsidRPr="00F67948">
        <w:rPr>
          <w:rFonts w:eastAsia="Times New Roman" w:cstheme="minorHAnsi"/>
          <w:b/>
          <w:bCs/>
          <w:sz w:val="22"/>
          <w:szCs w:val="22"/>
        </w:rPr>
        <w:t xml:space="preserve">o udzielenie zamówienia publicznego </w:t>
      </w:r>
      <w:r w:rsidR="00B129CB" w:rsidRPr="00F67948">
        <w:rPr>
          <w:rFonts w:eastAsia="Times New Roman" w:cstheme="minorHAnsi"/>
          <w:b/>
          <w:bCs/>
          <w:sz w:val="22"/>
          <w:szCs w:val="22"/>
        </w:rPr>
        <w:t>pn.</w:t>
      </w:r>
    </w:p>
    <w:p w14:paraId="4B0370EE" w14:textId="5F6E6128" w:rsidR="00405AB2" w:rsidRPr="00F67948" w:rsidRDefault="00405AB2" w:rsidP="00B129CB">
      <w:pPr>
        <w:jc w:val="center"/>
        <w:rPr>
          <w:rFonts w:eastAsia="Times New Roman" w:cstheme="minorHAnsi"/>
          <w:b/>
          <w:bCs/>
          <w:sz w:val="22"/>
          <w:szCs w:val="22"/>
        </w:rPr>
      </w:pPr>
      <w:r w:rsidRPr="00F67948">
        <w:rPr>
          <w:rFonts w:eastAsia="Times New Roman" w:cstheme="minorHAnsi"/>
          <w:b/>
          <w:bCs/>
          <w:sz w:val="22"/>
          <w:szCs w:val="22"/>
        </w:rPr>
        <w:br/>
      </w:r>
      <w:r w:rsidRPr="00F67948">
        <w:rPr>
          <w:rFonts w:eastAsia="Times New Roman" w:cstheme="minorHAnsi"/>
          <w:b/>
          <w:bCs/>
          <w:i/>
          <w:iCs/>
          <w:sz w:val="22"/>
          <w:szCs w:val="22"/>
        </w:rPr>
        <w:t>Zaprojektowanie i wykonanie robót budowlanych dla zadania inwestycyjnego pn. „Rozwój wysokosprawnej kogeneracji poprzez budowę biomasowej jednostki kotłowej w Elektrociepłowni Łąkowa w Grudziądzu”</w:t>
      </w:r>
      <w:r w:rsidRPr="00F67948">
        <w:rPr>
          <w:rFonts w:eastAsia="Times New Roman" w:cstheme="minorHAnsi"/>
          <w:b/>
          <w:bCs/>
          <w:sz w:val="22"/>
          <w:szCs w:val="22"/>
        </w:rPr>
        <w:t xml:space="preserve">  </w:t>
      </w:r>
      <w:r w:rsidR="008E3F39" w:rsidRPr="00F67948">
        <w:rPr>
          <w:rFonts w:eastAsia="Times New Roman" w:cstheme="minorHAnsi"/>
          <w:b/>
          <w:bCs/>
          <w:sz w:val="22"/>
          <w:szCs w:val="22"/>
        </w:rPr>
        <w:br/>
      </w:r>
      <w:r w:rsidRPr="00F67948">
        <w:rPr>
          <w:rFonts w:eastAsia="Times New Roman" w:cstheme="minorHAnsi"/>
          <w:b/>
          <w:bCs/>
          <w:sz w:val="22"/>
          <w:szCs w:val="22"/>
        </w:rPr>
        <w:t>(Nr postępowania – ……………….)</w:t>
      </w:r>
    </w:p>
    <w:p w14:paraId="28923225" w14:textId="0B9A7D87" w:rsidR="00DE7528" w:rsidRPr="00F67948" w:rsidRDefault="00DE7528" w:rsidP="00B129CB">
      <w:pPr>
        <w:jc w:val="center"/>
        <w:rPr>
          <w:rFonts w:eastAsia="Times New Roman" w:cstheme="minorHAnsi"/>
          <w:b/>
          <w:bCs/>
          <w:sz w:val="22"/>
          <w:szCs w:val="22"/>
        </w:rPr>
      </w:pPr>
    </w:p>
    <w:p w14:paraId="40CE4D7B" w14:textId="457F2C51" w:rsidR="00DE7528" w:rsidRPr="00F67948" w:rsidRDefault="00DE7528" w:rsidP="00B129CB">
      <w:pPr>
        <w:jc w:val="center"/>
        <w:rPr>
          <w:rFonts w:eastAsia="Times New Roman" w:cstheme="minorHAnsi"/>
          <w:b/>
          <w:bCs/>
          <w:sz w:val="22"/>
          <w:szCs w:val="22"/>
        </w:rPr>
      </w:pPr>
    </w:p>
    <w:p w14:paraId="3AD407F4" w14:textId="7341DE06" w:rsidR="00DE7528" w:rsidRPr="00F67948" w:rsidRDefault="00DE7528" w:rsidP="00B129CB">
      <w:pPr>
        <w:jc w:val="center"/>
        <w:rPr>
          <w:rFonts w:eastAsia="Times New Roman" w:cstheme="minorHAnsi"/>
          <w:b/>
          <w:bCs/>
          <w:sz w:val="22"/>
          <w:szCs w:val="22"/>
        </w:rPr>
      </w:pPr>
    </w:p>
    <w:p w14:paraId="40EF89D6" w14:textId="4087A1BF" w:rsidR="00DE7528" w:rsidRPr="00F67948" w:rsidRDefault="00DE7528" w:rsidP="00B129CB">
      <w:pPr>
        <w:jc w:val="center"/>
        <w:rPr>
          <w:rFonts w:eastAsia="Times New Roman" w:cstheme="minorHAnsi"/>
          <w:b/>
          <w:bCs/>
          <w:sz w:val="22"/>
          <w:szCs w:val="22"/>
        </w:rPr>
      </w:pPr>
    </w:p>
    <w:p w14:paraId="2E54EF69" w14:textId="0B714C84" w:rsidR="00DE7528" w:rsidRPr="00F67948" w:rsidRDefault="00DE7528" w:rsidP="00B129CB">
      <w:pPr>
        <w:jc w:val="center"/>
        <w:rPr>
          <w:rFonts w:eastAsia="Times New Roman" w:cstheme="minorHAnsi"/>
          <w:b/>
          <w:bCs/>
          <w:sz w:val="22"/>
          <w:szCs w:val="22"/>
        </w:rPr>
      </w:pPr>
    </w:p>
    <w:p w14:paraId="14910E5E" w14:textId="1BE0D849" w:rsidR="00DE7528" w:rsidRPr="00F67948" w:rsidRDefault="00DE7528" w:rsidP="00B129CB">
      <w:pPr>
        <w:jc w:val="center"/>
        <w:rPr>
          <w:rFonts w:eastAsia="Times New Roman" w:cstheme="minorHAnsi"/>
          <w:b/>
          <w:bCs/>
          <w:sz w:val="22"/>
          <w:szCs w:val="22"/>
        </w:rPr>
      </w:pPr>
    </w:p>
    <w:p w14:paraId="1BD61B79" w14:textId="7FE8B836" w:rsidR="00DE7528" w:rsidRPr="00F67948" w:rsidRDefault="00DE7528" w:rsidP="00B129CB">
      <w:pPr>
        <w:jc w:val="center"/>
        <w:rPr>
          <w:rFonts w:eastAsia="Times New Roman" w:cstheme="minorHAnsi"/>
          <w:b/>
          <w:bCs/>
          <w:sz w:val="22"/>
          <w:szCs w:val="22"/>
        </w:rPr>
      </w:pPr>
    </w:p>
    <w:p w14:paraId="1DEFE5DB" w14:textId="1751CE50" w:rsidR="00DE7528" w:rsidRPr="00F67948" w:rsidRDefault="00DE7528" w:rsidP="00B129CB">
      <w:pPr>
        <w:jc w:val="center"/>
        <w:rPr>
          <w:rFonts w:eastAsia="Times New Roman" w:cstheme="minorHAnsi"/>
          <w:b/>
          <w:bCs/>
          <w:sz w:val="22"/>
          <w:szCs w:val="22"/>
        </w:rPr>
      </w:pPr>
    </w:p>
    <w:p w14:paraId="38649F0A" w14:textId="07362385" w:rsidR="00DE7528" w:rsidRPr="00F67948" w:rsidRDefault="00DE7528" w:rsidP="00B129CB">
      <w:pPr>
        <w:jc w:val="center"/>
        <w:rPr>
          <w:rFonts w:eastAsia="Times New Roman" w:cstheme="minorHAnsi"/>
          <w:b/>
          <w:bCs/>
          <w:sz w:val="22"/>
          <w:szCs w:val="22"/>
        </w:rPr>
      </w:pPr>
    </w:p>
    <w:p w14:paraId="42FD5379" w14:textId="0B781E9B" w:rsidR="00DE7528" w:rsidRPr="00F67948" w:rsidRDefault="00DE7528" w:rsidP="00B129CB">
      <w:pPr>
        <w:jc w:val="center"/>
        <w:rPr>
          <w:rFonts w:eastAsia="Times New Roman" w:cstheme="minorHAnsi"/>
          <w:b/>
          <w:bCs/>
          <w:sz w:val="22"/>
          <w:szCs w:val="22"/>
        </w:rPr>
      </w:pPr>
    </w:p>
    <w:p w14:paraId="1A3AC507" w14:textId="5BA5512B" w:rsidR="00DE7528" w:rsidRPr="00F67948" w:rsidRDefault="00DE7528" w:rsidP="00B129CB">
      <w:pPr>
        <w:jc w:val="center"/>
        <w:rPr>
          <w:rFonts w:eastAsia="Times New Roman" w:cstheme="minorHAnsi"/>
          <w:b/>
          <w:bCs/>
          <w:sz w:val="22"/>
          <w:szCs w:val="22"/>
        </w:rPr>
      </w:pPr>
    </w:p>
    <w:p w14:paraId="7027BE3A" w14:textId="3FB9AE95" w:rsidR="00DE7528" w:rsidRPr="00F67948" w:rsidRDefault="00DE7528" w:rsidP="00B129CB">
      <w:pPr>
        <w:jc w:val="center"/>
        <w:rPr>
          <w:rFonts w:eastAsia="Times New Roman" w:cstheme="minorHAnsi"/>
          <w:b/>
          <w:bCs/>
          <w:sz w:val="22"/>
          <w:szCs w:val="22"/>
        </w:rPr>
      </w:pPr>
    </w:p>
    <w:p w14:paraId="516B592D" w14:textId="1E490564" w:rsidR="00DE7528" w:rsidRPr="00F67948" w:rsidRDefault="00DE7528" w:rsidP="00B129CB">
      <w:pPr>
        <w:jc w:val="center"/>
        <w:rPr>
          <w:rFonts w:eastAsia="Times New Roman" w:cstheme="minorHAnsi"/>
          <w:b/>
          <w:bCs/>
          <w:sz w:val="22"/>
          <w:szCs w:val="22"/>
        </w:rPr>
      </w:pPr>
    </w:p>
    <w:p w14:paraId="72609256" w14:textId="7DDAD23E" w:rsidR="00DE7528" w:rsidRPr="00F67948" w:rsidRDefault="00DE7528" w:rsidP="00B129CB">
      <w:pPr>
        <w:jc w:val="center"/>
        <w:rPr>
          <w:rFonts w:eastAsia="Times New Roman" w:cstheme="minorHAnsi"/>
          <w:b/>
          <w:bCs/>
          <w:sz w:val="22"/>
          <w:szCs w:val="22"/>
        </w:rPr>
      </w:pPr>
    </w:p>
    <w:p w14:paraId="4EC08F08" w14:textId="4C3BFF25" w:rsidR="00DE7528" w:rsidRPr="00F67948" w:rsidRDefault="00DE7528" w:rsidP="00B129CB">
      <w:pPr>
        <w:jc w:val="center"/>
        <w:rPr>
          <w:rFonts w:eastAsia="Times New Roman" w:cstheme="minorHAnsi"/>
          <w:b/>
          <w:bCs/>
          <w:sz w:val="22"/>
          <w:szCs w:val="22"/>
        </w:rPr>
      </w:pPr>
    </w:p>
    <w:p w14:paraId="34B81518" w14:textId="150E0DB7" w:rsidR="00DE7528" w:rsidRPr="00F67948" w:rsidRDefault="00DE7528" w:rsidP="00B129CB">
      <w:pPr>
        <w:jc w:val="center"/>
        <w:rPr>
          <w:rFonts w:eastAsia="Times New Roman" w:cstheme="minorHAnsi"/>
          <w:b/>
          <w:bCs/>
          <w:sz w:val="22"/>
          <w:szCs w:val="22"/>
        </w:rPr>
      </w:pPr>
    </w:p>
    <w:p w14:paraId="5730F0B5" w14:textId="0B8F37AF" w:rsidR="00DE7528" w:rsidRPr="00F67948" w:rsidRDefault="00DE7528" w:rsidP="00B129CB">
      <w:pPr>
        <w:jc w:val="center"/>
        <w:rPr>
          <w:rFonts w:eastAsia="Times New Roman" w:cstheme="minorHAnsi"/>
          <w:b/>
          <w:bCs/>
          <w:sz w:val="22"/>
          <w:szCs w:val="22"/>
        </w:rPr>
      </w:pPr>
    </w:p>
    <w:p w14:paraId="3DCEB521" w14:textId="77777777" w:rsidR="00DE7528" w:rsidRPr="00F67948" w:rsidRDefault="00DE7528" w:rsidP="00DE7528">
      <w:pPr>
        <w:keepNext/>
        <w:numPr>
          <w:ilvl w:val="0"/>
          <w:numId w:val="7"/>
        </w:numPr>
        <w:spacing w:before="120" w:after="120" w:line="240" w:lineRule="auto"/>
        <w:jc w:val="both"/>
        <w:rPr>
          <w:rFonts w:eastAsia="Calibri" w:cstheme="minorHAnsi"/>
          <w:b/>
          <w:bCs/>
          <w:kern w:val="32"/>
          <w:sz w:val="22"/>
          <w:szCs w:val="22"/>
        </w:rPr>
      </w:pPr>
      <w:r w:rsidRPr="00F67948">
        <w:rPr>
          <w:rFonts w:eastAsia="Calibri" w:cstheme="minorHAnsi"/>
          <w:b/>
          <w:bCs/>
          <w:kern w:val="32"/>
          <w:sz w:val="22"/>
          <w:szCs w:val="22"/>
        </w:rPr>
        <w:lastRenderedPageBreak/>
        <w:t xml:space="preserve">OGÓLNY OPIS ZADANIA INWESTYCJNEGO </w:t>
      </w:r>
    </w:p>
    <w:p w14:paraId="3E077C6B" w14:textId="68D754A5" w:rsidR="00DE7528" w:rsidRPr="00F67948" w:rsidRDefault="00DE7528" w:rsidP="00A30FEF">
      <w:pPr>
        <w:spacing w:before="120" w:after="120" w:line="240" w:lineRule="auto"/>
        <w:jc w:val="both"/>
        <w:rPr>
          <w:rFonts w:cstheme="minorHAnsi"/>
          <w:sz w:val="22"/>
          <w:szCs w:val="22"/>
        </w:rPr>
      </w:pPr>
      <w:r w:rsidRPr="00F67948">
        <w:rPr>
          <w:rFonts w:cstheme="minorHAnsi"/>
          <w:sz w:val="22"/>
          <w:szCs w:val="22"/>
        </w:rPr>
        <w:t xml:space="preserve">Przedmiotem zamówienia jest zaprojektowanie i  wykonanie robót budowlanych dla zadania inwestycyjnego pn. </w:t>
      </w:r>
      <w:r w:rsidR="00A30FEF" w:rsidRPr="00F67948">
        <w:rPr>
          <w:rFonts w:cstheme="minorHAnsi"/>
          <w:sz w:val="22"/>
          <w:szCs w:val="22"/>
        </w:rPr>
        <w:t>„Rozwój wysokosprawnej kogeneracji poprzez budowę biomasowej jednostki kotłowej w Elektrociepłowni Łąkowa w Grudziądzu”</w:t>
      </w:r>
      <w:r w:rsidRPr="00F67948">
        <w:rPr>
          <w:rFonts w:cstheme="minorHAnsi"/>
          <w:sz w:val="22"/>
          <w:szCs w:val="22"/>
        </w:rPr>
        <w:t xml:space="preserve"> w zakresie określonym w Programie Funkcjonalno-Użytkowym (załącznik nr 1 do OPZ) oraz zgodnie ze Specyfikacją Warunków Zamówienia, postanowieniami Umowy (wzór stanowi załącznik nr 2 do SWZ) oraz niniejszego Opisu Przedmiotu Zamówienia.</w:t>
      </w:r>
    </w:p>
    <w:p w14:paraId="403CEF03" w14:textId="77777777" w:rsidR="00DE7528" w:rsidRPr="00F67948" w:rsidRDefault="00DE7528" w:rsidP="00DE7528">
      <w:pPr>
        <w:pStyle w:val="Akapitzlist"/>
        <w:widowControl w:val="0"/>
        <w:numPr>
          <w:ilvl w:val="1"/>
          <w:numId w:val="7"/>
        </w:numPr>
        <w:suppressAutoHyphens/>
        <w:spacing w:before="120" w:after="120" w:line="240" w:lineRule="auto"/>
        <w:ind w:left="0" w:hanging="66"/>
        <w:jc w:val="both"/>
        <w:rPr>
          <w:rFonts w:cstheme="minorHAnsi"/>
          <w:b/>
          <w:bCs/>
          <w:sz w:val="22"/>
          <w:szCs w:val="22"/>
        </w:rPr>
      </w:pPr>
      <w:r w:rsidRPr="00F67948">
        <w:rPr>
          <w:rFonts w:cstheme="minorHAnsi"/>
          <w:b/>
          <w:bCs/>
          <w:sz w:val="22"/>
          <w:szCs w:val="22"/>
        </w:rPr>
        <w:t>Opis stanu istniejącego</w:t>
      </w:r>
    </w:p>
    <w:p w14:paraId="4F27FEDD" w14:textId="3F9D660D"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Elektrociepłownia Łąkowa (EC) należąca do OPEC</w:t>
      </w:r>
      <w:r w:rsidR="00A326AF">
        <w:rPr>
          <w:rFonts w:cstheme="minorHAnsi"/>
          <w:sz w:val="22"/>
          <w:szCs w:val="22"/>
        </w:rPr>
        <w:t xml:space="preserve"> GRUDZIĄDZ</w:t>
      </w:r>
      <w:r w:rsidRPr="00F67948">
        <w:rPr>
          <w:rFonts w:cstheme="minorHAnsi"/>
          <w:sz w:val="22"/>
          <w:szCs w:val="22"/>
        </w:rPr>
        <w:t xml:space="preserve"> z o.o. jest źródłem energii wytwarzającym ciepło w postaci: wody grzewczej do miejskiej sieci ciepłowniczej będącej własnością OPEC-SYSTEM Sp. z o.o. i pary technologicznej. W kogeneracji z produkcją ciepła wytwarzana jest energia elektryczna. Ciepło w postaci wody gorącej produkowane jest na potrzeby miasta Grudziądza, para technologiczna zasila sieci własne odbiorców przemysłowych, natomiast energia elektryczna wykorzystywana jest na potrzeby własne. Nadmiar wytwarzanej energii elektrycznej jest sprzedawany  do odbiorców przemysłowych oraz spółki obrotu poprzez sieci lokalnego operatora.</w:t>
      </w:r>
    </w:p>
    <w:p w14:paraId="4C693F53"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 xml:space="preserve">W skład Elektrociepłowni Łąkowa (EC) o łącznej mocy zainstalowanej 169,5MWt oraz mocy elektrycznej 18,180MWe wchodzą: </w:t>
      </w:r>
    </w:p>
    <w:p w14:paraId="7CAF2139"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w:t>
      </w:r>
      <w:r w:rsidRPr="00F67948">
        <w:rPr>
          <w:rFonts w:cstheme="minorHAnsi"/>
          <w:sz w:val="22"/>
          <w:szCs w:val="22"/>
        </w:rPr>
        <w:tab/>
        <w:t xml:space="preserve">Ciepłownia Łąkowa I (CŁI) z kotłem wodnym typu WR-10 (K-7) oraz kotłem parowym typu OR-16 (K-8) podłączonymi do emitora stalowego o wysokości 40 m, </w:t>
      </w:r>
    </w:p>
    <w:p w14:paraId="659A923F"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w:t>
      </w:r>
      <w:r w:rsidRPr="00F67948">
        <w:rPr>
          <w:rFonts w:cstheme="minorHAnsi"/>
          <w:sz w:val="22"/>
          <w:szCs w:val="22"/>
        </w:rPr>
        <w:tab/>
        <w:t xml:space="preserve">Ciepłownia Łąkowa II (CŁII) z trzema kotłami parowymi typu OR-32 (K-1, K-2, K-3) oraz dwoma kotłami wodnymi typu WR-25 (K-4, K-5), podłączonymi do emitora żelbetowego o wysokości 81,25 m, </w:t>
      </w:r>
    </w:p>
    <w:p w14:paraId="75E9758B" w14:textId="77777777" w:rsidR="00DB17FE" w:rsidRPr="00F67948" w:rsidRDefault="00DB17FE" w:rsidP="00DB17FE">
      <w:pPr>
        <w:spacing w:before="120" w:after="120" w:line="240" w:lineRule="auto"/>
        <w:jc w:val="both"/>
        <w:rPr>
          <w:rFonts w:cstheme="minorHAnsi"/>
          <w:sz w:val="22"/>
          <w:szCs w:val="22"/>
        </w:rPr>
      </w:pPr>
      <w:r w:rsidRPr="00F67948">
        <w:rPr>
          <w:rFonts w:cstheme="minorHAnsi"/>
          <w:sz w:val="22"/>
          <w:szCs w:val="22"/>
        </w:rPr>
        <w:t>•</w:t>
      </w:r>
      <w:r w:rsidRPr="00F67948">
        <w:rPr>
          <w:rFonts w:cstheme="minorHAnsi"/>
          <w:sz w:val="22"/>
          <w:szCs w:val="22"/>
        </w:rPr>
        <w:tab/>
        <w:t>trzy turbozespoły (TUP6, TP6, TUK6).</w:t>
      </w:r>
    </w:p>
    <w:p w14:paraId="79E1B474" w14:textId="184F3C9A" w:rsidR="00AF4489" w:rsidRPr="00F67948" w:rsidRDefault="00DB17FE" w:rsidP="00DB17FE">
      <w:pPr>
        <w:spacing w:before="120" w:after="120" w:line="240" w:lineRule="auto"/>
        <w:jc w:val="both"/>
        <w:rPr>
          <w:rFonts w:cstheme="minorHAnsi"/>
          <w:sz w:val="22"/>
          <w:szCs w:val="22"/>
        </w:rPr>
      </w:pPr>
      <w:r w:rsidRPr="00F67948">
        <w:rPr>
          <w:rFonts w:cstheme="minorHAnsi"/>
          <w:sz w:val="22"/>
          <w:szCs w:val="22"/>
        </w:rPr>
        <w:t>Zainstalowane w Ciepłowni Łąkowa I kotły WR-10 (K-7) i OR-16 (K-8) są kotłami rusztowymi, spalającymi węgiel kamienny sortyment miał II. Zainstalowane w Ciepłowni Łąkowa II kotły OR-32 (K-1, K-2, K-3) i WR-25 (K-4, K-5) są kotłami rusztowymi, spalającymi węgiel kamienny sortyment miał II, dodatkowo kotły K-1 i K-3 zostały przystosowane do spalania biomasy w postaci peletu, wytworzonego z surowców rolnych oraz biomasy z upraw energetycznych.</w:t>
      </w:r>
    </w:p>
    <w:p w14:paraId="22CBFF56"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b/>
          <w:bCs/>
          <w:sz w:val="22"/>
          <w:szCs w:val="22"/>
        </w:rPr>
      </w:pPr>
      <w:r w:rsidRPr="00F67948">
        <w:rPr>
          <w:rFonts w:cstheme="minorHAnsi"/>
          <w:b/>
          <w:bCs/>
          <w:sz w:val="22"/>
          <w:szCs w:val="22"/>
        </w:rPr>
        <w:t>Założenia wyjściowe</w:t>
      </w:r>
    </w:p>
    <w:p w14:paraId="19C040E6" w14:textId="77777777" w:rsidR="00C50FDF" w:rsidRPr="00F67948" w:rsidRDefault="00C50FDF" w:rsidP="00C50FDF">
      <w:pPr>
        <w:spacing w:before="120" w:after="120" w:line="240" w:lineRule="auto"/>
        <w:jc w:val="both"/>
        <w:rPr>
          <w:rFonts w:cstheme="minorHAnsi"/>
          <w:sz w:val="22"/>
          <w:szCs w:val="22"/>
        </w:rPr>
      </w:pPr>
      <w:r w:rsidRPr="00F67948">
        <w:rPr>
          <w:rFonts w:cstheme="minorHAnsi"/>
          <w:sz w:val="22"/>
          <w:szCs w:val="22"/>
        </w:rPr>
        <w:t>Przedmiotem zadania jest realizacja inwestycji pn.: „Rozwój wysokosprawnej Kogeneracji poprzez budowę biomasowej jednostki kotłowej w Elektrociepłowni Łąkowa w Grudziądzu”. Zadanie zrealizowane będzie w formule „zaprojektuj i wybuduj”.</w:t>
      </w:r>
    </w:p>
    <w:p w14:paraId="750065BC" w14:textId="0219819F" w:rsidR="00C50FDF" w:rsidRPr="00F67948" w:rsidRDefault="00C50FDF" w:rsidP="00C50FDF">
      <w:pPr>
        <w:spacing w:before="120" w:after="120" w:line="240" w:lineRule="auto"/>
        <w:jc w:val="both"/>
        <w:rPr>
          <w:rFonts w:cstheme="minorHAnsi"/>
          <w:sz w:val="22"/>
          <w:szCs w:val="22"/>
        </w:rPr>
      </w:pPr>
      <w:r w:rsidRPr="00F67948">
        <w:rPr>
          <w:rFonts w:cstheme="minorHAnsi"/>
          <w:sz w:val="22"/>
          <w:szCs w:val="22"/>
        </w:rPr>
        <w:t>Inwestycję należy zrealizować na terenie istniejącej Elektrociepłowni OPEC</w:t>
      </w:r>
      <w:r w:rsidR="00A326AF">
        <w:rPr>
          <w:rFonts w:cstheme="minorHAnsi"/>
          <w:sz w:val="22"/>
          <w:szCs w:val="22"/>
        </w:rPr>
        <w:t xml:space="preserve"> GRUDZIĄDZ </w:t>
      </w:r>
      <w:r w:rsidRPr="00F67948">
        <w:rPr>
          <w:rFonts w:cstheme="minorHAnsi"/>
          <w:sz w:val="22"/>
          <w:szCs w:val="22"/>
        </w:rPr>
        <w:t>Sp. z o.o. województwo kujawsko-pomorskie. Numery działek ewidencyjnych: ul. Budowlanych 7, dz. nr geod. 8/2, 8/6, 9/2, 9/6, 10/2, 10/6 i 11/2, obręb nr 0085, 085, jednostka ewidencyjna 04621_1, M. Grudziądz, Miasto Grudziądz, gmina M. Grudziądz, powiat M. Grudziądz, woj. kujawsko-pomorskie.</w:t>
      </w:r>
    </w:p>
    <w:p w14:paraId="1BFD322F" w14:textId="578D81FD" w:rsidR="008067B7" w:rsidRPr="00F67948" w:rsidRDefault="00607EFB" w:rsidP="008067B7">
      <w:pPr>
        <w:spacing w:before="120" w:after="120" w:line="240" w:lineRule="auto"/>
        <w:rPr>
          <w:rFonts w:cstheme="minorHAnsi"/>
          <w:sz w:val="22"/>
          <w:szCs w:val="22"/>
        </w:rPr>
      </w:pPr>
      <w:r w:rsidRPr="00F67948">
        <w:rPr>
          <w:rFonts w:cstheme="minorHAnsi"/>
          <w:sz w:val="22"/>
          <w:szCs w:val="22"/>
        </w:rPr>
        <w:t xml:space="preserve">Zamawiający wymaga od Wykonawcy udziału w wizji lokalnej. Szczegółowe informacje w tym zakresie zostały określone w Rozdz. 3 ust. 8 i 9 SWZ. </w:t>
      </w:r>
      <w:r w:rsidR="008067B7" w:rsidRPr="00F67948">
        <w:rPr>
          <w:rFonts w:cstheme="minorHAnsi"/>
          <w:sz w:val="22"/>
          <w:szCs w:val="22"/>
        </w:rPr>
        <w:t>Wykonawca w ramach zamówienia pozyska wszelkie niezbędne uzgodnienia, pozwolenia, zgody i decyzje administracyjne potwierdzające zgodność zamierzenia budowlanego z wymaganiami wynikającymi z oddzielnych przepisów, m.in.:</w:t>
      </w:r>
    </w:p>
    <w:p w14:paraId="532182EA" w14:textId="77777777" w:rsidR="001F1869" w:rsidRPr="00F67948" w:rsidRDefault="008067B7" w:rsidP="008067B7">
      <w:pPr>
        <w:pStyle w:val="Akapitzlist"/>
        <w:numPr>
          <w:ilvl w:val="0"/>
          <w:numId w:val="16"/>
        </w:numPr>
        <w:spacing w:before="120" w:after="120" w:line="240" w:lineRule="auto"/>
        <w:rPr>
          <w:rFonts w:cstheme="minorHAnsi"/>
          <w:sz w:val="22"/>
          <w:szCs w:val="22"/>
        </w:rPr>
      </w:pPr>
      <w:r w:rsidRPr="00F67948">
        <w:rPr>
          <w:rFonts w:cstheme="minorHAnsi"/>
          <w:sz w:val="22"/>
          <w:szCs w:val="22"/>
        </w:rPr>
        <w:t>Dokumenty potwierdzające zgodność zamierzenia budowlanego z wymaganiami wynikającymi z odrębnych przepisów.</w:t>
      </w:r>
    </w:p>
    <w:p w14:paraId="012B3171" w14:textId="77777777" w:rsidR="001F1869" w:rsidRPr="00F67948" w:rsidRDefault="008067B7" w:rsidP="008067B7">
      <w:pPr>
        <w:pStyle w:val="Akapitzlist"/>
        <w:numPr>
          <w:ilvl w:val="0"/>
          <w:numId w:val="16"/>
        </w:numPr>
        <w:spacing w:before="120" w:after="120" w:line="240" w:lineRule="auto"/>
        <w:rPr>
          <w:rFonts w:cstheme="minorHAnsi"/>
          <w:sz w:val="22"/>
          <w:szCs w:val="22"/>
        </w:rPr>
      </w:pPr>
      <w:r w:rsidRPr="00F67948">
        <w:rPr>
          <w:rFonts w:cstheme="minorHAnsi"/>
          <w:sz w:val="22"/>
          <w:szCs w:val="22"/>
        </w:rPr>
        <w:t>Oświadczenie Zamawiającego stwierdzające jego prawo do dysponowania nieruchomością na cele budowlane.</w:t>
      </w:r>
    </w:p>
    <w:p w14:paraId="331996D0" w14:textId="77777777" w:rsidR="001F1869" w:rsidRPr="00F67948" w:rsidRDefault="008067B7" w:rsidP="008067B7">
      <w:pPr>
        <w:pStyle w:val="Akapitzlist"/>
        <w:numPr>
          <w:ilvl w:val="0"/>
          <w:numId w:val="16"/>
        </w:numPr>
        <w:spacing w:before="120" w:after="120" w:line="240" w:lineRule="auto"/>
        <w:rPr>
          <w:rFonts w:cstheme="minorHAnsi"/>
          <w:sz w:val="22"/>
          <w:szCs w:val="22"/>
        </w:rPr>
      </w:pPr>
      <w:r w:rsidRPr="00F67948">
        <w:rPr>
          <w:rFonts w:cstheme="minorHAnsi"/>
          <w:sz w:val="22"/>
          <w:szCs w:val="22"/>
        </w:rPr>
        <w:t>Przepisy prawne i normy związane z projektowaniem i wykonaniem zamierzenia budowlanego.</w:t>
      </w:r>
    </w:p>
    <w:p w14:paraId="0DD3D87A" w14:textId="307928A9" w:rsidR="008067B7" w:rsidRPr="00F67948" w:rsidRDefault="008067B7" w:rsidP="006A7B23">
      <w:pPr>
        <w:pStyle w:val="Akapitzlist"/>
        <w:numPr>
          <w:ilvl w:val="0"/>
          <w:numId w:val="16"/>
        </w:numPr>
        <w:spacing w:before="120" w:after="120" w:line="240" w:lineRule="auto"/>
        <w:rPr>
          <w:rFonts w:cstheme="minorHAnsi"/>
          <w:sz w:val="22"/>
          <w:szCs w:val="22"/>
        </w:rPr>
      </w:pPr>
      <w:r w:rsidRPr="00F67948">
        <w:rPr>
          <w:rFonts w:cstheme="minorHAnsi"/>
          <w:sz w:val="22"/>
          <w:szCs w:val="22"/>
        </w:rPr>
        <w:t>Inne posiadane informacje i dokumenty niezbędne do zaprojektowania robót budowlanych, w szczególności:</w:t>
      </w:r>
    </w:p>
    <w:p w14:paraId="2F553B65"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kopię mapy zasadniczej,</w:t>
      </w:r>
    </w:p>
    <w:p w14:paraId="4FDDF293"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lastRenderedPageBreak/>
        <w:t>badania geotechniczne na etapie projektowania Instalacji,</w:t>
      </w:r>
    </w:p>
    <w:p w14:paraId="63380F92"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inwentaryzację zieleni,</w:t>
      </w:r>
    </w:p>
    <w:p w14:paraId="69737B2D"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dane dotyczące zanieczyszczeń atmosfery do analizy ochrony powietrza oraz posiadane raporty, opinie lub ekspertyzy z zakresu ochrony środowiska (wg. projektu budowlanego),</w:t>
      </w:r>
    </w:p>
    <w:p w14:paraId="68C0F228"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pomiary ruchu drogowego, hałasu i innych uciążliwości (wg. projektu budowlanego),</w:t>
      </w:r>
    </w:p>
    <w:p w14:paraId="4DB4A056"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14:paraId="6441CE56" w14:textId="77777777" w:rsidR="001F1869" w:rsidRPr="00F67948" w:rsidRDefault="008067B7" w:rsidP="008067B7">
      <w:pPr>
        <w:pStyle w:val="Akapitzlist"/>
        <w:numPr>
          <w:ilvl w:val="0"/>
          <w:numId w:val="17"/>
        </w:numPr>
        <w:spacing w:before="120" w:after="120" w:line="240" w:lineRule="auto"/>
        <w:rPr>
          <w:rFonts w:cstheme="minorHAnsi"/>
          <w:sz w:val="22"/>
          <w:szCs w:val="22"/>
        </w:rPr>
      </w:pPr>
      <w:r w:rsidRPr="00F67948">
        <w:rPr>
          <w:rFonts w:cstheme="minorHAnsi"/>
          <w:sz w:val="22"/>
          <w:szCs w:val="22"/>
        </w:rPr>
        <w:t>porozumienia, zgody lub pozwolenia oraz warunki techniczne i realizacyjne związane z przyłączeniem obiektu do istniejących sieci wodociągowych, kanalizacyjnych, cieplnych, gazowych, energetycznych i teletechnicznych oraz dróg samochodowych (wg projektu budowlanego) – jeśli takie wystąpią,</w:t>
      </w:r>
    </w:p>
    <w:p w14:paraId="03E8A088" w14:textId="4B9D152A" w:rsidR="008067B7" w:rsidRPr="00F67948" w:rsidRDefault="008067B7" w:rsidP="006A7B23">
      <w:pPr>
        <w:pStyle w:val="Akapitzlist"/>
        <w:numPr>
          <w:ilvl w:val="0"/>
          <w:numId w:val="17"/>
        </w:numPr>
        <w:spacing w:before="120" w:after="120" w:line="240" w:lineRule="auto"/>
        <w:rPr>
          <w:rFonts w:cstheme="minorHAnsi"/>
          <w:sz w:val="22"/>
          <w:szCs w:val="22"/>
        </w:rPr>
      </w:pPr>
      <w:r w:rsidRPr="00F67948">
        <w:rPr>
          <w:rFonts w:cstheme="minorHAnsi"/>
          <w:sz w:val="22"/>
          <w:szCs w:val="22"/>
        </w:rPr>
        <w:t>dodatkowe wytyczne inwestorskie i uwarunkowania związane z budową i jej przeprowadzeniem.</w:t>
      </w:r>
    </w:p>
    <w:p w14:paraId="0E634346" w14:textId="77777777" w:rsidR="008067B7" w:rsidRPr="00F67948" w:rsidRDefault="008067B7" w:rsidP="008067B7">
      <w:pPr>
        <w:spacing w:before="120" w:after="120" w:line="240" w:lineRule="auto"/>
        <w:rPr>
          <w:rFonts w:cstheme="minorHAnsi"/>
          <w:sz w:val="22"/>
          <w:szCs w:val="22"/>
        </w:rPr>
      </w:pPr>
      <w:r w:rsidRPr="00F67948">
        <w:rPr>
          <w:rFonts w:cstheme="minorHAnsi"/>
          <w:sz w:val="22"/>
          <w:szCs w:val="22"/>
        </w:rPr>
        <w:t>Wykonawca Inwestycji zobowiązany będzie w ramach Kontraktu do wykonania, jako element dokumentacji wykonawczej, poniższych opracowań i analiz oraz przedstawienia ich Zamawiającemu do akceptacji:</w:t>
      </w:r>
    </w:p>
    <w:p w14:paraId="0A85FEA1" w14:textId="77777777" w:rsidR="001F1869" w:rsidRPr="00F67948" w:rsidRDefault="008067B7" w:rsidP="008067B7">
      <w:pPr>
        <w:pStyle w:val="Akapitzlist"/>
        <w:numPr>
          <w:ilvl w:val="0"/>
          <w:numId w:val="18"/>
        </w:numPr>
        <w:spacing w:before="120" w:after="120" w:line="240" w:lineRule="auto"/>
        <w:rPr>
          <w:rFonts w:cstheme="minorHAnsi"/>
          <w:sz w:val="22"/>
          <w:szCs w:val="22"/>
        </w:rPr>
      </w:pPr>
      <w:r w:rsidRPr="00F67948">
        <w:rPr>
          <w:rFonts w:cstheme="minorHAnsi"/>
          <w:sz w:val="22"/>
          <w:szCs w:val="22"/>
        </w:rPr>
        <w:t>Opracowania zamiennego projektu budowlanego i uzyskania zmiany Decyzji Pozwolenie na Budowę.</w:t>
      </w:r>
    </w:p>
    <w:p w14:paraId="162708EF" w14:textId="77777777" w:rsidR="00573AFD" w:rsidRPr="00F67948" w:rsidRDefault="008067B7" w:rsidP="008067B7">
      <w:pPr>
        <w:pStyle w:val="Akapitzlist"/>
        <w:numPr>
          <w:ilvl w:val="0"/>
          <w:numId w:val="18"/>
        </w:numPr>
        <w:spacing w:before="120" w:after="120" w:line="240" w:lineRule="auto"/>
        <w:rPr>
          <w:rFonts w:cstheme="minorHAnsi"/>
          <w:sz w:val="22"/>
          <w:szCs w:val="22"/>
        </w:rPr>
      </w:pPr>
      <w:r w:rsidRPr="00F67948">
        <w:rPr>
          <w:rFonts w:cstheme="minorHAnsi"/>
          <w:sz w:val="22"/>
          <w:szCs w:val="22"/>
        </w:rPr>
        <w:t>Nowej dokumentacji geotechnicznej.</w:t>
      </w:r>
    </w:p>
    <w:p w14:paraId="46EFFAF2" w14:textId="51ED42C3" w:rsidR="008067B7" w:rsidRPr="00F67948" w:rsidRDefault="008067B7" w:rsidP="006A7B23">
      <w:pPr>
        <w:pStyle w:val="Akapitzlist"/>
        <w:numPr>
          <w:ilvl w:val="0"/>
          <w:numId w:val="18"/>
        </w:numPr>
        <w:spacing w:before="120" w:after="120" w:line="240" w:lineRule="auto"/>
        <w:rPr>
          <w:rFonts w:cstheme="minorHAnsi"/>
          <w:sz w:val="22"/>
          <w:szCs w:val="22"/>
        </w:rPr>
      </w:pPr>
      <w:r w:rsidRPr="00F67948">
        <w:rPr>
          <w:rFonts w:cstheme="minorHAnsi"/>
          <w:sz w:val="22"/>
          <w:szCs w:val="22"/>
        </w:rPr>
        <w:t>Analizy podłączenia nowej Instalacji Biomasowej do istniejącego układu technologicznego, które zapewni jej funkcjonowanie:</w:t>
      </w:r>
    </w:p>
    <w:p w14:paraId="16CA4DB0" w14:textId="77777777" w:rsidR="00573AFD" w:rsidRPr="00F67948" w:rsidRDefault="008067B7" w:rsidP="008067B7">
      <w:pPr>
        <w:pStyle w:val="Akapitzlist"/>
        <w:numPr>
          <w:ilvl w:val="0"/>
          <w:numId w:val="19"/>
        </w:numPr>
        <w:spacing w:before="120" w:after="120" w:line="240" w:lineRule="auto"/>
        <w:rPr>
          <w:rFonts w:cstheme="minorHAnsi"/>
          <w:sz w:val="22"/>
          <w:szCs w:val="22"/>
        </w:rPr>
      </w:pPr>
      <w:r w:rsidRPr="00F67948">
        <w:rPr>
          <w:rFonts w:cstheme="minorHAnsi"/>
          <w:sz w:val="22"/>
          <w:szCs w:val="22"/>
        </w:rPr>
        <w:t>jako jedynego źródła ciepła, pozwalającego na pracę tylko tego układu przy wyłączonych istniejących kotłach,</w:t>
      </w:r>
    </w:p>
    <w:p w14:paraId="2A581045" w14:textId="6991BB46" w:rsidR="008067B7" w:rsidRPr="00F67948" w:rsidRDefault="008067B7" w:rsidP="006A7B23">
      <w:pPr>
        <w:pStyle w:val="Akapitzlist"/>
        <w:numPr>
          <w:ilvl w:val="0"/>
          <w:numId w:val="19"/>
        </w:numPr>
        <w:spacing w:before="120" w:after="120" w:line="240" w:lineRule="auto"/>
        <w:rPr>
          <w:rFonts w:cstheme="minorHAnsi"/>
          <w:sz w:val="22"/>
          <w:szCs w:val="22"/>
        </w:rPr>
      </w:pPr>
      <w:r w:rsidRPr="00F67948">
        <w:rPr>
          <w:rFonts w:cstheme="minorHAnsi"/>
          <w:sz w:val="22"/>
          <w:szCs w:val="22"/>
        </w:rPr>
        <w:t xml:space="preserve">pracującej jednocześnie z istniejącą Elektrociepłownią. </w:t>
      </w:r>
    </w:p>
    <w:p w14:paraId="02081819" w14:textId="7F72154C" w:rsidR="00607EFB" w:rsidRPr="00F67948" w:rsidRDefault="008067B7" w:rsidP="006A7B23">
      <w:pPr>
        <w:pStyle w:val="Akapitzlist"/>
        <w:numPr>
          <w:ilvl w:val="0"/>
          <w:numId w:val="18"/>
        </w:numPr>
        <w:spacing w:before="120" w:after="120" w:line="240" w:lineRule="auto"/>
        <w:rPr>
          <w:rFonts w:cstheme="minorHAnsi"/>
          <w:sz w:val="22"/>
          <w:szCs w:val="22"/>
        </w:rPr>
      </w:pPr>
      <w:r w:rsidRPr="00F67948">
        <w:rPr>
          <w:rFonts w:cstheme="minorHAnsi"/>
          <w:sz w:val="22"/>
          <w:szCs w:val="22"/>
        </w:rPr>
        <w:t>Analizy zagrożeń i zdolności operacyjnych procesu technologicznego w wyniku wprowadzenia do układu Elektrociepłowni nowej Instalacji Biomasowej.</w:t>
      </w:r>
    </w:p>
    <w:p w14:paraId="6FE788E9" w14:textId="7F37280B" w:rsidR="00DE7528" w:rsidRPr="00F67948" w:rsidRDefault="00DE7528" w:rsidP="006A7B23">
      <w:pPr>
        <w:spacing w:before="120" w:after="120" w:line="240" w:lineRule="auto"/>
        <w:jc w:val="both"/>
        <w:rPr>
          <w:rFonts w:cstheme="minorHAnsi"/>
          <w:sz w:val="22"/>
          <w:szCs w:val="22"/>
        </w:rPr>
      </w:pPr>
      <w:r w:rsidRPr="00F67948">
        <w:rPr>
          <w:rFonts w:cstheme="minorHAnsi"/>
          <w:sz w:val="22"/>
          <w:szCs w:val="22"/>
        </w:rPr>
        <w:t>Wykonawca ponosi pełną odpowiedzialność za skutki braku lub mylnego rozpoznania warunków realizacji niniejszego zamówienia.</w:t>
      </w:r>
    </w:p>
    <w:p w14:paraId="207C5745" w14:textId="77777777" w:rsidR="00DE7528" w:rsidRPr="00F67948" w:rsidRDefault="00DE7528" w:rsidP="00DE7528">
      <w:pPr>
        <w:pStyle w:val="Akapitzlist"/>
        <w:widowControl w:val="0"/>
        <w:numPr>
          <w:ilvl w:val="0"/>
          <w:numId w:val="7"/>
        </w:numPr>
        <w:suppressAutoHyphens/>
        <w:spacing w:before="120" w:after="120" w:line="240" w:lineRule="auto"/>
        <w:jc w:val="both"/>
        <w:rPr>
          <w:rFonts w:cstheme="minorHAnsi"/>
          <w:b/>
          <w:bCs/>
          <w:sz w:val="22"/>
          <w:szCs w:val="22"/>
        </w:rPr>
      </w:pPr>
      <w:r w:rsidRPr="00F67948">
        <w:rPr>
          <w:rFonts w:cstheme="minorHAnsi"/>
          <w:b/>
          <w:bCs/>
          <w:sz w:val="22"/>
          <w:szCs w:val="22"/>
        </w:rPr>
        <w:t>UWAGI OGÓLNE</w:t>
      </w:r>
    </w:p>
    <w:p w14:paraId="5D2CB906"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Ofertę cenową należy sporządzić w oparciu o SWZ, w tym w szczególności o niniejszym OPZ</w:t>
      </w:r>
      <w:r w:rsidRPr="00F67948">
        <w:rPr>
          <w:rFonts w:cstheme="minorHAnsi"/>
          <w:sz w:val="22"/>
          <w:szCs w:val="22"/>
        </w:rPr>
        <w:br/>
        <w:t>i Program Funkcjonalno-Użytkowy, stanowiący załącznik nr 1 do OPZ, a także o warunki</w:t>
      </w:r>
      <w:r w:rsidRPr="00F67948">
        <w:rPr>
          <w:rFonts w:cstheme="minorHAnsi"/>
          <w:sz w:val="22"/>
          <w:szCs w:val="22"/>
        </w:rPr>
        <w:br/>
        <w:t xml:space="preserve">i postanowienia zawarte we wzorze Umowy (załącznik nr 2 do SWZ). </w:t>
      </w:r>
    </w:p>
    <w:p w14:paraId="17C2F58C"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Wykonawca jest zobowiązany do szczegółowej analizy Programu Funkcjonalno-Użytkowego</w:t>
      </w:r>
      <w:r w:rsidRPr="00F67948">
        <w:rPr>
          <w:rFonts w:cstheme="minorHAnsi"/>
          <w:sz w:val="22"/>
          <w:szCs w:val="22"/>
        </w:rPr>
        <w:br/>
        <w:t>i Opisu przedmiotu zamówienia celem wyeliminowania błędów lub przypadków nieuwzględnionych w powyższych dokumentach, a niezbędnych do prawidłowego wykonania zamówienia.</w:t>
      </w:r>
    </w:p>
    <w:p w14:paraId="2D52B196" w14:textId="224E4775"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 xml:space="preserve">Kierownik Budowy jest zobowiązany do przebywania na terenie budowy i pełnienia swojej funkcji w każdym tygodniu realizacji prac aż do </w:t>
      </w:r>
      <w:r w:rsidR="000241ED" w:rsidRPr="00F67948">
        <w:rPr>
          <w:rFonts w:cstheme="minorHAnsi"/>
          <w:sz w:val="22"/>
          <w:szCs w:val="22"/>
        </w:rPr>
        <w:t xml:space="preserve">przekazania do eksploatacji przedmiotu umowy. </w:t>
      </w:r>
    </w:p>
    <w:p w14:paraId="58738408"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Zamawiający wymaga, aby przez cały okres budowy wszyscy pracownicy budowy (tj. Wykonawcy, Podwykonawcy i dalszego Podwykonawcy), zostali wyposażeni w stroje robocze umożliwiające identyfikację pracodawcy danego pracownika (tj. posiadali w widocznym miejscu czytelne logo bądź nazwę Wykonawcy, Podwykonawcy lub dalszego Podwykonawcy).</w:t>
      </w:r>
    </w:p>
    <w:p w14:paraId="629D1E1E" w14:textId="77777777"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Wykonawca zobowiązuje się wykonać roboty z zachowaniem należytej staranności, zasad bezpieczeństwa, dobrej jakości, właściwej organizacji pracy, zasad wiedzy technicznej, obowiązujących norm oraz przepisów prawa, w szczególności ustawy z dnia 7 lipca 1994r. Prawo budowlane oraz zgodnie z zatwierdzoną dokumentacją projektową, opracowaną na podstawie PFU.</w:t>
      </w:r>
    </w:p>
    <w:p w14:paraId="40993E5D" w14:textId="3C7BE7FC" w:rsidR="00DE7528" w:rsidRPr="00F67948" w:rsidRDefault="00DE7528" w:rsidP="00DE7528">
      <w:pPr>
        <w:pStyle w:val="Akapitzlist"/>
        <w:widowControl w:val="0"/>
        <w:numPr>
          <w:ilvl w:val="1"/>
          <w:numId w:val="7"/>
        </w:numPr>
        <w:suppressAutoHyphens/>
        <w:spacing w:before="120" w:after="120" w:line="240" w:lineRule="auto"/>
        <w:ind w:left="426"/>
        <w:jc w:val="both"/>
        <w:rPr>
          <w:rFonts w:cstheme="minorHAnsi"/>
          <w:sz w:val="22"/>
          <w:szCs w:val="22"/>
        </w:rPr>
      </w:pPr>
      <w:r w:rsidRPr="00F67948">
        <w:rPr>
          <w:rFonts w:cstheme="minorHAnsi"/>
          <w:sz w:val="22"/>
          <w:szCs w:val="22"/>
        </w:rPr>
        <w:t xml:space="preserve">Realizacja inwestycji objęta będzie nadzorem </w:t>
      </w:r>
      <w:r w:rsidR="007A0EE2" w:rsidRPr="00F67948">
        <w:rPr>
          <w:rFonts w:cstheme="minorHAnsi"/>
          <w:sz w:val="22"/>
          <w:szCs w:val="22"/>
        </w:rPr>
        <w:t>Inżyniera Kontraktu</w:t>
      </w:r>
      <w:r w:rsidRPr="00F67948">
        <w:rPr>
          <w:rFonts w:cstheme="minorHAnsi"/>
          <w:sz w:val="22"/>
          <w:szCs w:val="22"/>
        </w:rPr>
        <w:t xml:space="preserve"> – SAFEGE S.A.S (akcyjna spółka uproszczona) z siedzibą w 15-27 Rue Du Port, Parc de l’lle, 92022 Nanterre, Francja, w imieniu </w:t>
      </w:r>
      <w:r w:rsidRPr="00F67948">
        <w:rPr>
          <w:rFonts w:cstheme="minorHAnsi"/>
          <w:sz w:val="22"/>
          <w:szCs w:val="22"/>
        </w:rPr>
        <w:lastRenderedPageBreak/>
        <w:t xml:space="preserve">której funkcję </w:t>
      </w:r>
      <w:r w:rsidR="00832F19" w:rsidRPr="00F67948">
        <w:rPr>
          <w:rFonts w:cstheme="minorHAnsi"/>
          <w:sz w:val="22"/>
          <w:szCs w:val="22"/>
        </w:rPr>
        <w:t>Inżyniera Kontraktu</w:t>
      </w:r>
      <w:r w:rsidRPr="00F67948">
        <w:rPr>
          <w:rFonts w:cstheme="minorHAnsi"/>
          <w:sz w:val="22"/>
          <w:szCs w:val="22"/>
        </w:rPr>
        <w:t xml:space="preserve"> prowadzi SAFEGE S.A.S. Oddział w Polsce</w:t>
      </w:r>
      <w:r w:rsidRPr="00F67948">
        <w:rPr>
          <w:rFonts w:cstheme="minorHAnsi"/>
          <w:sz w:val="22"/>
          <w:szCs w:val="22"/>
        </w:rPr>
        <w:br/>
        <w:t>z siedzibą w Warszawie, Al. Jerozolimskie 134, 02-305 Warszawa.</w:t>
      </w:r>
    </w:p>
    <w:p w14:paraId="51FA4AFA" w14:textId="77777777" w:rsidR="00DE7528" w:rsidRPr="00F67948" w:rsidRDefault="00DE7528" w:rsidP="00DE7528">
      <w:pPr>
        <w:pStyle w:val="Nagwekspisutreci1"/>
        <w:numPr>
          <w:ilvl w:val="1"/>
          <w:numId w:val="7"/>
        </w:numPr>
        <w:spacing w:before="120" w:after="120" w:line="240" w:lineRule="auto"/>
        <w:ind w:left="567" w:hanging="567"/>
        <w:jc w:val="both"/>
        <w:rPr>
          <w:rFonts w:asciiTheme="minorHAnsi" w:hAnsiTheme="minorHAnsi" w:cstheme="minorHAnsi"/>
          <w:sz w:val="22"/>
          <w:szCs w:val="22"/>
        </w:rPr>
      </w:pPr>
      <w:r w:rsidRPr="00F67948">
        <w:rPr>
          <w:rFonts w:asciiTheme="minorHAnsi" w:hAnsiTheme="minorHAnsi" w:cstheme="minorHAnsi"/>
          <w:sz w:val="22"/>
          <w:szCs w:val="22"/>
        </w:rPr>
        <w:t xml:space="preserve">Poza wymogami wynikającymi z postanowień SWZ i Programu Funkcjonalno-Użytkowego Wykonawca jest zobowiązany do: </w:t>
      </w:r>
    </w:p>
    <w:p w14:paraId="0A1B46D2" w14:textId="77777777" w:rsidR="00DE7528" w:rsidRPr="00F67948" w:rsidRDefault="00DE7528" w:rsidP="00DE7528">
      <w:pPr>
        <w:pStyle w:val="Akapitzlist"/>
        <w:widowControl w:val="0"/>
        <w:numPr>
          <w:ilvl w:val="0"/>
          <w:numId w:val="8"/>
        </w:numPr>
        <w:tabs>
          <w:tab w:val="left" w:pos="851"/>
        </w:tabs>
        <w:spacing w:before="60" w:after="0" w:line="240" w:lineRule="auto"/>
        <w:contextualSpacing w:val="0"/>
        <w:jc w:val="both"/>
        <w:rPr>
          <w:rFonts w:eastAsia="Arial" w:cstheme="minorHAnsi"/>
          <w:vanish/>
          <w:color w:val="000000"/>
          <w:sz w:val="22"/>
          <w:szCs w:val="22"/>
        </w:rPr>
      </w:pPr>
    </w:p>
    <w:p w14:paraId="53788C47" w14:textId="77777777" w:rsidR="00DE7528" w:rsidRPr="00F67948" w:rsidRDefault="00DE7528" w:rsidP="00DE7528">
      <w:pPr>
        <w:pStyle w:val="Akapitzlist"/>
        <w:widowControl w:val="0"/>
        <w:numPr>
          <w:ilvl w:val="0"/>
          <w:numId w:val="8"/>
        </w:numPr>
        <w:tabs>
          <w:tab w:val="left" w:pos="851"/>
        </w:tabs>
        <w:spacing w:before="60" w:after="0" w:line="240" w:lineRule="auto"/>
        <w:contextualSpacing w:val="0"/>
        <w:jc w:val="both"/>
        <w:rPr>
          <w:rFonts w:eastAsia="Arial" w:cstheme="minorHAnsi"/>
          <w:vanish/>
          <w:color w:val="000000"/>
          <w:sz w:val="22"/>
          <w:szCs w:val="22"/>
        </w:rPr>
      </w:pPr>
    </w:p>
    <w:p w14:paraId="52AA5D27"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6CC48771"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4A8CF7EE"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1D10454C"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143F344D"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57C63095"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6942B053" w14:textId="77777777" w:rsidR="00DE7528" w:rsidRPr="00F67948" w:rsidRDefault="00DE7528" w:rsidP="00DE7528">
      <w:pPr>
        <w:pStyle w:val="Akapitzlist"/>
        <w:widowControl w:val="0"/>
        <w:numPr>
          <w:ilvl w:val="1"/>
          <w:numId w:val="8"/>
        </w:numPr>
        <w:tabs>
          <w:tab w:val="left" w:pos="851"/>
        </w:tabs>
        <w:spacing w:before="60" w:after="0" w:line="240" w:lineRule="auto"/>
        <w:contextualSpacing w:val="0"/>
        <w:jc w:val="both"/>
        <w:rPr>
          <w:rFonts w:eastAsia="Arial" w:cstheme="minorHAnsi"/>
          <w:vanish/>
          <w:color w:val="000000"/>
          <w:sz w:val="22"/>
          <w:szCs w:val="22"/>
        </w:rPr>
      </w:pPr>
    </w:p>
    <w:p w14:paraId="3E734515"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bCs/>
          <w:color w:val="000000"/>
        </w:rPr>
      </w:pPr>
      <w:r w:rsidRPr="00F67948">
        <w:rPr>
          <w:rFonts w:asciiTheme="minorHAnsi" w:hAnsiTheme="minorHAnsi" w:cstheme="minorHAnsi"/>
          <w:color w:val="000000"/>
        </w:rPr>
        <w:t>Opracowania</w:t>
      </w:r>
      <w:r w:rsidRPr="00F67948">
        <w:rPr>
          <w:rFonts w:asciiTheme="minorHAnsi" w:hAnsiTheme="minorHAnsi" w:cstheme="minorHAnsi"/>
          <w:bCs/>
          <w:color w:val="000000"/>
        </w:rPr>
        <w:t xml:space="preserve"> i dostarczenia Zamawiającemu planu BIOZ przed ustawowym terminem zgłoszenia rozpoczęcia budowy;</w:t>
      </w:r>
    </w:p>
    <w:p w14:paraId="672E03CE" w14:textId="687D6819"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Organizacji, utrzymania i zabezpieczenia terenu budowy z zapleczem socjalnym i technicznym wraz z wykonaniem dla celów budowy przyłączy tymczasowych zasilających w niezbędne media z ich pomiarem oraz zapewnienie odpowiedniej ilości pracowników przewidzianych do realizacji robót.</w:t>
      </w:r>
    </w:p>
    <w:p w14:paraId="2E0F7A06" w14:textId="593F3F9D" w:rsidR="00AB2D00" w:rsidRPr="00F67948" w:rsidRDefault="003E7E5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Oznaczenie budowy tablicą informacyjną zgodnie z przepisami Prawa budowlanego</w:t>
      </w:r>
      <w:r w:rsidR="00FC2EB8" w:rsidRPr="00F67948">
        <w:rPr>
          <w:rFonts w:asciiTheme="minorHAnsi" w:hAnsiTheme="minorHAnsi" w:cstheme="minorHAnsi"/>
          <w:color w:val="000000"/>
        </w:rPr>
        <w:t xml:space="preserve"> oraz dostarcz</w:t>
      </w:r>
      <w:r w:rsidR="00CA35E0" w:rsidRPr="00F67948">
        <w:rPr>
          <w:rFonts w:asciiTheme="minorHAnsi" w:hAnsiTheme="minorHAnsi" w:cstheme="minorHAnsi"/>
          <w:color w:val="000000"/>
        </w:rPr>
        <w:t xml:space="preserve">oną przez Zamawiającego tablicą informującą o dofinansowaniu projektu ze środków </w:t>
      </w:r>
      <w:r w:rsidR="00714404" w:rsidRPr="00F67948">
        <w:rPr>
          <w:rFonts w:asciiTheme="minorHAnsi" w:hAnsiTheme="minorHAnsi" w:cstheme="minorHAnsi"/>
          <w:color w:val="000000"/>
        </w:rPr>
        <w:t>NFOŚIGW</w:t>
      </w:r>
    </w:p>
    <w:p w14:paraId="6B54D31F" w14:textId="3D965571"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 xml:space="preserve">Wygrodzenia placu budowy </w:t>
      </w:r>
      <w:r w:rsidR="00332782" w:rsidRPr="00F67948">
        <w:rPr>
          <w:rFonts w:asciiTheme="minorHAnsi" w:hAnsiTheme="minorHAnsi" w:cstheme="minorHAnsi"/>
          <w:color w:val="000000"/>
        </w:rPr>
        <w:t xml:space="preserve">przęsłami ogrodzeniowymi ze sztywnych paneli siatkowych </w:t>
      </w:r>
      <w:r w:rsidRPr="00F67948">
        <w:rPr>
          <w:rFonts w:asciiTheme="minorHAnsi" w:hAnsiTheme="minorHAnsi" w:cstheme="minorHAnsi"/>
          <w:color w:val="000000"/>
        </w:rPr>
        <w:t>o wysokości min. 2,0 m.</w:t>
      </w:r>
    </w:p>
    <w:p w14:paraId="30342B92"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Stałego utrzymania terenu budowy w czystości, usuwanie gruzu i odpadów.</w:t>
      </w:r>
    </w:p>
    <w:p w14:paraId="1061DB4F"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Zminimalizowania uciążliwego wpływu prowadzonych robót na otaczające środowisko i użytkowników okolicznych obiektów.</w:t>
      </w:r>
    </w:p>
    <w:p w14:paraId="152728EA"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Naprawienia na własny koszt i doprowadzenie do stanu poprzedniego ewentualnych szkód.</w:t>
      </w:r>
    </w:p>
    <w:p w14:paraId="1A5949DD"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 xml:space="preserve">Kierowania robotami przez personel posiadający stosowne do zakresów wykonywanych robót uprawnienia i posiadających aktualne zaświadczenia </w:t>
      </w:r>
      <w:r w:rsidRPr="00F67948">
        <w:rPr>
          <w:rFonts w:asciiTheme="minorHAnsi" w:hAnsiTheme="minorHAnsi" w:cstheme="minorHAnsi"/>
          <w:color w:val="000000"/>
        </w:rPr>
        <w:br/>
        <w:t>o przynależności od Okręgowych Izb Inżynierów Budownictwa.</w:t>
      </w:r>
    </w:p>
    <w:p w14:paraId="6E73673E"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Prowadzenia robót zgodnie z obowiązującymi warunkami technicznymi wykonania i odbioru robót w zgodności z obowiązującymi normami technicznymi.</w:t>
      </w:r>
    </w:p>
    <w:p w14:paraId="5C4CAC0F" w14:textId="51B59325"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Przeprowadzania w trakcie budowy stosownych badań laboratoryjnych dokumentujących zachowanie prawidłowego procesu technologii robót</w:t>
      </w:r>
      <w:r w:rsidR="00782557" w:rsidRPr="00F67948">
        <w:rPr>
          <w:rFonts w:asciiTheme="minorHAnsi" w:hAnsiTheme="minorHAnsi" w:cstheme="minorHAnsi"/>
          <w:color w:val="000000"/>
        </w:rPr>
        <w:t>, zgodnie z postanowieniami PFU</w:t>
      </w:r>
      <w:r w:rsidRPr="00F67948">
        <w:rPr>
          <w:rFonts w:asciiTheme="minorHAnsi" w:hAnsiTheme="minorHAnsi" w:cstheme="minorHAnsi"/>
          <w:color w:val="000000"/>
        </w:rPr>
        <w:t>.</w:t>
      </w:r>
    </w:p>
    <w:p w14:paraId="0471A314" w14:textId="3676FFDE"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 xml:space="preserve">Posiadania na każdy wbudowany materiał deklaracji zgodności, aprobaty technicznej lub certyfikatu świadczącego o jego jakości zgodnie z wymogami projektu. Materiał winien być dopuszczony do jego wbudowania (wg wymogów obowiązującego Prawa Budowlanego). Dokumenty te Wykonawca dostarczy do zatwierdzenia przez </w:t>
      </w:r>
      <w:r w:rsidR="002476BD" w:rsidRPr="00F67948">
        <w:rPr>
          <w:rFonts w:asciiTheme="minorHAnsi" w:hAnsiTheme="minorHAnsi" w:cstheme="minorHAnsi"/>
          <w:color w:val="000000"/>
        </w:rPr>
        <w:t>Inżyniera Kontraktu</w:t>
      </w:r>
      <w:r w:rsidRPr="00F67948">
        <w:rPr>
          <w:rFonts w:asciiTheme="minorHAnsi" w:hAnsiTheme="minorHAnsi" w:cstheme="minorHAnsi"/>
          <w:color w:val="000000"/>
        </w:rPr>
        <w:t xml:space="preserve"> </w:t>
      </w:r>
      <w:r w:rsidR="00623D81" w:rsidRPr="00F67948">
        <w:rPr>
          <w:rFonts w:asciiTheme="minorHAnsi" w:hAnsiTheme="minorHAnsi" w:cstheme="minorHAnsi"/>
          <w:color w:val="000000"/>
        </w:rPr>
        <w:t xml:space="preserve">i Zamawiającego </w:t>
      </w:r>
      <w:r w:rsidRPr="00F67948">
        <w:rPr>
          <w:rFonts w:asciiTheme="minorHAnsi" w:hAnsiTheme="minorHAnsi" w:cstheme="minorHAnsi"/>
          <w:color w:val="000000"/>
        </w:rPr>
        <w:t xml:space="preserve">przed zakupem. Jeżeli Wykonawca użyje materiałów lub dostarczy wyposażenie, sprzęt lub wykona roboty z materiałów nie zatwierdzonych przez </w:t>
      </w:r>
      <w:r w:rsidR="00623D81" w:rsidRPr="00F67948">
        <w:rPr>
          <w:rFonts w:asciiTheme="minorHAnsi" w:hAnsiTheme="minorHAnsi" w:cstheme="minorHAnsi"/>
          <w:color w:val="000000"/>
        </w:rPr>
        <w:t xml:space="preserve">Inżyniera Kontraktu i </w:t>
      </w:r>
      <w:r w:rsidR="00CC3811" w:rsidRPr="00F67948">
        <w:rPr>
          <w:rFonts w:asciiTheme="minorHAnsi" w:hAnsiTheme="minorHAnsi" w:cstheme="minorHAnsi"/>
          <w:color w:val="000000"/>
        </w:rPr>
        <w:t>Zamawiającego</w:t>
      </w:r>
      <w:r w:rsidRPr="00F67948">
        <w:rPr>
          <w:rFonts w:asciiTheme="minorHAnsi" w:hAnsiTheme="minorHAnsi" w:cstheme="minorHAnsi"/>
          <w:color w:val="000000"/>
        </w:rPr>
        <w:t xml:space="preserve">, Zamawiający ma prawo nie zapłacić za dany element robót, sprzętu lub wyposażenia  i  żądać zmian w tym zakresie na koszt Wykonawcy robót. </w:t>
      </w:r>
    </w:p>
    <w:p w14:paraId="1689F1C3"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Uzyskania w imieniu Zamawiającego pozwolenia na użytkowanie.</w:t>
      </w:r>
    </w:p>
    <w:p w14:paraId="450C81DC"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Opracowanie wykazu środków trwałych (OT) - zestawienie dla Zamawiającego danych i przypisanych im nakładów, wraz z ich opisem dla nowopowstałych środków trwałych (OT) w uzgodnieniu z Zamawiającym, w terminie do 14 dni od dnia odbioru końcowego inwestycji</w:t>
      </w:r>
    </w:p>
    <w:p w14:paraId="75FAC201" w14:textId="77777777"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Dostarczenia Zamawiającemu dokładnej inwentaryzacji fotograficznej wszystkich dróg dojazdowych, po których będzie odbywał się transport materiałów i sprzętu na potrzeby prowadzenia i obsługi budowy, a także naprawienia na własny koszt oraz doprowadzenie do stanu poprzedniego ewentualnych szkód spowodowanych transportem. Inwentaryzacja musi zostać dostarczona przed rozpoczęciem robót budowlanych w wersji papierowej i elektronicznej.</w:t>
      </w:r>
    </w:p>
    <w:p w14:paraId="2FF1994D" w14:textId="2FB3E714" w:rsidR="00DE7528" w:rsidRPr="00F67948" w:rsidRDefault="00DE7528" w:rsidP="00DE7528">
      <w:pPr>
        <w:pStyle w:val="Teksttreci21"/>
        <w:numPr>
          <w:ilvl w:val="2"/>
          <w:numId w:val="8"/>
        </w:numPr>
        <w:shd w:val="clear" w:color="auto" w:fill="auto"/>
        <w:tabs>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Zgłoszenia do odbioru końcowego wykonanych elementów robót z</w:t>
      </w:r>
      <w:r w:rsidR="00DB1845" w:rsidRPr="00F67948">
        <w:rPr>
          <w:rFonts w:asciiTheme="minorHAnsi" w:hAnsiTheme="minorHAnsi" w:cstheme="minorHAnsi"/>
          <w:color w:val="000000"/>
        </w:rPr>
        <w:t>godnie z postanowieniami PFU, Umowy oraz</w:t>
      </w:r>
      <w:r w:rsidRPr="00F67948">
        <w:rPr>
          <w:rFonts w:asciiTheme="minorHAnsi" w:hAnsiTheme="minorHAnsi" w:cstheme="minorHAnsi"/>
          <w:color w:val="000000"/>
        </w:rPr>
        <w:t xml:space="preserve"> uwzględnieniem między innymi poniższych uwag:</w:t>
      </w:r>
    </w:p>
    <w:p w14:paraId="6292D90A" w14:textId="77777777" w:rsidR="00DE7528" w:rsidRPr="00F67948" w:rsidRDefault="00DE7528" w:rsidP="00DE7528">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lastRenderedPageBreak/>
        <w:t xml:space="preserve">Przed zgłoszeniem Kierownik budowy zobowiązany jest dokonać zapisu w dzienniku budowy o zakończeniu robót oraz przygotować kompletną dokumentację powykonawczą w 3-ech egz. - opatrzoną oświadczeniem Kierownika budowy </w:t>
      </w:r>
      <w:r w:rsidRPr="00F67948">
        <w:rPr>
          <w:rFonts w:asciiTheme="minorHAnsi" w:hAnsiTheme="minorHAnsi" w:cstheme="minorHAnsi"/>
          <w:color w:val="000000"/>
        </w:rPr>
        <w:br/>
        <w:t>o zgodności wykonania robót budowlanych z projektem wykonawczym.</w:t>
      </w:r>
    </w:p>
    <w:p w14:paraId="369D4C12" w14:textId="77777777" w:rsidR="00DE7528" w:rsidRPr="00F67948" w:rsidRDefault="00DE7528" w:rsidP="00DE7528">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Dla poszczególnych etapów realizacji zadania należy wykonywać dokumentację fotograficzną również przed przystąpieniem do prac rozbiórkowych.</w:t>
      </w:r>
    </w:p>
    <w:p w14:paraId="4B7C168B" w14:textId="77777777" w:rsidR="00DE7528" w:rsidRPr="00F67948" w:rsidRDefault="00DE7528" w:rsidP="00DE7528">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Każdy rysunek w projekcie powykonawczym powinien być podpisany przez Kierownika Budowy potwierdzający zgodność wykonanych robót z dokumentacją.</w:t>
      </w:r>
    </w:p>
    <w:p w14:paraId="526BA099" w14:textId="77777777" w:rsidR="00A65DD9" w:rsidRPr="00F67948" w:rsidRDefault="00DE7528" w:rsidP="00A65DD9">
      <w:pPr>
        <w:pStyle w:val="Teksttreci21"/>
        <w:numPr>
          <w:ilvl w:val="2"/>
          <w:numId w:val="8"/>
        </w:numPr>
        <w:shd w:val="clear" w:color="auto" w:fill="auto"/>
        <w:tabs>
          <w:tab w:val="left" w:pos="0"/>
          <w:tab w:val="left" w:pos="993"/>
        </w:tabs>
        <w:spacing w:before="60" w:after="0" w:line="240" w:lineRule="auto"/>
        <w:ind w:left="1418" w:hanging="851"/>
        <w:jc w:val="both"/>
        <w:rPr>
          <w:rFonts w:asciiTheme="minorHAnsi" w:hAnsiTheme="minorHAnsi" w:cstheme="minorHAnsi"/>
          <w:color w:val="000000"/>
        </w:rPr>
      </w:pPr>
      <w:r w:rsidRPr="00F67948">
        <w:rPr>
          <w:rFonts w:asciiTheme="minorHAnsi" w:hAnsiTheme="minorHAnsi" w:cstheme="minorHAnsi"/>
          <w:color w:val="000000"/>
        </w:rPr>
        <w:t>Poszczególne komplety dokumentacji muszą być spakowane w oddzielnych opakowaniach wraz z czytelnymi opisami.</w:t>
      </w:r>
    </w:p>
    <w:p w14:paraId="16BE58DC" w14:textId="6CD8AAD4" w:rsidR="00A65DD9" w:rsidRPr="00F67948" w:rsidRDefault="00A65DD9" w:rsidP="0063472C">
      <w:pPr>
        <w:pStyle w:val="Teksttreci21"/>
        <w:numPr>
          <w:ilvl w:val="2"/>
          <w:numId w:val="8"/>
        </w:numPr>
        <w:shd w:val="clear" w:color="auto" w:fill="auto"/>
        <w:tabs>
          <w:tab w:val="left" w:pos="0"/>
          <w:tab w:val="left" w:pos="993"/>
        </w:tabs>
        <w:spacing w:before="60" w:after="0" w:line="240" w:lineRule="auto"/>
        <w:ind w:left="1418" w:hanging="851"/>
        <w:jc w:val="both"/>
        <w:rPr>
          <w:rFonts w:ascii="Calibri" w:hAnsi="Calibri" w:cs="Calibri"/>
          <w:color w:val="000000"/>
        </w:rPr>
      </w:pPr>
      <w:r w:rsidRPr="00F67948">
        <w:rPr>
          <w:rFonts w:ascii="Calibri" w:hAnsi="Calibri" w:cs="Calibri"/>
          <w:color w:val="000000"/>
        </w:rPr>
        <w:t xml:space="preserve">Dla ustalania wartości robót nie objętych opisanym zakresem niniejszego zamówienia,  a koniecznych do wykonania przedmiotu zamówienia, stosowane będą kosztorysy opracowane przez Wykonawcę na podstawie KNR, przy zastosowaniu średnich wskaźników do kosztorysowania oraz cen czynników produkcji (ceny materiałów </w:t>
      </w:r>
      <w:r w:rsidR="00CE2E8C" w:rsidRPr="00F67948">
        <w:rPr>
          <w:rFonts w:ascii="Calibri" w:hAnsi="Calibri" w:cs="Calibri"/>
          <w:color w:val="000000"/>
        </w:rPr>
        <w:br/>
      </w:r>
      <w:r w:rsidRPr="00F67948">
        <w:rPr>
          <w:rFonts w:ascii="Calibri" w:hAnsi="Calibri" w:cs="Calibri"/>
          <w:color w:val="000000"/>
        </w:rPr>
        <w:t xml:space="preserve">i pracy sprzętu) publikowanych przez wydawnictwo Sekocenbud dla danego regionu </w:t>
      </w:r>
      <w:r w:rsidR="00CE2E8C" w:rsidRPr="00F67948">
        <w:rPr>
          <w:rFonts w:ascii="Calibri" w:hAnsi="Calibri" w:cs="Calibri"/>
          <w:color w:val="000000"/>
        </w:rPr>
        <w:br/>
      </w:r>
      <w:r w:rsidRPr="00F67948">
        <w:rPr>
          <w:rFonts w:ascii="Calibri" w:hAnsi="Calibri" w:cs="Calibri"/>
          <w:color w:val="000000"/>
        </w:rPr>
        <w:t>z kwartału poprzedzającego termin stwierdzenia konieczności wykonania tych robót.</w:t>
      </w:r>
    </w:p>
    <w:p w14:paraId="44086C0E" w14:textId="77777777" w:rsidR="00DE7528" w:rsidRPr="00F67948" w:rsidRDefault="00DE7528" w:rsidP="00DE7528">
      <w:pPr>
        <w:pStyle w:val="Nagwekspisutreci1"/>
        <w:numPr>
          <w:ilvl w:val="1"/>
          <w:numId w:val="7"/>
        </w:numPr>
        <w:tabs>
          <w:tab w:val="num" w:pos="360"/>
        </w:tabs>
        <w:spacing w:before="240" w:after="120" w:line="240" w:lineRule="auto"/>
        <w:ind w:left="567" w:hanging="567"/>
        <w:jc w:val="both"/>
        <w:rPr>
          <w:rFonts w:asciiTheme="minorHAnsi" w:hAnsiTheme="minorHAnsi" w:cstheme="minorHAnsi"/>
          <w:bCs w:val="0"/>
          <w:color w:val="000000"/>
          <w:sz w:val="22"/>
          <w:szCs w:val="22"/>
        </w:rPr>
      </w:pPr>
      <w:r w:rsidRPr="00F67948">
        <w:rPr>
          <w:rFonts w:asciiTheme="minorHAnsi" w:hAnsiTheme="minorHAnsi" w:cstheme="minorHAnsi"/>
          <w:bCs w:val="0"/>
          <w:color w:val="000000"/>
          <w:sz w:val="22"/>
          <w:szCs w:val="22"/>
        </w:rPr>
        <w:t xml:space="preserve">Płatności będą dokonywane zgodnie z Umową – wzór umowy stanowi załącznik nr 2 do SWZ. </w:t>
      </w:r>
    </w:p>
    <w:p w14:paraId="12263D50" w14:textId="25B0B9AC"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Wykonawca ma prawo do wystawiania faktury VAT za wykonane prace projektowe (wykonanie kompleksowej dokumentacji projektowej wraz z uzyskaniem ostatecznego pozwolenia na budowę) i roboty (za zakończone</w:t>
      </w:r>
      <w:r w:rsidR="00063103" w:rsidRPr="00F67948">
        <w:rPr>
          <w:rFonts w:asciiTheme="minorHAnsi" w:hAnsiTheme="minorHAnsi" w:cstheme="minorHAnsi"/>
          <w:b w:val="0"/>
          <w:bCs w:val="0"/>
          <w:color w:val="000000"/>
          <w:sz w:val="22"/>
          <w:szCs w:val="22"/>
        </w:rPr>
        <w:t xml:space="preserve"> </w:t>
      </w:r>
      <w:r w:rsidR="002D0AFB" w:rsidRPr="00F67948">
        <w:rPr>
          <w:rFonts w:asciiTheme="minorHAnsi" w:hAnsiTheme="minorHAnsi" w:cstheme="minorHAnsi"/>
          <w:b w:val="0"/>
          <w:bCs w:val="0"/>
          <w:color w:val="000000"/>
          <w:sz w:val="22"/>
          <w:szCs w:val="22"/>
        </w:rPr>
        <w:t xml:space="preserve">elementy robót w ramach danego </w:t>
      </w:r>
      <w:r w:rsidR="00063103" w:rsidRPr="00F67948">
        <w:rPr>
          <w:rFonts w:asciiTheme="minorHAnsi" w:hAnsiTheme="minorHAnsi" w:cstheme="minorHAnsi"/>
          <w:b w:val="0"/>
          <w:bCs w:val="0"/>
          <w:color w:val="000000"/>
          <w:sz w:val="22"/>
          <w:szCs w:val="22"/>
        </w:rPr>
        <w:t>etap</w:t>
      </w:r>
      <w:r w:rsidR="0035539D" w:rsidRPr="00F67948">
        <w:rPr>
          <w:rFonts w:asciiTheme="minorHAnsi" w:hAnsiTheme="minorHAnsi" w:cstheme="minorHAnsi"/>
          <w:b w:val="0"/>
          <w:bCs w:val="0"/>
          <w:color w:val="000000"/>
          <w:sz w:val="22"/>
          <w:szCs w:val="22"/>
        </w:rPr>
        <w:t>u/</w:t>
      </w:r>
      <w:r w:rsidR="00063103" w:rsidRPr="00F67948">
        <w:rPr>
          <w:rFonts w:asciiTheme="minorHAnsi" w:hAnsiTheme="minorHAnsi" w:cstheme="minorHAnsi"/>
          <w:b w:val="0"/>
          <w:bCs w:val="0"/>
          <w:color w:val="000000"/>
          <w:sz w:val="22"/>
          <w:szCs w:val="22"/>
        </w:rPr>
        <w:t>podetap</w:t>
      </w:r>
      <w:r w:rsidR="0035539D" w:rsidRPr="00F67948">
        <w:rPr>
          <w:rFonts w:asciiTheme="minorHAnsi" w:hAnsiTheme="minorHAnsi" w:cstheme="minorHAnsi"/>
          <w:b w:val="0"/>
          <w:bCs w:val="0"/>
          <w:color w:val="000000"/>
          <w:sz w:val="22"/>
          <w:szCs w:val="22"/>
        </w:rPr>
        <w:t>u</w:t>
      </w:r>
      <w:r w:rsidR="00AA59FD" w:rsidRPr="00F67948">
        <w:rPr>
          <w:rFonts w:asciiTheme="minorHAnsi" w:hAnsiTheme="minorHAnsi" w:cstheme="minorHAnsi"/>
          <w:b w:val="0"/>
          <w:bCs w:val="0"/>
          <w:color w:val="000000"/>
          <w:sz w:val="22"/>
          <w:szCs w:val="22"/>
        </w:rPr>
        <w:t xml:space="preserve"> </w:t>
      </w:r>
      <w:r w:rsidRPr="00F67948">
        <w:rPr>
          <w:rFonts w:asciiTheme="minorHAnsi" w:hAnsiTheme="minorHAnsi" w:cstheme="minorHAnsi"/>
          <w:b w:val="0"/>
          <w:bCs w:val="0"/>
          <w:color w:val="000000"/>
          <w:sz w:val="22"/>
          <w:szCs w:val="22"/>
        </w:rPr>
        <w:t xml:space="preserve">robót, </w:t>
      </w:r>
      <w:r w:rsidR="0063646E" w:rsidRPr="00F67948">
        <w:rPr>
          <w:rFonts w:asciiTheme="minorHAnsi" w:hAnsiTheme="minorHAnsi" w:cstheme="minorHAnsi"/>
          <w:b w:val="0"/>
          <w:bCs w:val="0"/>
          <w:color w:val="000000"/>
          <w:sz w:val="22"/>
          <w:szCs w:val="22"/>
        </w:rPr>
        <w:t>zgodnie z</w:t>
      </w:r>
      <w:r w:rsidR="00306CDF" w:rsidRPr="00F67948">
        <w:rPr>
          <w:rFonts w:asciiTheme="minorHAnsi" w:hAnsiTheme="minorHAnsi" w:cstheme="minorHAnsi"/>
          <w:b w:val="0"/>
          <w:bCs w:val="0"/>
          <w:color w:val="000000"/>
          <w:sz w:val="22"/>
          <w:szCs w:val="22"/>
        </w:rPr>
        <w:t xml:space="preserve"> </w:t>
      </w:r>
      <w:r w:rsidR="002E21B5" w:rsidRPr="00F67948">
        <w:rPr>
          <w:rFonts w:asciiTheme="minorHAnsi" w:hAnsiTheme="minorHAnsi" w:cstheme="minorHAnsi"/>
          <w:b w:val="0"/>
          <w:bCs w:val="0"/>
          <w:color w:val="000000"/>
          <w:sz w:val="22"/>
          <w:szCs w:val="22"/>
        </w:rPr>
        <w:t xml:space="preserve">założeniami </w:t>
      </w:r>
      <w:r w:rsidR="00E45401" w:rsidRPr="00F67948">
        <w:rPr>
          <w:rFonts w:asciiTheme="minorHAnsi" w:hAnsiTheme="minorHAnsi" w:cstheme="minorHAnsi"/>
          <w:b w:val="0"/>
          <w:bCs w:val="0"/>
          <w:color w:val="000000"/>
          <w:sz w:val="22"/>
          <w:szCs w:val="22"/>
        </w:rPr>
        <w:t>zatwierdzon</w:t>
      </w:r>
      <w:r w:rsidR="002E21B5" w:rsidRPr="00F67948">
        <w:rPr>
          <w:rFonts w:asciiTheme="minorHAnsi" w:hAnsiTheme="minorHAnsi" w:cstheme="minorHAnsi"/>
          <w:b w:val="0"/>
          <w:bCs w:val="0"/>
          <w:color w:val="000000"/>
          <w:sz w:val="22"/>
          <w:szCs w:val="22"/>
        </w:rPr>
        <w:t>ego</w:t>
      </w:r>
      <w:r w:rsidR="00E45401" w:rsidRPr="00F67948">
        <w:rPr>
          <w:rFonts w:asciiTheme="minorHAnsi" w:hAnsiTheme="minorHAnsi" w:cstheme="minorHAnsi"/>
          <w:b w:val="0"/>
          <w:bCs w:val="0"/>
          <w:color w:val="000000"/>
          <w:sz w:val="22"/>
          <w:szCs w:val="22"/>
        </w:rPr>
        <w:t xml:space="preserve"> przez Zamawiającego </w:t>
      </w:r>
      <w:r w:rsidR="00B87E96" w:rsidRPr="00F67948">
        <w:rPr>
          <w:rFonts w:asciiTheme="minorHAnsi" w:hAnsiTheme="minorHAnsi" w:cstheme="minorHAnsi"/>
          <w:b w:val="0"/>
          <w:bCs w:val="0"/>
          <w:color w:val="000000"/>
          <w:sz w:val="22"/>
          <w:szCs w:val="22"/>
        </w:rPr>
        <w:t>H</w:t>
      </w:r>
      <w:r w:rsidRPr="00F67948">
        <w:rPr>
          <w:rFonts w:asciiTheme="minorHAnsi" w:hAnsiTheme="minorHAnsi" w:cstheme="minorHAnsi"/>
          <w:b w:val="0"/>
          <w:bCs w:val="0"/>
          <w:color w:val="000000"/>
          <w:sz w:val="22"/>
          <w:szCs w:val="22"/>
        </w:rPr>
        <w:t>armonogra</w:t>
      </w:r>
      <w:r w:rsidR="00B87E96" w:rsidRPr="00F67948">
        <w:rPr>
          <w:rFonts w:asciiTheme="minorHAnsi" w:hAnsiTheme="minorHAnsi" w:cstheme="minorHAnsi"/>
          <w:b w:val="0"/>
          <w:bCs w:val="0"/>
          <w:color w:val="000000"/>
          <w:sz w:val="22"/>
          <w:szCs w:val="22"/>
        </w:rPr>
        <w:t>mem R</w:t>
      </w:r>
      <w:r w:rsidRPr="00F67948">
        <w:rPr>
          <w:rFonts w:asciiTheme="minorHAnsi" w:hAnsiTheme="minorHAnsi" w:cstheme="minorHAnsi"/>
          <w:b w:val="0"/>
          <w:bCs w:val="0"/>
          <w:color w:val="000000"/>
          <w:sz w:val="22"/>
          <w:szCs w:val="22"/>
        </w:rPr>
        <w:t xml:space="preserve">zeczowo – </w:t>
      </w:r>
      <w:r w:rsidR="00B87E96" w:rsidRPr="00F67948">
        <w:rPr>
          <w:rFonts w:asciiTheme="minorHAnsi" w:hAnsiTheme="minorHAnsi" w:cstheme="minorHAnsi"/>
          <w:b w:val="0"/>
          <w:bCs w:val="0"/>
          <w:color w:val="000000"/>
          <w:sz w:val="22"/>
          <w:szCs w:val="22"/>
        </w:rPr>
        <w:t>F</w:t>
      </w:r>
      <w:r w:rsidRPr="00F67948">
        <w:rPr>
          <w:rFonts w:asciiTheme="minorHAnsi" w:hAnsiTheme="minorHAnsi" w:cstheme="minorHAnsi"/>
          <w:b w:val="0"/>
          <w:bCs w:val="0"/>
          <w:color w:val="000000"/>
          <w:sz w:val="22"/>
          <w:szCs w:val="22"/>
        </w:rPr>
        <w:t>inansowym</w:t>
      </w:r>
      <w:r w:rsidR="00B87E96" w:rsidRPr="00F67948">
        <w:rPr>
          <w:rFonts w:asciiTheme="minorHAnsi" w:hAnsiTheme="minorHAnsi" w:cstheme="minorHAnsi"/>
          <w:b w:val="0"/>
          <w:bCs w:val="0"/>
          <w:color w:val="000000"/>
          <w:sz w:val="22"/>
          <w:szCs w:val="22"/>
        </w:rPr>
        <w:t xml:space="preserve"> stanowiącym załącznik nr 7 do Umowy</w:t>
      </w:r>
      <w:r w:rsidR="007327DC" w:rsidRPr="00F67948">
        <w:rPr>
          <w:rFonts w:asciiTheme="minorHAnsi" w:hAnsiTheme="minorHAnsi" w:cstheme="minorHAnsi"/>
          <w:b w:val="0"/>
          <w:bCs w:val="0"/>
          <w:color w:val="000000"/>
          <w:sz w:val="22"/>
          <w:szCs w:val="22"/>
        </w:rPr>
        <w:t>)</w:t>
      </w:r>
      <w:r w:rsidR="00FF0B30" w:rsidRPr="00F67948">
        <w:rPr>
          <w:rFonts w:asciiTheme="minorHAnsi" w:hAnsiTheme="minorHAnsi" w:cstheme="minorHAnsi"/>
          <w:b w:val="0"/>
          <w:bCs w:val="0"/>
          <w:color w:val="000000"/>
          <w:sz w:val="22"/>
          <w:szCs w:val="22"/>
        </w:rPr>
        <w:t xml:space="preserve">, </w:t>
      </w:r>
      <w:r w:rsidRPr="00F67948">
        <w:rPr>
          <w:rFonts w:asciiTheme="minorHAnsi" w:hAnsiTheme="minorHAnsi" w:cstheme="minorHAnsi"/>
          <w:b w:val="0"/>
          <w:bCs w:val="0"/>
          <w:color w:val="000000"/>
          <w:sz w:val="22"/>
          <w:szCs w:val="22"/>
        </w:rPr>
        <w:t xml:space="preserve">po protokolarnym ich odbiorze przez </w:t>
      </w:r>
      <w:r w:rsidR="000D2D2D" w:rsidRPr="00F67948">
        <w:rPr>
          <w:rFonts w:asciiTheme="minorHAnsi" w:hAnsiTheme="minorHAnsi" w:cstheme="minorHAnsi"/>
          <w:b w:val="0"/>
          <w:bCs w:val="0"/>
          <w:color w:val="000000"/>
          <w:sz w:val="22"/>
          <w:szCs w:val="22"/>
        </w:rPr>
        <w:t>Inżyniera Kontraktu</w:t>
      </w:r>
      <w:r w:rsidRPr="00F67948">
        <w:rPr>
          <w:rFonts w:asciiTheme="minorHAnsi" w:hAnsiTheme="minorHAnsi" w:cstheme="minorHAnsi"/>
          <w:b w:val="0"/>
          <w:bCs w:val="0"/>
          <w:color w:val="000000"/>
          <w:sz w:val="22"/>
          <w:szCs w:val="22"/>
        </w:rPr>
        <w:t>, lecz nie później niż 7 dni od dnia podpisania protokołu odbioru prac/robót.</w:t>
      </w:r>
    </w:p>
    <w:p w14:paraId="600AF2F0" w14:textId="51F8DD3F"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 xml:space="preserve">Wykonawca przygotowuje wniosek o płatność wraz z </w:t>
      </w:r>
      <w:r w:rsidR="00C25730" w:rsidRPr="00F67948">
        <w:rPr>
          <w:rFonts w:asciiTheme="minorHAnsi" w:hAnsiTheme="minorHAnsi" w:cstheme="minorHAnsi"/>
          <w:b w:val="0"/>
          <w:bCs w:val="0"/>
          <w:color w:val="000000"/>
          <w:sz w:val="22"/>
          <w:szCs w:val="22"/>
        </w:rPr>
        <w:t>kwartalnym</w:t>
      </w:r>
      <w:r w:rsidR="000C3F00" w:rsidRPr="00F67948">
        <w:rPr>
          <w:rFonts w:asciiTheme="minorHAnsi" w:hAnsiTheme="minorHAnsi" w:cstheme="minorHAnsi"/>
          <w:b w:val="0"/>
          <w:bCs w:val="0"/>
          <w:color w:val="000000"/>
          <w:sz w:val="22"/>
          <w:szCs w:val="22"/>
        </w:rPr>
        <w:t xml:space="preserve"> </w:t>
      </w:r>
      <w:r w:rsidRPr="00F67948">
        <w:rPr>
          <w:rFonts w:asciiTheme="minorHAnsi" w:hAnsiTheme="minorHAnsi" w:cstheme="minorHAnsi"/>
          <w:b w:val="0"/>
          <w:bCs w:val="0"/>
          <w:color w:val="000000"/>
          <w:sz w:val="22"/>
          <w:szCs w:val="22"/>
        </w:rPr>
        <w:t>rozliczeniem rzeczowo-finansowym i załącza protokoły odbioru robót potwierdzone przez branżowych Inspektorów Nadzoru wraz z Raportami z wykonania robót za dany okres rozliczeniowy</w:t>
      </w:r>
      <w:r w:rsidR="00361A9A" w:rsidRPr="00F67948">
        <w:rPr>
          <w:rFonts w:asciiTheme="minorHAnsi" w:hAnsiTheme="minorHAnsi" w:cstheme="minorHAnsi"/>
          <w:b w:val="0"/>
          <w:bCs w:val="0"/>
          <w:color w:val="000000"/>
          <w:sz w:val="22"/>
          <w:szCs w:val="22"/>
        </w:rPr>
        <w:t>.</w:t>
      </w:r>
    </w:p>
    <w:p w14:paraId="48287529" w14:textId="77777777"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 xml:space="preserve">Podstawą do złożenia faktury za dany okres rozliczeniowy jest złożenie wszystkich wymaganych dokumentów. </w:t>
      </w:r>
    </w:p>
    <w:p w14:paraId="53238008" w14:textId="317685AB"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 xml:space="preserve">Wykonawca ma prawo do wystawiania faktury VAT </w:t>
      </w:r>
      <w:r w:rsidR="00277DCF" w:rsidRPr="00F67948">
        <w:rPr>
          <w:rFonts w:asciiTheme="minorHAnsi" w:hAnsiTheme="minorHAnsi" w:cstheme="minorHAnsi"/>
          <w:b w:val="0"/>
          <w:bCs w:val="0"/>
          <w:color w:val="000000"/>
          <w:sz w:val="22"/>
          <w:szCs w:val="22"/>
        </w:rPr>
        <w:t>w ujęciu kwartalnym</w:t>
      </w:r>
      <w:r w:rsidR="000A4D68" w:rsidRPr="00F67948">
        <w:rPr>
          <w:rFonts w:asciiTheme="minorHAnsi" w:hAnsiTheme="minorHAnsi" w:cstheme="minorHAnsi"/>
          <w:b w:val="0"/>
          <w:bCs w:val="0"/>
          <w:color w:val="000000"/>
          <w:sz w:val="22"/>
          <w:szCs w:val="22"/>
        </w:rPr>
        <w:t xml:space="preserve">, pod warunkiem zakończenia </w:t>
      </w:r>
      <w:r w:rsidR="003535A5" w:rsidRPr="00F67948">
        <w:rPr>
          <w:rFonts w:asciiTheme="minorHAnsi" w:hAnsiTheme="minorHAnsi" w:cstheme="minorHAnsi"/>
          <w:b w:val="0"/>
          <w:bCs w:val="0"/>
          <w:color w:val="000000"/>
          <w:sz w:val="22"/>
          <w:szCs w:val="22"/>
        </w:rPr>
        <w:t xml:space="preserve">i </w:t>
      </w:r>
      <w:r w:rsidR="00644934" w:rsidRPr="00F67948">
        <w:rPr>
          <w:rFonts w:asciiTheme="minorHAnsi" w:hAnsiTheme="minorHAnsi" w:cstheme="minorHAnsi"/>
          <w:b w:val="0"/>
          <w:bCs w:val="0"/>
          <w:color w:val="000000"/>
          <w:sz w:val="22"/>
          <w:szCs w:val="22"/>
        </w:rPr>
        <w:t xml:space="preserve">protokolarnego odbioru </w:t>
      </w:r>
      <w:r w:rsidR="000A4D68" w:rsidRPr="00F67948">
        <w:rPr>
          <w:rFonts w:asciiTheme="minorHAnsi" w:hAnsiTheme="minorHAnsi" w:cstheme="minorHAnsi"/>
          <w:b w:val="0"/>
          <w:bCs w:val="0"/>
          <w:color w:val="000000"/>
          <w:sz w:val="22"/>
          <w:szCs w:val="22"/>
        </w:rPr>
        <w:t xml:space="preserve">elementów </w:t>
      </w:r>
      <w:r w:rsidR="000924EA" w:rsidRPr="00F67948">
        <w:rPr>
          <w:rFonts w:asciiTheme="minorHAnsi" w:hAnsiTheme="minorHAnsi" w:cstheme="minorHAnsi"/>
          <w:b w:val="0"/>
          <w:bCs w:val="0"/>
          <w:color w:val="000000"/>
          <w:sz w:val="22"/>
          <w:szCs w:val="22"/>
        </w:rPr>
        <w:t>prac/</w:t>
      </w:r>
      <w:r w:rsidR="000A4D68" w:rsidRPr="00F67948">
        <w:rPr>
          <w:rFonts w:asciiTheme="minorHAnsi" w:hAnsiTheme="minorHAnsi" w:cstheme="minorHAnsi"/>
          <w:b w:val="0"/>
          <w:bCs w:val="0"/>
          <w:color w:val="000000"/>
          <w:sz w:val="22"/>
          <w:szCs w:val="22"/>
        </w:rPr>
        <w:t>robót</w:t>
      </w:r>
      <w:r w:rsidR="00644934" w:rsidRPr="00F67948">
        <w:rPr>
          <w:rFonts w:asciiTheme="minorHAnsi" w:hAnsiTheme="minorHAnsi" w:cstheme="minorHAnsi"/>
          <w:b w:val="0"/>
          <w:bCs w:val="0"/>
          <w:color w:val="000000"/>
          <w:sz w:val="22"/>
          <w:szCs w:val="22"/>
        </w:rPr>
        <w:t xml:space="preserve"> </w:t>
      </w:r>
      <w:r w:rsidR="000A4D68" w:rsidRPr="00F67948">
        <w:rPr>
          <w:rFonts w:asciiTheme="minorHAnsi" w:hAnsiTheme="minorHAnsi" w:cstheme="minorHAnsi"/>
          <w:b w:val="0"/>
          <w:bCs w:val="0"/>
          <w:color w:val="000000"/>
          <w:sz w:val="22"/>
          <w:szCs w:val="22"/>
        </w:rPr>
        <w:t xml:space="preserve"> </w:t>
      </w:r>
      <w:r w:rsidR="000924EA" w:rsidRPr="00F67948">
        <w:rPr>
          <w:rFonts w:asciiTheme="minorHAnsi" w:hAnsiTheme="minorHAnsi" w:cstheme="minorHAnsi"/>
          <w:b w:val="0"/>
          <w:bCs w:val="0"/>
          <w:color w:val="000000"/>
          <w:sz w:val="22"/>
          <w:szCs w:val="22"/>
        </w:rPr>
        <w:t>wchodzących w skład Etapu/Podetapu, z</w:t>
      </w:r>
      <w:r w:rsidRPr="00F67948">
        <w:rPr>
          <w:rFonts w:asciiTheme="minorHAnsi" w:hAnsiTheme="minorHAnsi" w:cstheme="minorHAnsi"/>
          <w:b w:val="0"/>
          <w:bCs w:val="0"/>
          <w:color w:val="000000"/>
          <w:sz w:val="22"/>
          <w:szCs w:val="22"/>
        </w:rPr>
        <w:t>godnie ze szczegółowym</w:t>
      </w:r>
      <w:r w:rsidR="00A65DD9" w:rsidRPr="00F67948">
        <w:rPr>
          <w:rFonts w:asciiTheme="minorHAnsi" w:hAnsiTheme="minorHAnsi" w:cstheme="minorHAnsi"/>
          <w:b w:val="0"/>
          <w:bCs w:val="0"/>
          <w:color w:val="000000"/>
          <w:sz w:val="22"/>
          <w:szCs w:val="22"/>
        </w:rPr>
        <w:t>, zatwierdzonym</w:t>
      </w:r>
      <w:r w:rsidRPr="00F67948">
        <w:rPr>
          <w:rFonts w:asciiTheme="minorHAnsi" w:hAnsiTheme="minorHAnsi" w:cstheme="minorHAnsi"/>
          <w:b w:val="0"/>
          <w:bCs w:val="0"/>
          <w:color w:val="000000"/>
          <w:sz w:val="22"/>
          <w:szCs w:val="22"/>
        </w:rPr>
        <w:t xml:space="preserve"> </w:t>
      </w:r>
      <w:r w:rsidR="00FB1B5D" w:rsidRPr="00F67948">
        <w:rPr>
          <w:rFonts w:asciiTheme="minorHAnsi" w:hAnsiTheme="minorHAnsi" w:cstheme="minorHAnsi"/>
          <w:b w:val="0"/>
          <w:bCs w:val="0"/>
          <w:color w:val="000000"/>
          <w:sz w:val="22"/>
          <w:szCs w:val="22"/>
        </w:rPr>
        <w:t xml:space="preserve">przez Zamawiającego </w:t>
      </w:r>
      <w:r w:rsidR="00A65DD9" w:rsidRPr="00F67948">
        <w:rPr>
          <w:rFonts w:asciiTheme="minorHAnsi" w:hAnsiTheme="minorHAnsi" w:cstheme="minorHAnsi"/>
          <w:b w:val="0"/>
          <w:bCs w:val="0"/>
          <w:color w:val="000000"/>
          <w:sz w:val="22"/>
          <w:szCs w:val="22"/>
        </w:rPr>
        <w:t>H</w:t>
      </w:r>
      <w:r w:rsidRPr="00F67948">
        <w:rPr>
          <w:rFonts w:asciiTheme="minorHAnsi" w:hAnsiTheme="minorHAnsi" w:cstheme="minorHAnsi"/>
          <w:b w:val="0"/>
          <w:bCs w:val="0"/>
          <w:color w:val="000000"/>
          <w:sz w:val="22"/>
          <w:szCs w:val="22"/>
        </w:rPr>
        <w:t>armonogramem rzeczowo-finansowym</w:t>
      </w:r>
      <w:r w:rsidR="00583AA8" w:rsidRPr="00F67948">
        <w:rPr>
          <w:rFonts w:asciiTheme="minorHAnsi" w:hAnsiTheme="minorHAnsi" w:cstheme="minorHAnsi"/>
          <w:b w:val="0"/>
          <w:bCs w:val="0"/>
          <w:color w:val="000000"/>
          <w:sz w:val="22"/>
          <w:szCs w:val="22"/>
        </w:rPr>
        <w:t xml:space="preserve">, </w:t>
      </w:r>
      <w:r w:rsidR="00A65DD9" w:rsidRPr="00F67948">
        <w:rPr>
          <w:rFonts w:asciiTheme="minorHAnsi" w:hAnsiTheme="minorHAnsi" w:cstheme="minorHAnsi"/>
          <w:b w:val="0"/>
          <w:bCs w:val="0"/>
          <w:color w:val="000000"/>
          <w:sz w:val="22"/>
          <w:szCs w:val="22"/>
        </w:rPr>
        <w:t>stanowiącym załącznik do Umowy</w:t>
      </w:r>
      <w:r w:rsidRPr="00F67948">
        <w:rPr>
          <w:rFonts w:asciiTheme="minorHAnsi" w:hAnsiTheme="minorHAnsi" w:cstheme="minorHAnsi"/>
          <w:b w:val="0"/>
          <w:bCs w:val="0"/>
          <w:color w:val="000000"/>
          <w:sz w:val="22"/>
          <w:szCs w:val="22"/>
        </w:rPr>
        <w:t xml:space="preserve">. </w:t>
      </w:r>
    </w:p>
    <w:p w14:paraId="13F3A074" w14:textId="77777777" w:rsidR="00DE7528" w:rsidRPr="00F67948" w:rsidRDefault="00DE7528" w:rsidP="00DE7528">
      <w:pPr>
        <w:pStyle w:val="Nagwekspisutreci1"/>
        <w:numPr>
          <w:ilvl w:val="2"/>
          <w:numId w:val="7"/>
        </w:numPr>
        <w:tabs>
          <w:tab w:val="num" w:pos="2160"/>
        </w:tabs>
        <w:spacing w:before="120" w:after="120" w:line="240" w:lineRule="auto"/>
        <w:ind w:left="1418" w:hanging="851"/>
        <w:jc w:val="both"/>
        <w:rPr>
          <w:rFonts w:asciiTheme="minorHAnsi" w:hAnsiTheme="minorHAnsi" w:cstheme="minorHAnsi"/>
          <w:b w:val="0"/>
          <w:bCs w:val="0"/>
          <w:color w:val="000000"/>
          <w:sz w:val="22"/>
          <w:szCs w:val="22"/>
        </w:rPr>
      </w:pPr>
      <w:r w:rsidRPr="00F67948">
        <w:rPr>
          <w:rFonts w:asciiTheme="minorHAnsi" w:hAnsiTheme="minorHAnsi" w:cstheme="minorHAnsi"/>
          <w:b w:val="0"/>
          <w:bCs w:val="0"/>
          <w:color w:val="000000"/>
          <w:sz w:val="22"/>
          <w:szCs w:val="22"/>
        </w:rPr>
        <w:t>Wraz ze składaną fakturą należy złożyć:</w:t>
      </w:r>
    </w:p>
    <w:p w14:paraId="045F4B0D" w14:textId="554C50B0" w:rsidR="00DE7528" w:rsidRPr="00F67948" w:rsidRDefault="00DE7528" w:rsidP="00DE7528">
      <w:pPr>
        <w:pStyle w:val="Teksttreci21"/>
        <w:numPr>
          <w:ilvl w:val="0"/>
          <w:numId w:val="9"/>
        </w:numPr>
        <w:shd w:val="clear" w:color="auto" w:fill="auto"/>
        <w:spacing w:after="35" w:line="240" w:lineRule="auto"/>
        <w:ind w:left="1701" w:hanging="283"/>
        <w:jc w:val="both"/>
        <w:rPr>
          <w:rFonts w:asciiTheme="minorHAnsi" w:hAnsiTheme="minorHAnsi" w:cstheme="minorHAnsi"/>
          <w:color w:val="000000"/>
        </w:rPr>
      </w:pPr>
      <w:r w:rsidRPr="00F67948">
        <w:rPr>
          <w:rFonts w:asciiTheme="minorHAnsi" w:hAnsiTheme="minorHAnsi" w:cstheme="minorHAnsi"/>
          <w:color w:val="000000"/>
        </w:rPr>
        <w:t xml:space="preserve">zatwierdzone przez </w:t>
      </w:r>
      <w:r w:rsidR="002476BD" w:rsidRPr="00F67948">
        <w:rPr>
          <w:rFonts w:asciiTheme="minorHAnsi" w:hAnsiTheme="minorHAnsi" w:cstheme="minorHAnsi"/>
          <w:color w:val="000000"/>
        </w:rPr>
        <w:t>Inżyniera Kontraktu</w:t>
      </w:r>
      <w:r w:rsidRPr="00F67948">
        <w:rPr>
          <w:rFonts w:asciiTheme="minorHAnsi" w:hAnsiTheme="minorHAnsi" w:cstheme="minorHAnsi"/>
          <w:color w:val="000000"/>
        </w:rPr>
        <w:t xml:space="preserve"> </w:t>
      </w:r>
      <w:r w:rsidR="008A7E7E" w:rsidRPr="00F67948">
        <w:rPr>
          <w:rFonts w:asciiTheme="minorHAnsi" w:hAnsiTheme="minorHAnsi" w:cstheme="minorHAnsi"/>
          <w:color w:val="000000"/>
        </w:rPr>
        <w:t xml:space="preserve">i Zamawiającego </w:t>
      </w:r>
      <w:r w:rsidR="009B16D8" w:rsidRPr="00F67948">
        <w:rPr>
          <w:rFonts w:asciiTheme="minorHAnsi" w:hAnsiTheme="minorHAnsi" w:cstheme="minorHAnsi"/>
          <w:color w:val="000000"/>
        </w:rPr>
        <w:t xml:space="preserve">przejściowe </w:t>
      </w:r>
      <w:r w:rsidRPr="00F67948">
        <w:rPr>
          <w:rFonts w:asciiTheme="minorHAnsi" w:hAnsiTheme="minorHAnsi" w:cstheme="minorHAnsi"/>
          <w:color w:val="000000"/>
        </w:rPr>
        <w:t>rozliczenie finansowe wraz z pełną dokumentacją potwierdzającą wykonanie danych robót (obmiary, certyfikaty, deklaracje) potwierdzonych protokołami odbioru częściowego robót podpisanych przez upoważnionych przedstawicieli stron.</w:t>
      </w:r>
    </w:p>
    <w:p w14:paraId="56CEDB15" w14:textId="77777777" w:rsidR="00DE7528" w:rsidRPr="00F67948" w:rsidRDefault="00DE7528" w:rsidP="00DE7528">
      <w:pPr>
        <w:pStyle w:val="Teksttreci21"/>
        <w:numPr>
          <w:ilvl w:val="0"/>
          <w:numId w:val="9"/>
        </w:numPr>
        <w:shd w:val="clear" w:color="auto" w:fill="auto"/>
        <w:spacing w:after="35" w:line="240" w:lineRule="auto"/>
        <w:ind w:left="1701" w:hanging="283"/>
        <w:jc w:val="both"/>
        <w:rPr>
          <w:rFonts w:asciiTheme="minorHAnsi" w:hAnsiTheme="minorHAnsi" w:cstheme="minorHAnsi"/>
          <w:color w:val="000000"/>
        </w:rPr>
      </w:pPr>
      <w:r w:rsidRPr="00F67948">
        <w:rPr>
          <w:rFonts w:asciiTheme="minorHAnsi" w:hAnsiTheme="minorHAnsi" w:cstheme="minorHAnsi"/>
          <w:color w:val="000000"/>
        </w:rPr>
        <w:t>oświadczenia swoje i podwykonawców o zatrudnieniu na podstawie umowy</w:t>
      </w:r>
      <w:r w:rsidRPr="00F67948">
        <w:rPr>
          <w:rFonts w:asciiTheme="minorHAnsi" w:hAnsiTheme="minorHAnsi" w:cstheme="minorHAnsi"/>
          <w:color w:val="000000"/>
        </w:rPr>
        <w:br/>
        <w:t>o pracę osób wykonujących przy realizacji przedmiotowego zamówienia czynności wskazane przez Zamawiającego;</w:t>
      </w:r>
    </w:p>
    <w:p w14:paraId="58B798A8" w14:textId="77777777" w:rsidR="00DE7528" w:rsidRPr="00F67948" w:rsidRDefault="00DE7528" w:rsidP="00DE7528">
      <w:pPr>
        <w:pStyle w:val="Teksttreci21"/>
        <w:numPr>
          <w:ilvl w:val="0"/>
          <w:numId w:val="9"/>
        </w:numPr>
        <w:shd w:val="clear" w:color="auto" w:fill="auto"/>
        <w:spacing w:after="35" w:line="240" w:lineRule="auto"/>
        <w:ind w:left="1701" w:hanging="283"/>
        <w:jc w:val="both"/>
        <w:rPr>
          <w:rFonts w:asciiTheme="minorHAnsi" w:hAnsiTheme="minorHAnsi" w:cstheme="minorHAnsi"/>
          <w:color w:val="000000" w:themeColor="text1"/>
        </w:rPr>
      </w:pPr>
      <w:r w:rsidRPr="00F67948">
        <w:rPr>
          <w:rFonts w:asciiTheme="minorHAnsi" w:hAnsiTheme="minorHAnsi" w:cstheme="minorHAnsi"/>
          <w:color w:val="000000"/>
        </w:rPr>
        <w:t xml:space="preserve">udokumentowanie rozliczenie wymagalnych zobowiązań z Podwykonawcą/ami </w:t>
      </w:r>
      <w:r w:rsidRPr="00F67948">
        <w:rPr>
          <w:rFonts w:asciiTheme="minorHAnsi" w:hAnsiTheme="minorHAnsi" w:cstheme="minorHAnsi"/>
          <w:color w:val="000000" w:themeColor="text1"/>
        </w:rPr>
        <w:t>(dokument przelewu i oświadczenie podwykonawcy).</w:t>
      </w:r>
    </w:p>
    <w:p w14:paraId="7F19D039" w14:textId="492EAF1A" w:rsidR="00C94BB2" w:rsidRPr="00F67948" w:rsidRDefault="00C94BB2" w:rsidP="00C94BB2">
      <w:pPr>
        <w:pStyle w:val="Bezodstpw"/>
      </w:pPr>
    </w:p>
    <w:p w14:paraId="1F005A61" w14:textId="36963932" w:rsidR="006222C1" w:rsidRDefault="006222C1" w:rsidP="00C94BB2">
      <w:pPr>
        <w:pStyle w:val="Bezodstpw"/>
      </w:pPr>
    </w:p>
    <w:p w14:paraId="3C1D0177" w14:textId="77777777" w:rsidR="00BA703A" w:rsidRPr="00F67948" w:rsidRDefault="00BA703A" w:rsidP="00C94BB2">
      <w:pPr>
        <w:pStyle w:val="Bezodstpw"/>
      </w:pPr>
    </w:p>
    <w:p w14:paraId="3514A453" w14:textId="07936256" w:rsidR="006114BD" w:rsidRPr="00F67948" w:rsidRDefault="006114BD" w:rsidP="006114BD">
      <w:pPr>
        <w:pStyle w:val="Akapitzlist"/>
        <w:widowControl w:val="0"/>
        <w:numPr>
          <w:ilvl w:val="0"/>
          <w:numId w:val="7"/>
        </w:numPr>
        <w:suppressAutoHyphens/>
        <w:spacing w:before="120" w:after="120" w:line="240" w:lineRule="auto"/>
        <w:jc w:val="both"/>
        <w:rPr>
          <w:rFonts w:cstheme="minorHAnsi"/>
          <w:b/>
          <w:bCs/>
          <w:sz w:val="22"/>
          <w:szCs w:val="22"/>
        </w:rPr>
      </w:pPr>
      <w:r w:rsidRPr="00F67948">
        <w:rPr>
          <w:rFonts w:cstheme="minorHAnsi"/>
          <w:b/>
          <w:bCs/>
          <w:sz w:val="22"/>
          <w:szCs w:val="22"/>
        </w:rPr>
        <w:lastRenderedPageBreak/>
        <w:t>WYMOGI DOTYCZĄCE UBEZPIECZENIA</w:t>
      </w:r>
      <w:r w:rsidR="00680640" w:rsidRPr="00F67948">
        <w:rPr>
          <w:rFonts w:cstheme="minorHAnsi"/>
          <w:b/>
          <w:bCs/>
          <w:sz w:val="22"/>
          <w:szCs w:val="22"/>
        </w:rPr>
        <w:t xml:space="preserve"> ROBÓT OBJĘTYCH ZAMÓWIENIEM</w:t>
      </w:r>
    </w:p>
    <w:p w14:paraId="0FCE8561" w14:textId="362E24AB" w:rsidR="00DE7528" w:rsidRPr="00F67948" w:rsidRDefault="00DE7528" w:rsidP="00DE7528">
      <w:pPr>
        <w:pStyle w:val="Akapitzlist"/>
        <w:widowControl w:val="0"/>
        <w:numPr>
          <w:ilvl w:val="1"/>
          <w:numId w:val="7"/>
        </w:numPr>
        <w:suppressAutoHyphens/>
        <w:spacing w:before="0" w:after="0" w:line="240" w:lineRule="auto"/>
        <w:ind w:left="432"/>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Wykonawca na własny koszt, w okresie realizacji umowy ubezpieczy i zapewni ciągłość ubezpieczenia (lub spowoduje taki stan) lub przedstawi posiadane już polisy na wszystkie podane poniżej ryzyka: </w:t>
      </w:r>
      <w:r w:rsidRPr="00F67948">
        <w:rPr>
          <w:rFonts w:eastAsia="Times New Roman" w:cstheme="minorHAnsi"/>
          <w:color w:val="000000" w:themeColor="text1"/>
          <w:sz w:val="22"/>
          <w:szCs w:val="22"/>
        </w:rPr>
        <w:t>ubezpieczenia wszystkich ryzyk budowy i montażu (CAR/EAR - ubezpieczenie mienia  inwestycji).</w:t>
      </w:r>
    </w:p>
    <w:p w14:paraId="1A49C2CB" w14:textId="77777777" w:rsidR="00DE7528" w:rsidRPr="00F67948" w:rsidRDefault="00DE7528" w:rsidP="00DE7528">
      <w:pPr>
        <w:pStyle w:val="Akapitzlist"/>
        <w:widowControl w:val="0"/>
        <w:numPr>
          <w:ilvl w:val="1"/>
          <w:numId w:val="7"/>
        </w:numPr>
        <w:suppressAutoHyphens/>
        <w:spacing w:before="0" w:after="0" w:line="240" w:lineRule="auto"/>
        <w:ind w:left="426"/>
        <w:jc w:val="both"/>
        <w:rPr>
          <w:rFonts w:eastAsia="Calibri" w:cstheme="minorHAnsi"/>
          <w:b/>
          <w:bCs/>
          <w:color w:val="000000" w:themeColor="text1"/>
          <w:sz w:val="22"/>
          <w:szCs w:val="22"/>
        </w:rPr>
      </w:pPr>
      <w:bookmarkStart w:id="0" w:name="_Hlk70431354"/>
      <w:r w:rsidRPr="00F67948">
        <w:rPr>
          <w:rFonts w:eastAsia="Calibri" w:cstheme="minorHAnsi"/>
          <w:b/>
          <w:bCs/>
          <w:color w:val="000000" w:themeColor="text1"/>
          <w:sz w:val="22"/>
          <w:szCs w:val="22"/>
        </w:rPr>
        <w:t xml:space="preserve">Ubezpieczenie wszelkich ryzyk budowy i montażu (CAR / EAR) </w:t>
      </w:r>
    </w:p>
    <w:bookmarkEnd w:id="0"/>
    <w:p w14:paraId="3C10A8E4" w14:textId="062A873F" w:rsidR="0040081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Wykonawca na własny koszt ubezpieczy w imieniu swoim i na swoją rzecz oraz na rzecz Zamawiającego, Podwykonawców, wszystkich innych stron zaangażowanych w realizację inwestycji, w zakresie opartym na bazie wszystkich ryzyk (construction / erection all risks), Roboty Budowlane/ Montażowe, Dostawy oraz wszelkie inne prace i usługi związane z realizacją Umowy na okres ubezpieczenia określony poniżej - od wszelkich szkód/kosztów, które mogą powstać w czasie i/lub w związku z realizacją Umowy, na </w:t>
      </w:r>
      <w:r w:rsidR="00EC1473" w:rsidRPr="00EC1473">
        <w:rPr>
          <w:rFonts w:eastAsia="Calibri" w:cstheme="minorHAnsi"/>
          <w:color w:val="000000" w:themeColor="text1"/>
          <w:sz w:val="22"/>
          <w:szCs w:val="22"/>
        </w:rPr>
        <w:t xml:space="preserve">kwotę </w:t>
      </w:r>
      <w:r w:rsidR="00BB6D78" w:rsidRPr="00BB6D78">
        <w:t xml:space="preserve"> </w:t>
      </w:r>
      <w:r w:rsidR="00BB6D78" w:rsidRPr="00BB6D78">
        <w:rPr>
          <w:rFonts w:eastAsia="Calibri" w:cstheme="minorHAnsi"/>
          <w:color w:val="000000" w:themeColor="text1"/>
          <w:sz w:val="22"/>
          <w:szCs w:val="22"/>
        </w:rPr>
        <w:t>odpowiadając</w:t>
      </w:r>
      <w:r w:rsidR="00504B09">
        <w:rPr>
          <w:rFonts w:eastAsia="Calibri" w:cstheme="minorHAnsi"/>
          <w:color w:val="000000" w:themeColor="text1"/>
          <w:sz w:val="22"/>
          <w:szCs w:val="22"/>
        </w:rPr>
        <w:t>ą</w:t>
      </w:r>
      <w:r w:rsidR="00BB6D78" w:rsidRPr="00BB6D78">
        <w:rPr>
          <w:rFonts w:eastAsia="Calibri" w:cstheme="minorHAnsi"/>
          <w:color w:val="000000" w:themeColor="text1"/>
          <w:sz w:val="22"/>
          <w:szCs w:val="22"/>
        </w:rPr>
        <w:t xml:space="preserve"> wartości kontraktu netto</w:t>
      </w:r>
      <w:r w:rsidR="00BB6D78">
        <w:rPr>
          <w:rFonts w:eastAsia="Calibri" w:cstheme="minorHAnsi"/>
          <w:color w:val="000000" w:themeColor="text1"/>
          <w:sz w:val="22"/>
          <w:szCs w:val="22"/>
        </w:rPr>
        <w:t>.</w:t>
      </w:r>
    </w:p>
    <w:p w14:paraId="3A42D16D" w14:textId="24E68F35"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Niniejsze ubezpieczenie będzie obowiązywało w okresie od dnia podpisania Umowy do czasu podpisania Protokołu Odbioru Końcowego (okres podstawowy) oraz w okresie trwania odpowiedzialności z  tytułu rękojmi za wady (tzw. okres dodatkowy). W okresie dodatkowym ubezpieczenie będzie zapewniało ochronę ubezpieczeniową w zakresie szkód powstałych wskutek przyczyn zaistniałych podczas podstawowego okresu ubezpieczenia oraz w zakresie szkód w związku z wykonywaniem czynności konserwacyjnych (klauzula 004 – 36 miesięcy, klauzula 003- 24 miesięcy). Dodatkowo ubezpieczenie będzie obejmowało szkody związane z wadami projektowymi, materiałowymi, wykonawczymi powstałymi w okresie 12 miesięcy od podpisania Protokołu Końcowego przekazania do Eksploatacji (klauzula 201).</w:t>
      </w:r>
    </w:p>
    <w:p w14:paraId="3069270A"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Umowa ubezpieczenia będzie dodatkowo gwarantować ochronę ubezpieczeniową w zakresie: </w:t>
      </w:r>
    </w:p>
    <w:p w14:paraId="4D0B8419"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sprzętu, zaplecza budowy, magazynów z limitem minimalnym 5% wartości kontraktu</w:t>
      </w:r>
    </w:p>
    <w:p w14:paraId="4DD78846" w14:textId="55A5BB4E"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ryzyka rozruchów i strajków z limitem 5 000 000 PLN na jedno </w:t>
      </w:r>
      <w:r w:rsidR="003A0B18">
        <w:rPr>
          <w:rFonts w:eastAsia="Calibri" w:cstheme="minorHAnsi"/>
          <w:color w:val="000000" w:themeColor="text1"/>
          <w:sz w:val="22"/>
          <w:szCs w:val="22"/>
        </w:rPr>
        <w:br/>
      </w:r>
      <w:r w:rsidRPr="00F67948">
        <w:rPr>
          <w:rFonts w:eastAsia="Calibri" w:cstheme="minorHAnsi"/>
          <w:color w:val="000000" w:themeColor="text1"/>
          <w:sz w:val="22"/>
          <w:szCs w:val="22"/>
        </w:rPr>
        <w:t>i wszystkie zdarzenia,</w:t>
      </w:r>
    </w:p>
    <w:p w14:paraId="6093D36C"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ryzyka kradzieży z włamaniem, rabunku, dewastacji,</w:t>
      </w:r>
    </w:p>
    <w:p w14:paraId="2222C8F4"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ryzyka kradzieży z włamaniem, rabunku zainstalowanych/wbudowanych elementów z limitem w wysokości 5% wartości kontraktu, </w:t>
      </w:r>
    </w:p>
    <w:p w14:paraId="2B83EFA4" w14:textId="1FFF2468"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ryzyka kradzieży zwykłej (tj. kradzieży nie spełniającej znamion kradzieży z włamaniem) z limitem 50 000 zł na jedno i wszystkie zdarzenia,</w:t>
      </w:r>
    </w:p>
    <w:p w14:paraId="7F8D267D"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kosztów uprzątnięcia pozostałości po szkodzie,  z limitem minimalnym ponad sumę ubezpieczenia – 30% szkody</w:t>
      </w:r>
    </w:p>
    <w:p w14:paraId="650A874A"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okresu przerw/przestojów w inwestycji oraz okresu przedłużenia inwestycji. Minimalny okres trwania każdej z klauzul 60 dni,</w:t>
      </w:r>
    </w:p>
    <w:p w14:paraId="5FF501B7" w14:textId="2156F4EE"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prób, rozruchów i testów dla całej inwestycji oraz poszczególnych jej części w zakresie wszystkich ryzyk objętych polisą CAR/EAR na okres czasu wynikający z harmonogramu, </w:t>
      </w:r>
    </w:p>
    <w:p w14:paraId="554FAF88"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oddanych odcinków robót (odbiory częściowe), w tym w zakresie szkód nie związanych z robotami budowlanymi/montażowymi,</w:t>
      </w:r>
    </w:p>
    <w:p w14:paraId="6D0DDD61"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mienia inwestycji podczas transportu z miejsca dostaw/magazynów/producentów na plac budowy z włączeniem szkód podczas załadunku i rozładunku, dostosowane do wartości i rodzaju dostaw objętych kontraktem,</w:t>
      </w:r>
    </w:p>
    <w:p w14:paraId="47F2BE6F"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mienia otaczającego (tj. mienia istniejącego znajdującego się na terenie budowy lub w jego bezpośrednim otoczeniu) z limitem minimum 10 000 000 PLN</w:t>
      </w:r>
    </w:p>
    <w:p w14:paraId="46808D41" w14:textId="1ABD5029"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szkód związanych z błędami projektowymi, wadami materiałowymi odlewniczymi, wadliwym wykonaniem (klauzule 115,200) bez wprowadzania limitu oraz dodatkowo szkód w częściach wadliwych z limitem minimum 10 000 000 PLN na jedno i wszystkie zdarzenia,</w:t>
      </w:r>
    </w:p>
    <w:p w14:paraId="4CB7C3CA" w14:textId="6BB8F81A"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lastRenderedPageBreak/>
        <w:t xml:space="preserve">ubezpieczenie dla prac w godzinach nadliczbowych, porze nocnej oraz frachtu ekspresowego z limitem minimalnym 5 % wartości </w:t>
      </w:r>
    </w:p>
    <w:p w14:paraId="40DEF9AB"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ubezpieczenie szkód wyrządzonych umyślne z limitem minimum 3 000 000 PLN</w:t>
      </w:r>
    </w:p>
    <w:p w14:paraId="451CF46E" w14:textId="77777777"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kosztów wynajęcia rzeczoznawców/ekspertów z limitem 5% wartości kontraktu </w:t>
      </w:r>
    </w:p>
    <w:p w14:paraId="02D9FB9A" w14:textId="520F89F5" w:rsidR="00DE7528" w:rsidRPr="00F67948" w:rsidRDefault="00DE7528" w:rsidP="00400818">
      <w:pPr>
        <w:numPr>
          <w:ilvl w:val="1"/>
          <w:numId w:val="15"/>
        </w:numPr>
        <w:spacing w:before="0" w:after="0" w:line="240" w:lineRule="auto"/>
        <w:ind w:hanging="589"/>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ubezpieczenie kosztów lokalizacji miejsca szkody z limitem 500 000 zł na jedno </w:t>
      </w:r>
      <w:r w:rsidR="003A0B18">
        <w:rPr>
          <w:rFonts w:eastAsia="Calibri" w:cstheme="minorHAnsi"/>
          <w:color w:val="000000" w:themeColor="text1"/>
          <w:sz w:val="22"/>
          <w:szCs w:val="22"/>
        </w:rPr>
        <w:br/>
      </w:r>
      <w:r w:rsidRPr="00F67948">
        <w:rPr>
          <w:rFonts w:eastAsia="Calibri" w:cstheme="minorHAnsi"/>
          <w:color w:val="000000" w:themeColor="text1"/>
          <w:sz w:val="22"/>
          <w:szCs w:val="22"/>
        </w:rPr>
        <w:t>i wszystkie zdarzenia.</w:t>
      </w:r>
    </w:p>
    <w:p w14:paraId="7F95FC0A"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Klauzule restrykcyjne wprowadzone do umowy ubezpieczenia, o ile nie są sprzeczne </w:t>
      </w:r>
      <w:r w:rsidRPr="00F67948">
        <w:rPr>
          <w:rFonts w:eastAsia="Calibri" w:cstheme="minorHAnsi"/>
          <w:color w:val="000000" w:themeColor="text1"/>
          <w:sz w:val="22"/>
          <w:szCs w:val="22"/>
        </w:rPr>
        <w:br/>
        <w:t>z warunkami Umowy, muszą mieć rzeczywiste odniesienie do typu i charakteru prowadzonych prac i ryzyka związanego z inwestycją oraz muszą być zgodne z dobrą praktyką rynkową. Ich akceptacja ze strony Zamawiającego będzie zależała od tego czy ich usunięcie z umowy ubezpieczenia jest możliwe do uzyskania na rynku.</w:t>
      </w:r>
    </w:p>
    <w:p w14:paraId="37F2F536"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W przypadku nie wprowadzenia limitu odpowiedzialności dla któregoś z rozszerzeń zakresu ubezpieczenia - odpowiedzialność Ubezpieczyciela do wysokości głównej sumy ubezpieczenia. Jeżeli wartość Umowy (pełen koszt odtworzenia) jest mniejsza od podanych wyżej limitów, poszczególne limity odpowiedzialności powinny odpowiadać wartości Umowy.</w:t>
      </w:r>
    </w:p>
    <w:p w14:paraId="7EB5E078" w14:textId="77777777" w:rsidR="00DE7528" w:rsidRPr="00F67948" w:rsidRDefault="00DE7528" w:rsidP="00400818">
      <w:pPr>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Franszyzy redukcyjne / udziały własne w zakresie wszystkich ryzyk nie mogą być wyższe niż 15 000 zł. Dopuszczalna franszyza w wysokości 10% szkody min. 15 000 zł w stosunku do klauzuli 201 oraz klauzuli szkód w częściach wadliwych.</w:t>
      </w:r>
    </w:p>
    <w:p w14:paraId="22716337" w14:textId="77777777" w:rsidR="00DE7528" w:rsidRPr="00F67948" w:rsidRDefault="00DE7528" w:rsidP="00DE7528">
      <w:pPr>
        <w:spacing w:after="0" w:line="240" w:lineRule="auto"/>
        <w:rPr>
          <w:rFonts w:eastAsia="Times New Roman" w:cstheme="minorHAnsi"/>
          <w:color w:val="000000" w:themeColor="text1"/>
          <w:sz w:val="22"/>
          <w:szCs w:val="22"/>
        </w:rPr>
      </w:pPr>
    </w:p>
    <w:p w14:paraId="72F80620" w14:textId="77777777" w:rsidR="00DE7528" w:rsidRPr="00F67948" w:rsidRDefault="00DE7528" w:rsidP="00DE7528">
      <w:pPr>
        <w:pStyle w:val="Akapitzlist"/>
        <w:keepNext/>
        <w:widowControl w:val="0"/>
        <w:numPr>
          <w:ilvl w:val="1"/>
          <w:numId w:val="7"/>
        </w:numPr>
        <w:tabs>
          <w:tab w:val="num" w:pos="540"/>
        </w:tabs>
        <w:suppressAutoHyphens/>
        <w:spacing w:before="0" w:after="0" w:line="240" w:lineRule="auto"/>
        <w:outlineLvl w:val="1"/>
        <w:rPr>
          <w:rFonts w:eastAsia="Times New Roman" w:cstheme="minorHAnsi"/>
          <w:b/>
          <w:bCs/>
          <w:color w:val="000000" w:themeColor="text1"/>
          <w:sz w:val="22"/>
          <w:szCs w:val="22"/>
        </w:rPr>
      </w:pPr>
      <w:r w:rsidRPr="00F67948">
        <w:rPr>
          <w:rFonts w:eastAsia="Times New Roman" w:cstheme="minorHAnsi"/>
          <w:b/>
          <w:bCs/>
          <w:color w:val="000000" w:themeColor="text1"/>
          <w:sz w:val="22"/>
          <w:szCs w:val="22"/>
        </w:rPr>
        <w:t>Dodatkowe postanowienia</w:t>
      </w:r>
    </w:p>
    <w:p w14:paraId="300FEEF7" w14:textId="77777777" w:rsidR="00DE7528" w:rsidRPr="00F67948" w:rsidRDefault="00DE7528" w:rsidP="00DE7528">
      <w:pPr>
        <w:spacing w:after="0" w:line="240" w:lineRule="auto"/>
        <w:rPr>
          <w:rFonts w:eastAsia="Times New Roman" w:cstheme="minorHAnsi"/>
          <w:color w:val="000000" w:themeColor="text1"/>
          <w:sz w:val="22"/>
          <w:szCs w:val="22"/>
        </w:rPr>
      </w:pPr>
    </w:p>
    <w:p w14:paraId="6E4F3E96" w14:textId="77777777" w:rsidR="00DE7528" w:rsidRPr="00F67948" w:rsidRDefault="00DE7528" w:rsidP="00400818">
      <w:pPr>
        <w:pStyle w:val="Akapitzlist"/>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Wszystkie umowy ubezpieczenia, do posiadania których zobowiązany jest na mocy Umowy Wykonawca, powinny spełniać następujące wymagania:</w:t>
      </w:r>
    </w:p>
    <w:p w14:paraId="7120FDEB" w14:textId="77777777" w:rsidR="00DE7528" w:rsidRPr="00F67948" w:rsidRDefault="00DE7528" w:rsidP="00400818">
      <w:pPr>
        <w:numPr>
          <w:ilvl w:val="0"/>
          <w:numId w:val="11"/>
        </w:numPr>
        <w:spacing w:before="0" w:after="0" w:line="240" w:lineRule="auto"/>
        <w:ind w:left="1418" w:hanging="425"/>
        <w:jc w:val="both"/>
        <w:rPr>
          <w:rFonts w:eastAsia="Calibri" w:cstheme="minorHAnsi"/>
          <w:color w:val="000000" w:themeColor="text1"/>
          <w:sz w:val="22"/>
          <w:szCs w:val="22"/>
        </w:rPr>
      </w:pPr>
      <w:r w:rsidRPr="00F67948">
        <w:rPr>
          <w:rFonts w:eastAsia="Calibri" w:cstheme="minorHAnsi"/>
          <w:color w:val="000000" w:themeColor="text1"/>
          <w:sz w:val="22"/>
          <w:szCs w:val="22"/>
        </w:rPr>
        <w:t>początek odpowiedzialności ubezpieczyciela będzie tożsamy z początkiem okresu ubezpieczenia, który nie może przypadać później niż dzień zawarcia umowy,</w:t>
      </w:r>
    </w:p>
    <w:p w14:paraId="19BA2346" w14:textId="77777777" w:rsidR="00DE7528" w:rsidRPr="00F67948" w:rsidRDefault="00DE7528" w:rsidP="00400818">
      <w:pPr>
        <w:numPr>
          <w:ilvl w:val="0"/>
          <w:numId w:val="11"/>
        </w:numPr>
        <w:spacing w:before="0" w:after="0" w:line="240" w:lineRule="auto"/>
        <w:ind w:left="1418" w:hanging="425"/>
        <w:jc w:val="both"/>
        <w:rPr>
          <w:rFonts w:eastAsia="Calibri" w:cstheme="minorHAnsi"/>
          <w:color w:val="000000" w:themeColor="text1"/>
          <w:sz w:val="22"/>
          <w:szCs w:val="22"/>
        </w:rPr>
      </w:pPr>
      <w:r w:rsidRPr="00F67948">
        <w:rPr>
          <w:rFonts w:eastAsia="Calibri" w:cstheme="minorHAnsi"/>
          <w:color w:val="000000" w:themeColor="text1"/>
          <w:sz w:val="22"/>
          <w:szCs w:val="22"/>
        </w:rPr>
        <w:t>we wszystkich umowach ubezpieczenia wymaganych niniejszym umową, Zamawiający i jego przedstawiciele, Wykonawca i Podwykonawcy będą zwolnieni z obowiązku zaspokojenia roszczeń regresowych ubezpieczyciela,</w:t>
      </w:r>
    </w:p>
    <w:p w14:paraId="14E7F47F" w14:textId="77777777" w:rsidR="00DE7528" w:rsidRPr="00F67948" w:rsidRDefault="00DE7528" w:rsidP="00400818">
      <w:pPr>
        <w:numPr>
          <w:ilvl w:val="0"/>
          <w:numId w:val="11"/>
        </w:numPr>
        <w:spacing w:before="0" w:after="0" w:line="240" w:lineRule="auto"/>
        <w:ind w:left="1418" w:hanging="425"/>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 przypadku, gdy nastąpi wydłużenie okresu realizacji umowy, koszt wszystkich koniecznych ubezpieczeń uzupełniających, w szczególności przedłużenia okresu ubezpieczenia ponosi Wykonawca. </w:t>
      </w:r>
    </w:p>
    <w:p w14:paraId="219B6B3B" w14:textId="309D23D7" w:rsidR="00DE7528" w:rsidRPr="00F67948" w:rsidRDefault="00DE7528" w:rsidP="00400818">
      <w:pPr>
        <w:pStyle w:val="Akapitzlist"/>
        <w:numPr>
          <w:ilvl w:val="2"/>
          <w:numId w:val="7"/>
        </w:numPr>
        <w:spacing w:before="0" w:after="0" w:line="240" w:lineRule="auto"/>
        <w:ind w:left="1418" w:hanging="851"/>
        <w:jc w:val="both"/>
        <w:rPr>
          <w:rFonts w:eastAsia="Calibri" w:cstheme="minorHAnsi"/>
          <w:color w:val="000000" w:themeColor="text1"/>
          <w:sz w:val="22"/>
          <w:szCs w:val="22"/>
        </w:rPr>
      </w:pPr>
      <w:r w:rsidRPr="00F67948">
        <w:rPr>
          <w:rFonts w:eastAsia="Calibri" w:cstheme="minorHAnsi"/>
          <w:color w:val="000000" w:themeColor="text1"/>
          <w:sz w:val="22"/>
          <w:szCs w:val="22"/>
        </w:rPr>
        <w:t xml:space="preserve">Wykonawca doręczy Zamawiającemu polisę potwierdzające zawarcie umowy ubezpieczenia robót na warunkach opisanych nie później niż </w:t>
      </w:r>
      <w:r w:rsidR="0092604B" w:rsidRPr="00F67948">
        <w:rPr>
          <w:rFonts w:eastAsia="Calibri" w:cstheme="minorHAnsi"/>
          <w:color w:val="000000" w:themeColor="text1"/>
          <w:sz w:val="22"/>
          <w:szCs w:val="22"/>
        </w:rPr>
        <w:t>14</w:t>
      </w:r>
      <w:r w:rsidRPr="00F67948">
        <w:rPr>
          <w:rFonts w:eastAsia="Calibri" w:cstheme="minorHAnsi"/>
          <w:color w:val="000000" w:themeColor="text1"/>
          <w:sz w:val="22"/>
          <w:szCs w:val="22"/>
        </w:rPr>
        <w:t xml:space="preserve"> dni od daty zawarcia umowy.</w:t>
      </w:r>
      <w:r w:rsidR="00287096" w:rsidRPr="00287096">
        <w:t xml:space="preserve"> </w:t>
      </w:r>
      <w:r w:rsidR="00287096" w:rsidRPr="00287096">
        <w:rPr>
          <w:rFonts w:eastAsia="Calibri" w:cstheme="minorHAnsi"/>
          <w:color w:val="000000" w:themeColor="text1"/>
          <w:sz w:val="22"/>
          <w:szCs w:val="22"/>
        </w:rPr>
        <w:t>Wykonawca doręczy również dowody opłacenia składki lub raty składki najpóźniej w dniu wymagalności płatności składki lub raty składki.</w:t>
      </w:r>
    </w:p>
    <w:p w14:paraId="626D67A9" w14:textId="77777777" w:rsidR="00DE7528" w:rsidRPr="00F67948" w:rsidRDefault="00DE7528" w:rsidP="00400818">
      <w:pPr>
        <w:pStyle w:val="Akapitzlist"/>
        <w:numPr>
          <w:ilvl w:val="2"/>
          <w:numId w:val="7"/>
        </w:numPr>
        <w:spacing w:before="0" w:after="0" w:line="240" w:lineRule="auto"/>
        <w:ind w:left="1418" w:hanging="851"/>
        <w:jc w:val="both"/>
        <w:rPr>
          <w:rFonts w:eastAsia="Times New Roman" w:cstheme="minorHAnsi"/>
          <w:color w:val="000000" w:themeColor="text1"/>
          <w:sz w:val="22"/>
          <w:szCs w:val="22"/>
        </w:rPr>
      </w:pPr>
      <w:r w:rsidRPr="00F67948">
        <w:rPr>
          <w:rFonts w:eastAsia="Times New Roman" w:cstheme="minorHAnsi"/>
          <w:color w:val="000000" w:themeColor="text1"/>
          <w:sz w:val="22"/>
          <w:szCs w:val="22"/>
        </w:rPr>
        <w:t>Zamawiający uprawniony jest do weryfikacji przesłanej dokumentacji polisowej. W przypadku, w którym przesłane dokumenty nie spełniają wymogów kontraktowych Zamawiający wyznacza dodatkowy 7 dniowy termin na dokonanie zmian i ponowne przesłanie dokumentacji ubezpieczeniowej. Jeżeli po dokonaniu ponownej weryfikacji przedstawione dokumenty ubezpieczeniowe nie będą nadal spełniały wymogów zawartych w umowie, Zamawiający przejmuje gestię ubezpieczeniową w zakresie polis, które nie spełniają wymogów kontraktowych na koszt Strony, która nie wywiązała się ze zobowiązań w tym zakresie. Oznacza to przejęcie obowiązku przygotowania i wdrożenia polis ubezpieczenia wymaganych Umową. Zamawiający zastrzega sobie prawo do innego sposobu rozliczenia płatności wobec Ubezpieczyciela za przejęte polisy, w tym poprzez potrącenie z wynagrodzenia Wykonawcy.</w:t>
      </w:r>
    </w:p>
    <w:p w14:paraId="1A2EA533" w14:textId="77777777" w:rsidR="00DE7528" w:rsidRPr="00F67948" w:rsidRDefault="00DE7528" w:rsidP="00400818">
      <w:pPr>
        <w:numPr>
          <w:ilvl w:val="2"/>
          <w:numId w:val="7"/>
        </w:numPr>
        <w:spacing w:before="0" w:after="0" w:line="240" w:lineRule="auto"/>
        <w:ind w:left="1418" w:hanging="851"/>
        <w:contextualSpacing/>
        <w:jc w:val="both"/>
        <w:rPr>
          <w:rFonts w:eastAsia="Times New Roman" w:cstheme="minorHAnsi"/>
          <w:color w:val="000000" w:themeColor="text1"/>
          <w:sz w:val="22"/>
          <w:szCs w:val="22"/>
        </w:rPr>
      </w:pPr>
      <w:r w:rsidRPr="00F67948">
        <w:rPr>
          <w:rFonts w:eastAsia="Times New Roman" w:cstheme="minorHAnsi"/>
          <w:color w:val="000000" w:themeColor="text1"/>
          <w:sz w:val="22"/>
          <w:szCs w:val="22"/>
        </w:rPr>
        <w:t xml:space="preserve">Wykonawca zobowiązany jest na bieżąco doręczać Zamawiającemu dowody opłacenia składki ubezpieczeniowej za dalsze okresy. W przypadku wygaśnięcia lub zmiany umowy ubezpieczenia, nowa lub zmieniona umowa musi zapewniać ochronę ubezpieczeniową zgodnie z warunkami niniejszej umowy. W okresie obowiązywania niniejszej umowy (również w okresie gwarancyjnym), Wykonawca ma obowiązek </w:t>
      </w:r>
      <w:r w:rsidRPr="00F67948">
        <w:rPr>
          <w:rFonts w:eastAsia="Times New Roman" w:cstheme="minorHAnsi"/>
          <w:color w:val="000000" w:themeColor="text1"/>
          <w:sz w:val="22"/>
          <w:szCs w:val="22"/>
        </w:rPr>
        <w:lastRenderedPageBreak/>
        <w:t xml:space="preserve">poinformowania Zamawiającego o przedłużeniu ubezpieczenia na dalszy okres lub o zawarciu nowej umowy ubezpieczenia. </w:t>
      </w:r>
    </w:p>
    <w:p w14:paraId="0A845119" w14:textId="77777777" w:rsidR="00DE7528" w:rsidRPr="00F67948" w:rsidRDefault="00DE7528" w:rsidP="00400818">
      <w:pPr>
        <w:pStyle w:val="Akapitzlist"/>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Strony Umowy stosować się będą do postanowień umów ubezpieczenia, do których zawarcia obowiązana jest druga Strona, w szczególności w zakresie wymogów zachowania bezpieczeństwa (w tym wymogów przeciwpożarowych) i obowiązków informacyjnych wobec ubezpieczyciela. W sytuacji opisanej w zdaniu poprzedzającym, Strona Umowy zawierająca ubezpieczenie dostarczy drugiej Stronie stosowne warunki ubezpieczenia. Skutki uchybienia obowiązkom i wymaganiom przewidzianym w polisie przez Podwykonawców obciążają Wykonawcę. </w:t>
      </w:r>
    </w:p>
    <w:p w14:paraId="1127EF12"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Strony udzielą sobie nawzajem informacji niezbędnych do zawarcia i wymaganych przez ubezpieczyciela w trakcie realizacji umów ubezpieczenia. Wykonawca zapewnia, że jego Podwykonawcy ubezpieczą w odpowiedniej wysokości swój personel, sprzęt, maszyny, pojazdy oraz wykonywane przez nich w ramach Umowy prace, jeżeli nie jest to objęte ubezpieczeniem Wykonawcy lub Zamawiającego.</w:t>
      </w:r>
    </w:p>
    <w:p w14:paraId="440B47DA"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O ile w konkretnym wypadku nie uzgodniono inaczej, Wykonawca będzie dochodził roszczeń z tytułu szkód powstałych w związku z realizacją Umowy, bezpośrednio od ubezpieczyciela. </w:t>
      </w:r>
    </w:p>
    <w:p w14:paraId="7FD04684"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W przypadku zajścia wypadku ubezpieczeniowego wszyscy uczestnicy zaangażowani bezpośrednio lub pośrednio w realizację Umowy (Zamawiający, Wykonawca </w:t>
      </w:r>
      <w:r w:rsidRPr="00F67948">
        <w:rPr>
          <w:rFonts w:eastAsia="Calibri" w:cstheme="minorHAnsi"/>
          <w:iCs/>
          <w:color w:val="000000" w:themeColor="text1"/>
          <w:sz w:val="22"/>
          <w:szCs w:val="22"/>
        </w:rPr>
        <w:br/>
        <w:t xml:space="preserve">i Podwykonawcy) udzielą sobie pomocy i będą współpracować w celu uzyskania odszkodowania ubezpieczeniowego w możliwe krótkim czasie. </w:t>
      </w:r>
    </w:p>
    <w:p w14:paraId="742E2B5D"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Niezależnie od miejsca wystąpienia szkody, całkowitej lub częściowej uprawnionym do otrzymania odszkodowania będzie Strona Umowy, która ponosi ryzyko uszkodzenia lub utraty mienia dotkniętego szkodą, z zastrzeżeniem postanowień poniższych.</w:t>
      </w:r>
    </w:p>
    <w:p w14:paraId="2A4280E7"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Odszkodowanie ubezpieczeniowe uzyskane od ubezpieczyciela przez Wykonawcę lub jego Podwykonawcę, może być przeznaczone wyłącznie na usunięcie skutków szkody </w:t>
      </w:r>
      <w:r w:rsidRPr="00F67948">
        <w:rPr>
          <w:rFonts w:eastAsia="Calibri" w:cstheme="minorHAnsi"/>
          <w:iCs/>
          <w:color w:val="000000" w:themeColor="text1"/>
          <w:sz w:val="22"/>
          <w:szCs w:val="22"/>
        </w:rPr>
        <w:br/>
        <w:t xml:space="preserve">i przywrócenie stanu sprzed powstania szkody. Zamawiający ma prawo zażądać od Wykonawcy przedstawienia informacji i raportów dotyczących trybu i sposobu wykorzystania kwot odszkodowań lub zaliczek na poczet odszkodowań wypłaconych Wykonawcy w celu usunięcia lub minimalizacji następstw zdarzenia ubezpieczeniowego. </w:t>
      </w:r>
    </w:p>
    <w:p w14:paraId="5457E9F8"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Jeżeli, niezależnie od przyczyny, Wykonawca nie usunie szkody, w tym nie usunie szkody właściwie i w odpowiednim terminie, prawo do odszkodowania z ubezpieczenia przechodzi na Zamawiającego. Jeżeli odszkodowanie, jego część lub zaliczka (zaliczki) na poczet odszkodowania zostały już Wykonawcy wypłacone, obowiązany jest on zwrócić otrzymane kwoty Zamawiającemu, który może ich dochodzić od Wykonawcy bezpośrednio lub przez potrącenie. Niniejsze postanowienia nie dotyczą ubezpieczenia odpowiedzialności cywilnej. </w:t>
      </w:r>
    </w:p>
    <w:p w14:paraId="4BB7B6F2" w14:textId="3D8AD6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color w:val="000000" w:themeColor="text1"/>
          <w:sz w:val="22"/>
          <w:szCs w:val="22"/>
        </w:rPr>
        <w:t xml:space="preserve">Kwoty udziałów własnych (franszyz) w stracie (szkodzie) objętej roszczeniami ubezpieczeniowymi oraz wszelkie straty lub szkody nie objęte ubezpieczeniem (w tym </w:t>
      </w:r>
      <w:r w:rsidRPr="00F67948">
        <w:rPr>
          <w:rFonts w:eastAsia="Calibri" w:cstheme="minorHAnsi"/>
          <w:color w:val="000000" w:themeColor="text1"/>
          <w:sz w:val="22"/>
          <w:szCs w:val="22"/>
        </w:rPr>
        <w:br/>
        <w:t xml:space="preserve">z przyczyn polegających na ograniczeniach, wyłączeniach odpowiedzialności z umów ubezpieczenia) obciążają Strony zgodnie z ich zakresem odpowiedzialności </w:t>
      </w:r>
      <w:r w:rsidR="00400818" w:rsidRPr="00F67948">
        <w:rPr>
          <w:rFonts w:eastAsia="Calibri" w:cstheme="minorHAnsi"/>
          <w:color w:val="000000" w:themeColor="text1"/>
          <w:sz w:val="22"/>
          <w:szCs w:val="22"/>
        </w:rPr>
        <w:br/>
      </w:r>
      <w:r w:rsidRPr="00F67948">
        <w:rPr>
          <w:rFonts w:eastAsia="Calibri" w:cstheme="minorHAnsi"/>
          <w:color w:val="000000" w:themeColor="text1"/>
          <w:sz w:val="22"/>
          <w:szCs w:val="22"/>
        </w:rPr>
        <w:t>i obowiązków określonych w niniejszej Umowie.</w:t>
      </w:r>
    </w:p>
    <w:p w14:paraId="61F2324F"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Obowiązek Zamawiającego, Wykonawcy lub Podwykonawców do zawarcia lub przedłużania okresu obowiązywania wymaganych ubezpieczeń nie może być w żadnym wypadku interpretowany jako zwolnienie lub ograniczenie odpowiedzialności wynikającej z postanowień niniejszej Umowy</w:t>
      </w:r>
    </w:p>
    <w:p w14:paraId="2380FD15" w14:textId="77777777" w:rsidR="00DE7528" w:rsidRPr="00F67948" w:rsidRDefault="00DE7528" w:rsidP="00400818">
      <w:pPr>
        <w:widowControl w:val="0"/>
        <w:numPr>
          <w:ilvl w:val="2"/>
          <w:numId w:val="7"/>
        </w:numPr>
        <w:autoSpaceDE w:val="0"/>
        <w:autoSpaceDN w:val="0"/>
        <w:adjustRightInd w:val="0"/>
        <w:spacing w:before="0" w:after="0" w:line="240" w:lineRule="auto"/>
        <w:ind w:left="1418" w:hanging="851"/>
        <w:jc w:val="both"/>
        <w:rPr>
          <w:rFonts w:eastAsia="Calibri" w:cstheme="minorHAnsi"/>
          <w:iCs/>
          <w:color w:val="000000" w:themeColor="text1"/>
          <w:sz w:val="22"/>
          <w:szCs w:val="22"/>
        </w:rPr>
      </w:pPr>
      <w:r w:rsidRPr="00F67948">
        <w:rPr>
          <w:rFonts w:eastAsia="Calibri" w:cstheme="minorHAnsi"/>
          <w:iCs/>
          <w:color w:val="000000" w:themeColor="text1"/>
          <w:sz w:val="22"/>
          <w:szCs w:val="22"/>
        </w:rPr>
        <w:t xml:space="preserve">Celem uniknięcia sytuacji wielokrotnego ubezpieczenia poszczególnych zakresów ryzyk, tam, gdzie to jest możliwe, Strony wykażą wykonanie obowiązku zawarcia ubezpieczenia, do których zawarcia są obowiązane, poprzez okazanie dokumentów ubezpieczeniowych poświadczających istnienie ochrony ubezpieczeniowej w ramach posiadanych przez siebie polis i programów ubezpieczeniowych, w których figurują jako ubezpieczony. Dokumenty muszą określać elementy ubezpieczenia wymagane jako minimalne dla spełnienia wymogów ubezpieczeniowych zawartych w OPZ i </w:t>
      </w:r>
      <w:r w:rsidRPr="00F67948">
        <w:rPr>
          <w:rFonts w:eastAsia="Calibri" w:cstheme="minorHAnsi"/>
          <w:iCs/>
          <w:color w:val="000000" w:themeColor="text1"/>
          <w:sz w:val="22"/>
          <w:szCs w:val="22"/>
        </w:rPr>
        <w:lastRenderedPageBreak/>
        <w:t>Umowie.</w:t>
      </w:r>
    </w:p>
    <w:p w14:paraId="1E0B1119" w14:textId="77777777" w:rsidR="00DE7528" w:rsidRPr="00F67948" w:rsidRDefault="00DE7528" w:rsidP="00DE7528">
      <w:pPr>
        <w:pStyle w:val="Nagwekspisutreci1"/>
        <w:spacing w:before="240" w:after="120" w:line="240" w:lineRule="auto"/>
        <w:jc w:val="both"/>
        <w:rPr>
          <w:rFonts w:asciiTheme="minorHAnsi" w:hAnsiTheme="minorHAnsi" w:cstheme="minorHAnsi"/>
          <w:color w:val="000000" w:themeColor="text1"/>
          <w:sz w:val="22"/>
          <w:szCs w:val="22"/>
        </w:rPr>
      </w:pPr>
      <w:r w:rsidRPr="00F67948">
        <w:rPr>
          <w:rFonts w:asciiTheme="minorHAnsi" w:hAnsiTheme="minorHAnsi" w:cstheme="minorHAnsi"/>
          <w:color w:val="000000" w:themeColor="text1"/>
          <w:sz w:val="22"/>
          <w:szCs w:val="22"/>
        </w:rPr>
        <w:t>Załączniki:</w:t>
      </w:r>
    </w:p>
    <w:p w14:paraId="299B9D29" w14:textId="77777777" w:rsidR="00DE7528" w:rsidRPr="00DE7528" w:rsidRDefault="00DE7528" w:rsidP="00DE7528">
      <w:pPr>
        <w:pStyle w:val="Teksttreci21"/>
        <w:shd w:val="clear" w:color="auto" w:fill="auto"/>
        <w:tabs>
          <w:tab w:val="left" w:pos="0"/>
          <w:tab w:val="left" w:pos="307"/>
        </w:tabs>
        <w:spacing w:after="0" w:line="240" w:lineRule="auto"/>
        <w:ind w:firstLine="0"/>
        <w:jc w:val="both"/>
        <w:rPr>
          <w:rFonts w:asciiTheme="minorHAnsi" w:hAnsiTheme="minorHAnsi" w:cstheme="minorHAnsi"/>
          <w:b/>
          <w:bCs/>
          <w:color w:val="000000" w:themeColor="text1"/>
        </w:rPr>
      </w:pPr>
      <w:r w:rsidRPr="00F67948">
        <w:rPr>
          <w:rFonts w:asciiTheme="minorHAnsi" w:hAnsiTheme="minorHAnsi" w:cstheme="minorHAnsi"/>
          <w:b/>
          <w:bCs/>
          <w:color w:val="000000" w:themeColor="text1"/>
        </w:rPr>
        <w:t>Załącznik nr 1 do OPZ – Program Funkcjonalno-Użytkowy</w:t>
      </w:r>
      <w:r w:rsidRPr="00DE7528">
        <w:rPr>
          <w:rFonts w:asciiTheme="minorHAnsi" w:hAnsiTheme="minorHAnsi" w:cstheme="minorHAnsi"/>
          <w:b/>
          <w:bCs/>
          <w:color w:val="000000" w:themeColor="text1"/>
        </w:rPr>
        <w:t xml:space="preserve"> </w:t>
      </w:r>
    </w:p>
    <w:p w14:paraId="3CCAB1B1" w14:textId="77777777" w:rsidR="00DE7528" w:rsidRPr="00DE7528" w:rsidRDefault="00DE7528" w:rsidP="00B129CB">
      <w:pPr>
        <w:jc w:val="center"/>
        <w:rPr>
          <w:rFonts w:cstheme="minorHAnsi"/>
          <w:b/>
          <w:bCs/>
          <w:sz w:val="22"/>
          <w:szCs w:val="22"/>
        </w:rPr>
      </w:pPr>
    </w:p>
    <w:sectPr w:rsidR="00DE7528" w:rsidRPr="00DE7528" w:rsidSect="00405AB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336"/>
    <w:multiLevelType w:val="hybridMultilevel"/>
    <w:tmpl w:val="0D247E56"/>
    <w:lvl w:ilvl="0" w:tplc="002E3DF4">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0635342"/>
    <w:multiLevelType w:val="hybridMultilevel"/>
    <w:tmpl w:val="828A5BEE"/>
    <w:lvl w:ilvl="0" w:tplc="31AAB1DA">
      <w:start w:val="1"/>
      <w:numFmt w:val="decimal"/>
      <w:lvlText w:val="%1)"/>
      <w:lvlJc w:val="left"/>
      <w:pPr>
        <w:tabs>
          <w:tab w:val="num" w:pos="714"/>
        </w:tabs>
        <w:ind w:left="714" w:hanging="35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4C0D15"/>
    <w:multiLevelType w:val="multilevel"/>
    <w:tmpl w:val="041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36E52485"/>
    <w:multiLevelType w:val="hybridMultilevel"/>
    <w:tmpl w:val="5AF4D80E"/>
    <w:lvl w:ilvl="0" w:tplc="F670BFB2">
      <w:start w:val="1"/>
      <w:numFmt w:val="lowerLetter"/>
      <w:lvlText w:val="(%1)"/>
      <w:lvlJc w:val="left"/>
      <w:pPr>
        <w:tabs>
          <w:tab w:val="num" w:pos="1069"/>
        </w:tabs>
        <w:ind w:left="1069" w:hanging="360"/>
      </w:pPr>
      <w:rPr>
        <w:rFonts w:cs="Times New Roman"/>
      </w:rPr>
    </w:lvl>
    <w:lvl w:ilvl="1" w:tplc="04150017">
      <w:start w:val="1"/>
      <w:numFmt w:val="lowerLetter"/>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 w15:restartNumberingAfterBreak="0">
    <w:nsid w:val="39C2147D"/>
    <w:multiLevelType w:val="multilevel"/>
    <w:tmpl w:val="92B4AF4E"/>
    <w:lvl w:ilvl="0">
      <w:start w:val="1"/>
      <w:numFmt w:val="decimal"/>
      <w:lvlText w:val="%1."/>
      <w:lvlJc w:val="left"/>
      <w:pPr>
        <w:ind w:left="360" w:hanging="360"/>
      </w:pPr>
      <w:rPr>
        <w:rFonts w:asciiTheme="minorHAnsi" w:hAnsiTheme="minorHAnsi" w:cstheme="minorHAnsi" w:hint="default"/>
        <w:b/>
        <w:bCs/>
        <w:color w:val="auto"/>
        <w:sz w:val="24"/>
        <w:szCs w:val="24"/>
      </w:rPr>
    </w:lvl>
    <w:lvl w:ilvl="1">
      <w:start w:val="1"/>
      <w:numFmt w:val="decimal"/>
      <w:lvlText w:val="%1.%2."/>
      <w:lvlJc w:val="left"/>
      <w:pPr>
        <w:ind w:left="792" w:hanging="432"/>
      </w:pPr>
      <w:rPr>
        <w:rFonts w:asciiTheme="minorHAnsi" w:hAnsiTheme="minorHAnsi" w:cstheme="minorHAnsi" w:hint="default"/>
        <w:b/>
        <w:bCs w:val="0"/>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AD6777"/>
    <w:multiLevelType w:val="hybridMultilevel"/>
    <w:tmpl w:val="3F88B25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2B00E6F"/>
    <w:multiLevelType w:val="hybridMultilevel"/>
    <w:tmpl w:val="DD1AE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412EF6"/>
    <w:multiLevelType w:val="hybridMultilevel"/>
    <w:tmpl w:val="9B94F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FB35D4"/>
    <w:multiLevelType w:val="hybridMultilevel"/>
    <w:tmpl w:val="E0BC095A"/>
    <w:lvl w:ilvl="0" w:tplc="0D3AAB08">
      <w:start w:val="1"/>
      <w:numFmt w:val="decimal"/>
      <w:lvlText w:val="%1."/>
      <w:lvlJc w:val="left"/>
      <w:pPr>
        <w:tabs>
          <w:tab w:val="num" w:pos="783"/>
        </w:tabs>
        <w:ind w:left="783" w:hanging="357"/>
      </w:pPr>
      <w:rPr>
        <w:rFonts w:asciiTheme="minorHAnsi" w:hAnsiTheme="minorHAnsi" w:cstheme="minorHAnsi" w:hint="default"/>
        <w:b/>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2A1E98"/>
    <w:multiLevelType w:val="hybridMultilevel"/>
    <w:tmpl w:val="B69E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10437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CF2E0C"/>
    <w:multiLevelType w:val="multilevel"/>
    <w:tmpl w:val="03A63482"/>
    <w:lvl w:ilvl="0">
      <w:start w:val="1"/>
      <w:numFmt w:val="decimal"/>
      <w:lvlText w:val="%1."/>
      <w:lvlJc w:val="right"/>
      <w:rPr>
        <w:rFonts w:ascii="Cambria" w:eastAsia="Calibri" w:hAnsi="Cambria" w:cs="Arial" w:hint="default"/>
        <w:b w:val="0"/>
        <w:bCs w:val="0"/>
        <w:i w:val="0"/>
        <w:iCs w:val="0"/>
        <w:smallCaps w:val="0"/>
        <w:strike w:val="0"/>
        <w:color w:val="000000"/>
        <w:spacing w:val="0"/>
        <w:w w:val="100"/>
        <w:position w:val="0"/>
        <w:sz w:val="24"/>
        <w:szCs w:val="24"/>
        <w:u w:val="none"/>
        <w:lang w:val="pl-PL" w:eastAsia="pl-PL" w:bidi="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0448AD"/>
    <w:multiLevelType w:val="hybridMultilevel"/>
    <w:tmpl w:val="A078C004"/>
    <w:lvl w:ilvl="0" w:tplc="F7BC6ED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4F10A9"/>
    <w:multiLevelType w:val="hybridMultilevel"/>
    <w:tmpl w:val="99E67A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5120A90"/>
    <w:multiLevelType w:val="hybridMultilevel"/>
    <w:tmpl w:val="AF0A8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491249"/>
    <w:multiLevelType w:val="multilevel"/>
    <w:tmpl w:val="49BC3C6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161C72"/>
    <w:multiLevelType w:val="hybridMultilevel"/>
    <w:tmpl w:val="DE4812B0"/>
    <w:lvl w:ilvl="0" w:tplc="F670BFB2">
      <w:start w:val="1"/>
      <w:numFmt w:val="lowerLetter"/>
      <w:lvlText w:val="(%1)"/>
      <w:lvlJc w:val="left"/>
      <w:pPr>
        <w:tabs>
          <w:tab w:val="num" w:pos="1069"/>
        </w:tabs>
        <w:ind w:left="1069" w:hanging="360"/>
      </w:pPr>
      <w:rPr>
        <w:rFonts w:cs="Times New Roman"/>
      </w:rPr>
    </w:lvl>
    <w:lvl w:ilvl="1" w:tplc="7C4ABA84">
      <w:start w:val="1"/>
      <w:numFmt w:val="decimal"/>
      <w:lvlText w:val="%2)"/>
      <w:lvlJc w:val="left"/>
      <w:pPr>
        <w:ind w:left="1440" w:hanging="360"/>
      </w:pPr>
      <w:rPr>
        <w:rFonts w:hint="default"/>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7" w15:restartNumberingAfterBreak="0">
    <w:nsid w:val="7F0230DB"/>
    <w:multiLevelType w:val="multilevel"/>
    <w:tmpl w:val="92B4AF4E"/>
    <w:lvl w:ilvl="0">
      <w:start w:val="1"/>
      <w:numFmt w:val="decimal"/>
      <w:lvlText w:val="%1."/>
      <w:lvlJc w:val="left"/>
      <w:pPr>
        <w:ind w:left="360" w:hanging="360"/>
      </w:pPr>
      <w:rPr>
        <w:rFonts w:asciiTheme="minorHAnsi" w:hAnsiTheme="minorHAnsi" w:cstheme="minorHAnsi" w:hint="default"/>
        <w:b/>
        <w:bCs/>
        <w:color w:val="auto"/>
        <w:sz w:val="24"/>
        <w:szCs w:val="24"/>
      </w:rPr>
    </w:lvl>
    <w:lvl w:ilvl="1">
      <w:start w:val="1"/>
      <w:numFmt w:val="decimal"/>
      <w:lvlText w:val="%1.%2."/>
      <w:lvlJc w:val="left"/>
      <w:pPr>
        <w:ind w:left="792" w:hanging="432"/>
      </w:pPr>
      <w:rPr>
        <w:rFonts w:asciiTheme="minorHAnsi" w:hAnsiTheme="minorHAnsi" w:cstheme="minorHAnsi" w:hint="default"/>
        <w:b/>
        <w:bCs w:val="0"/>
      </w:rPr>
    </w:lvl>
    <w:lvl w:ilvl="2">
      <w:start w:val="1"/>
      <w:numFmt w:val="decimal"/>
      <w:lvlText w:val="%1.%2.%3."/>
      <w:lvlJc w:val="left"/>
      <w:pPr>
        <w:ind w:left="121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5"/>
  </w:num>
  <w:num w:numId="4">
    <w:abstractNumId w:val="8"/>
  </w:num>
  <w:num w:numId="5">
    <w:abstractNumId w:val="1"/>
  </w:num>
  <w:num w:numId="6">
    <w:abstractNumId w:val="0"/>
  </w:num>
  <w:num w:numId="7">
    <w:abstractNumId w:val="4"/>
  </w:num>
  <w:num w:numId="8">
    <w:abstractNumId w:val="2"/>
  </w:num>
  <w:num w:numId="9">
    <w:abstractNumId w:val="15"/>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2"/>
  </w:num>
  <w:num w:numId="15">
    <w:abstractNumId w:val="16"/>
  </w:num>
  <w:num w:numId="16">
    <w:abstractNumId w:val="14"/>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9"/>
    <w:rsid w:val="00005820"/>
    <w:rsid w:val="00016226"/>
    <w:rsid w:val="00021993"/>
    <w:rsid w:val="000241ED"/>
    <w:rsid w:val="000339D9"/>
    <w:rsid w:val="00054020"/>
    <w:rsid w:val="00063103"/>
    <w:rsid w:val="00085559"/>
    <w:rsid w:val="000924EA"/>
    <w:rsid w:val="000A4D68"/>
    <w:rsid w:val="000C111A"/>
    <w:rsid w:val="000C3F00"/>
    <w:rsid w:val="000D266F"/>
    <w:rsid w:val="000D2D2D"/>
    <w:rsid w:val="000F71B4"/>
    <w:rsid w:val="000F7AF2"/>
    <w:rsid w:val="001419EE"/>
    <w:rsid w:val="0014368F"/>
    <w:rsid w:val="00166303"/>
    <w:rsid w:val="001B6806"/>
    <w:rsid w:val="001C63C2"/>
    <w:rsid w:val="001F1869"/>
    <w:rsid w:val="001F3E17"/>
    <w:rsid w:val="00202B3E"/>
    <w:rsid w:val="00213C78"/>
    <w:rsid w:val="002476A3"/>
    <w:rsid w:val="002476BD"/>
    <w:rsid w:val="0025435B"/>
    <w:rsid w:val="00275962"/>
    <w:rsid w:val="00275EDC"/>
    <w:rsid w:val="00277DCF"/>
    <w:rsid w:val="00286B9D"/>
    <w:rsid w:val="00287096"/>
    <w:rsid w:val="002D0AFB"/>
    <w:rsid w:val="002E21B5"/>
    <w:rsid w:val="00306CDF"/>
    <w:rsid w:val="00332782"/>
    <w:rsid w:val="00343074"/>
    <w:rsid w:val="00351069"/>
    <w:rsid w:val="003535A5"/>
    <w:rsid w:val="0035539D"/>
    <w:rsid w:val="00361A9A"/>
    <w:rsid w:val="003659A5"/>
    <w:rsid w:val="00372186"/>
    <w:rsid w:val="00383BF5"/>
    <w:rsid w:val="003A0B18"/>
    <w:rsid w:val="003C02DC"/>
    <w:rsid w:val="003C476E"/>
    <w:rsid w:val="003C6E5B"/>
    <w:rsid w:val="003E16AF"/>
    <w:rsid w:val="003E2949"/>
    <w:rsid w:val="003E5943"/>
    <w:rsid w:val="003E6877"/>
    <w:rsid w:val="003E7E58"/>
    <w:rsid w:val="00400818"/>
    <w:rsid w:val="00405AB2"/>
    <w:rsid w:val="0043697C"/>
    <w:rsid w:val="00436A80"/>
    <w:rsid w:val="00441BD7"/>
    <w:rsid w:val="004769AB"/>
    <w:rsid w:val="00495D52"/>
    <w:rsid w:val="004E09F5"/>
    <w:rsid w:val="004E238B"/>
    <w:rsid w:val="004E7E5A"/>
    <w:rsid w:val="004F7247"/>
    <w:rsid w:val="0050119C"/>
    <w:rsid w:val="00502610"/>
    <w:rsid w:val="00504B09"/>
    <w:rsid w:val="00523DD0"/>
    <w:rsid w:val="00532C97"/>
    <w:rsid w:val="00573AFD"/>
    <w:rsid w:val="00583AA8"/>
    <w:rsid w:val="00607EFB"/>
    <w:rsid w:val="006114BD"/>
    <w:rsid w:val="006222C1"/>
    <w:rsid w:val="00623D81"/>
    <w:rsid w:val="0063472C"/>
    <w:rsid w:val="0063646E"/>
    <w:rsid w:val="00644934"/>
    <w:rsid w:val="0066036E"/>
    <w:rsid w:val="00677DE3"/>
    <w:rsid w:val="00680640"/>
    <w:rsid w:val="006A631A"/>
    <w:rsid w:val="006A7B23"/>
    <w:rsid w:val="006B2C77"/>
    <w:rsid w:val="006C5498"/>
    <w:rsid w:val="006C6E5F"/>
    <w:rsid w:val="006D5269"/>
    <w:rsid w:val="006D70FF"/>
    <w:rsid w:val="00714404"/>
    <w:rsid w:val="007327DC"/>
    <w:rsid w:val="007327F3"/>
    <w:rsid w:val="0073658A"/>
    <w:rsid w:val="00752E23"/>
    <w:rsid w:val="00782557"/>
    <w:rsid w:val="00783194"/>
    <w:rsid w:val="00785219"/>
    <w:rsid w:val="00795702"/>
    <w:rsid w:val="007A0EE2"/>
    <w:rsid w:val="007A729B"/>
    <w:rsid w:val="007B05CF"/>
    <w:rsid w:val="007C4AF5"/>
    <w:rsid w:val="00805917"/>
    <w:rsid w:val="008067B7"/>
    <w:rsid w:val="00822B12"/>
    <w:rsid w:val="00832F19"/>
    <w:rsid w:val="00881C13"/>
    <w:rsid w:val="0089529D"/>
    <w:rsid w:val="008A7E7E"/>
    <w:rsid w:val="008E3F39"/>
    <w:rsid w:val="00907E39"/>
    <w:rsid w:val="0092604B"/>
    <w:rsid w:val="009272E6"/>
    <w:rsid w:val="00942A06"/>
    <w:rsid w:val="009503CD"/>
    <w:rsid w:val="00993BE9"/>
    <w:rsid w:val="009A61BA"/>
    <w:rsid w:val="009A784E"/>
    <w:rsid w:val="009B16D8"/>
    <w:rsid w:val="009B7FDC"/>
    <w:rsid w:val="009C0D04"/>
    <w:rsid w:val="009C598D"/>
    <w:rsid w:val="009D2B8F"/>
    <w:rsid w:val="009F021C"/>
    <w:rsid w:val="009F5CE9"/>
    <w:rsid w:val="00A236C5"/>
    <w:rsid w:val="00A30FEF"/>
    <w:rsid w:val="00A326AF"/>
    <w:rsid w:val="00A41ECF"/>
    <w:rsid w:val="00A6015D"/>
    <w:rsid w:val="00A65DD9"/>
    <w:rsid w:val="00AA59FD"/>
    <w:rsid w:val="00AB2D00"/>
    <w:rsid w:val="00AE5293"/>
    <w:rsid w:val="00AF4489"/>
    <w:rsid w:val="00B0224E"/>
    <w:rsid w:val="00B129CB"/>
    <w:rsid w:val="00B33D1A"/>
    <w:rsid w:val="00B71AD0"/>
    <w:rsid w:val="00B87E96"/>
    <w:rsid w:val="00B87FCD"/>
    <w:rsid w:val="00BA34EB"/>
    <w:rsid w:val="00BA3AA9"/>
    <w:rsid w:val="00BA703A"/>
    <w:rsid w:val="00BB6D78"/>
    <w:rsid w:val="00BD318E"/>
    <w:rsid w:val="00BE6D8D"/>
    <w:rsid w:val="00C04770"/>
    <w:rsid w:val="00C25730"/>
    <w:rsid w:val="00C41DA9"/>
    <w:rsid w:val="00C50FDF"/>
    <w:rsid w:val="00C5519F"/>
    <w:rsid w:val="00C55DB2"/>
    <w:rsid w:val="00C56FD1"/>
    <w:rsid w:val="00C57F79"/>
    <w:rsid w:val="00C655EC"/>
    <w:rsid w:val="00C94BB2"/>
    <w:rsid w:val="00CA35E0"/>
    <w:rsid w:val="00CC3811"/>
    <w:rsid w:val="00CE2E8C"/>
    <w:rsid w:val="00D46B13"/>
    <w:rsid w:val="00DA103F"/>
    <w:rsid w:val="00DB17FE"/>
    <w:rsid w:val="00DB1845"/>
    <w:rsid w:val="00DC332E"/>
    <w:rsid w:val="00DE7528"/>
    <w:rsid w:val="00DF784D"/>
    <w:rsid w:val="00E45401"/>
    <w:rsid w:val="00E461A8"/>
    <w:rsid w:val="00E47B0F"/>
    <w:rsid w:val="00E57363"/>
    <w:rsid w:val="00E71E3E"/>
    <w:rsid w:val="00E76C64"/>
    <w:rsid w:val="00E91AC5"/>
    <w:rsid w:val="00EB531C"/>
    <w:rsid w:val="00EC1473"/>
    <w:rsid w:val="00ED4614"/>
    <w:rsid w:val="00F111D5"/>
    <w:rsid w:val="00F50370"/>
    <w:rsid w:val="00F67948"/>
    <w:rsid w:val="00F724DE"/>
    <w:rsid w:val="00FB1B5D"/>
    <w:rsid w:val="00FB35BE"/>
    <w:rsid w:val="00FC2EB8"/>
    <w:rsid w:val="00FC76A4"/>
    <w:rsid w:val="00FC794D"/>
    <w:rsid w:val="00FF0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966"/>
  <w15:chartTrackingRefBased/>
  <w15:docId w15:val="{4B476049-240A-4E9E-A22D-5A322EA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BE9"/>
  </w:style>
  <w:style w:type="paragraph" w:styleId="Nagwek1">
    <w:name w:val="heading 1"/>
    <w:basedOn w:val="Normalny"/>
    <w:next w:val="Normalny"/>
    <w:link w:val="Nagwek1Znak"/>
    <w:uiPriority w:val="9"/>
    <w:qFormat/>
    <w:rsid w:val="00993B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993B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993BE9"/>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993BE9"/>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993BE9"/>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93BE9"/>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93BE9"/>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93BE9"/>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993BE9"/>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3BE9"/>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993BE9"/>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993BE9"/>
    <w:rPr>
      <w:caps/>
      <w:color w:val="1F3763" w:themeColor="accent1" w:themeShade="7F"/>
      <w:spacing w:val="15"/>
    </w:rPr>
  </w:style>
  <w:style w:type="character" w:customStyle="1" w:styleId="Nagwek4Znak">
    <w:name w:val="Nagłówek 4 Znak"/>
    <w:basedOn w:val="Domylnaczcionkaakapitu"/>
    <w:link w:val="Nagwek4"/>
    <w:uiPriority w:val="9"/>
    <w:semiHidden/>
    <w:rsid w:val="00993BE9"/>
    <w:rPr>
      <w:caps/>
      <w:color w:val="2F5496" w:themeColor="accent1" w:themeShade="BF"/>
      <w:spacing w:val="10"/>
    </w:rPr>
  </w:style>
  <w:style w:type="character" w:customStyle="1" w:styleId="Nagwek5Znak">
    <w:name w:val="Nagłówek 5 Znak"/>
    <w:basedOn w:val="Domylnaczcionkaakapitu"/>
    <w:link w:val="Nagwek5"/>
    <w:uiPriority w:val="9"/>
    <w:semiHidden/>
    <w:rsid w:val="00993BE9"/>
    <w:rPr>
      <w:caps/>
      <w:color w:val="2F5496" w:themeColor="accent1" w:themeShade="BF"/>
      <w:spacing w:val="10"/>
    </w:rPr>
  </w:style>
  <w:style w:type="character" w:customStyle="1" w:styleId="Nagwek6Znak">
    <w:name w:val="Nagłówek 6 Znak"/>
    <w:basedOn w:val="Domylnaczcionkaakapitu"/>
    <w:link w:val="Nagwek6"/>
    <w:uiPriority w:val="9"/>
    <w:semiHidden/>
    <w:rsid w:val="00993BE9"/>
    <w:rPr>
      <w:caps/>
      <w:color w:val="2F5496" w:themeColor="accent1" w:themeShade="BF"/>
      <w:spacing w:val="10"/>
    </w:rPr>
  </w:style>
  <w:style w:type="character" w:customStyle="1" w:styleId="Nagwek7Znak">
    <w:name w:val="Nagłówek 7 Znak"/>
    <w:basedOn w:val="Domylnaczcionkaakapitu"/>
    <w:link w:val="Nagwek7"/>
    <w:uiPriority w:val="9"/>
    <w:semiHidden/>
    <w:rsid w:val="00993BE9"/>
    <w:rPr>
      <w:caps/>
      <w:color w:val="2F5496" w:themeColor="accent1" w:themeShade="BF"/>
      <w:spacing w:val="10"/>
    </w:rPr>
  </w:style>
  <w:style w:type="character" w:customStyle="1" w:styleId="Nagwek8Znak">
    <w:name w:val="Nagłówek 8 Znak"/>
    <w:basedOn w:val="Domylnaczcionkaakapitu"/>
    <w:link w:val="Nagwek8"/>
    <w:uiPriority w:val="9"/>
    <w:semiHidden/>
    <w:rsid w:val="00993BE9"/>
    <w:rPr>
      <w:caps/>
      <w:spacing w:val="10"/>
      <w:sz w:val="18"/>
      <w:szCs w:val="18"/>
    </w:rPr>
  </w:style>
  <w:style w:type="character" w:customStyle="1" w:styleId="Nagwek9Znak">
    <w:name w:val="Nagłówek 9 Znak"/>
    <w:basedOn w:val="Domylnaczcionkaakapitu"/>
    <w:link w:val="Nagwek9"/>
    <w:uiPriority w:val="9"/>
    <w:semiHidden/>
    <w:rsid w:val="00993BE9"/>
    <w:rPr>
      <w:i/>
      <w:iCs/>
      <w:caps/>
      <w:spacing w:val="10"/>
      <w:sz w:val="18"/>
      <w:szCs w:val="18"/>
    </w:rPr>
  </w:style>
  <w:style w:type="paragraph" w:styleId="Legenda">
    <w:name w:val="caption"/>
    <w:basedOn w:val="Normalny"/>
    <w:next w:val="Normalny"/>
    <w:uiPriority w:val="35"/>
    <w:semiHidden/>
    <w:unhideWhenUsed/>
    <w:qFormat/>
    <w:rsid w:val="00993BE9"/>
    <w:rPr>
      <w:b/>
      <w:bCs/>
      <w:color w:val="2F5496" w:themeColor="accent1" w:themeShade="BF"/>
      <w:sz w:val="16"/>
      <w:szCs w:val="16"/>
    </w:rPr>
  </w:style>
  <w:style w:type="paragraph" w:styleId="Tytu">
    <w:name w:val="Title"/>
    <w:basedOn w:val="Normalny"/>
    <w:next w:val="Normalny"/>
    <w:link w:val="TytuZnak"/>
    <w:uiPriority w:val="10"/>
    <w:qFormat/>
    <w:rsid w:val="00993B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93BE9"/>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993BE9"/>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93BE9"/>
    <w:rPr>
      <w:caps/>
      <w:color w:val="595959" w:themeColor="text1" w:themeTint="A6"/>
      <w:spacing w:val="10"/>
      <w:sz w:val="21"/>
      <w:szCs w:val="21"/>
    </w:rPr>
  </w:style>
  <w:style w:type="character" w:styleId="Pogrubienie">
    <w:name w:val="Strong"/>
    <w:uiPriority w:val="22"/>
    <w:qFormat/>
    <w:rsid w:val="00993BE9"/>
    <w:rPr>
      <w:b/>
      <w:bCs/>
    </w:rPr>
  </w:style>
  <w:style w:type="character" w:styleId="Uwydatnienie">
    <w:name w:val="Emphasis"/>
    <w:uiPriority w:val="20"/>
    <w:qFormat/>
    <w:rsid w:val="00993BE9"/>
    <w:rPr>
      <w:caps/>
      <w:color w:val="1F3763" w:themeColor="accent1" w:themeShade="7F"/>
      <w:spacing w:val="5"/>
    </w:rPr>
  </w:style>
  <w:style w:type="paragraph" w:styleId="Bezodstpw">
    <w:name w:val="No Spacing"/>
    <w:uiPriority w:val="1"/>
    <w:qFormat/>
    <w:rsid w:val="00993BE9"/>
    <w:pPr>
      <w:spacing w:after="0" w:line="240" w:lineRule="auto"/>
    </w:pPr>
  </w:style>
  <w:style w:type="paragraph" w:styleId="Cytat">
    <w:name w:val="Quote"/>
    <w:basedOn w:val="Normalny"/>
    <w:next w:val="Normalny"/>
    <w:link w:val="CytatZnak"/>
    <w:uiPriority w:val="29"/>
    <w:qFormat/>
    <w:rsid w:val="00993BE9"/>
    <w:rPr>
      <w:i/>
      <w:iCs/>
      <w:sz w:val="24"/>
      <w:szCs w:val="24"/>
    </w:rPr>
  </w:style>
  <w:style w:type="character" w:customStyle="1" w:styleId="CytatZnak">
    <w:name w:val="Cytat Znak"/>
    <w:basedOn w:val="Domylnaczcionkaakapitu"/>
    <w:link w:val="Cytat"/>
    <w:uiPriority w:val="29"/>
    <w:rsid w:val="00993BE9"/>
    <w:rPr>
      <w:i/>
      <w:iCs/>
      <w:sz w:val="24"/>
      <w:szCs w:val="24"/>
    </w:rPr>
  </w:style>
  <w:style w:type="paragraph" w:styleId="Cytatintensywny">
    <w:name w:val="Intense Quote"/>
    <w:basedOn w:val="Normalny"/>
    <w:next w:val="Normalny"/>
    <w:link w:val="CytatintensywnyZnak"/>
    <w:uiPriority w:val="30"/>
    <w:qFormat/>
    <w:rsid w:val="00993BE9"/>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993BE9"/>
    <w:rPr>
      <w:color w:val="4472C4" w:themeColor="accent1"/>
      <w:sz w:val="24"/>
      <w:szCs w:val="24"/>
    </w:rPr>
  </w:style>
  <w:style w:type="character" w:styleId="Wyrnieniedelikatne">
    <w:name w:val="Subtle Emphasis"/>
    <w:uiPriority w:val="19"/>
    <w:qFormat/>
    <w:rsid w:val="00993BE9"/>
    <w:rPr>
      <w:i/>
      <w:iCs/>
      <w:color w:val="1F3763" w:themeColor="accent1" w:themeShade="7F"/>
    </w:rPr>
  </w:style>
  <w:style w:type="character" w:styleId="Wyrnienieintensywne">
    <w:name w:val="Intense Emphasis"/>
    <w:uiPriority w:val="21"/>
    <w:qFormat/>
    <w:rsid w:val="00993BE9"/>
    <w:rPr>
      <w:b/>
      <w:bCs/>
      <w:caps/>
      <w:color w:val="1F3763" w:themeColor="accent1" w:themeShade="7F"/>
      <w:spacing w:val="10"/>
    </w:rPr>
  </w:style>
  <w:style w:type="character" w:styleId="Odwoaniedelikatne">
    <w:name w:val="Subtle Reference"/>
    <w:uiPriority w:val="31"/>
    <w:qFormat/>
    <w:rsid w:val="00993BE9"/>
    <w:rPr>
      <w:b/>
      <w:bCs/>
      <w:color w:val="4472C4" w:themeColor="accent1"/>
    </w:rPr>
  </w:style>
  <w:style w:type="character" w:styleId="Odwoanieintensywne">
    <w:name w:val="Intense Reference"/>
    <w:uiPriority w:val="32"/>
    <w:qFormat/>
    <w:rsid w:val="00993BE9"/>
    <w:rPr>
      <w:b/>
      <w:bCs/>
      <w:i/>
      <w:iCs/>
      <w:caps/>
      <w:color w:val="4472C4" w:themeColor="accent1"/>
    </w:rPr>
  </w:style>
  <w:style w:type="character" w:styleId="Tytuksiki">
    <w:name w:val="Book Title"/>
    <w:uiPriority w:val="33"/>
    <w:qFormat/>
    <w:rsid w:val="00993BE9"/>
    <w:rPr>
      <w:b/>
      <w:bCs/>
      <w:i/>
      <w:iCs/>
      <w:spacing w:val="0"/>
    </w:rPr>
  </w:style>
  <w:style w:type="paragraph" w:styleId="Nagwekspisutreci">
    <w:name w:val="TOC Heading"/>
    <w:basedOn w:val="Nagwek1"/>
    <w:next w:val="Normalny"/>
    <w:uiPriority w:val="39"/>
    <w:semiHidden/>
    <w:unhideWhenUsed/>
    <w:qFormat/>
    <w:rsid w:val="00993BE9"/>
    <w:pPr>
      <w:outlineLvl w:val="9"/>
    </w:pPr>
  </w:style>
  <w:style w:type="table" w:styleId="Tabela-Siatka">
    <w:name w:val="Table Grid"/>
    <w:basedOn w:val="Standardowy"/>
    <w:uiPriority w:val="39"/>
    <w:rsid w:val="003E29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BD7"/>
    <w:pPr>
      <w:autoSpaceDE w:val="0"/>
      <w:autoSpaceDN w:val="0"/>
      <w:adjustRightInd w:val="0"/>
      <w:spacing w:before="0" w:after="0" w:line="240" w:lineRule="auto"/>
    </w:pPr>
    <w:rPr>
      <w:rFonts w:ascii="Calibri" w:hAnsi="Calibri" w:cs="Calibri"/>
      <w:color w:val="000000"/>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495D52"/>
    <w:pPr>
      <w:ind w:left="720"/>
      <w:contextualSpacing/>
    </w:p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1419EE"/>
  </w:style>
  <w:style w:type="paragraph" w:customStyle="1" w:styleId="Teksttreci21">
    <w:name w:val="Tekst treści (2)1"/>
    <w:basedOn w:val="Normalny"/>
    <w:rsid w:val="00DE7528"/>
    <w:pPr>
      <w:widowControl w:val="0"/>
      <w:shd w:val="clear" w:color="auto" w:fill="FFFFFF"/>
      <w:spacing w:before="0" w:after="1200" w:line="0" w:lineRule="atLeast"/>
      <w:ind w:hanging="700"/>
      <w:jc w:val="right"/>
    </w:pPr>
    <w:rPr>
      <w:rFonts w:ascii="Arial" w:eastAsia="Arial" w:hAnsi="Arial" w:cs="Arial"/>
      <w:sz w:val="22"/>
      <w:szCs w:val="22"/>
    </w:rPr>
  </w:style>
  <w:style w:type="paragraph" w:customStyle="1" w:styleId="Nagwekspisutreci1">
    <w:name w:val="Nagłówek spisu treści1"/>
    <w:basedOn w:val="Nagwek1"/>
    <w:next w:val="Normalny"/>
    <w:rsid w:val="00DE7528"/>
    <w:pPr>
      <w:keepNext/>
      <w:pBdr>
        <w:top w:val="none" w:sz="0" w:space="0" w:color="auto"/>
        <w:left w:val="none" w:sz="0" w:space="0" w:color="auto"/>
        <w:bottom w:val="none" w:sz="0" w:space="0" w:color="auto"/>
        <w:right w:val="none" w:sz="0" w:space="0" w:color="auto"/>
      </w:pBdr>
      <w:shd w:val="clear" w:color="auto" w:fill="auto"/>
      <w:spacing w:before="60" w:after="60" w:line="280" w:lineRule="atLeast"/>
      <w:outlineLvl w:val="9"/>
    </w:pPr>
    <w:rPr>
      <w:rFonts w:ascii="Arial" w:eastAsia="Calibri" w:hAnsi="Arial" w:cs="Arial"/>
      <w:b/>
      <w:bCs/>
      <w:caps w:val="0"/>
      <w:color w:val="auto"/>
      <w:spacing w:val="0"/>
      <w:kern w:val="32"/>
      <w:sz w:val="28"/>
      <w:szCs w:val="28"/>
    </w:rPr>
  </w:style>
  <w:style w:type="character" w:styleId="Odwoaniedokomentarza">
    <w:name w:val="annotation reference"/>
    <w:basedOn w:val="Domylnaczcionkaakapitu"/>
    <w:uiPriority w:val="99"/>
    <w:semiHidden/>
    <w:unhideWhenUsed/>
    <w:rsid w:val="00AF4489"/>
    <w:rPr>
      <w:sz w:val="16"/>
      <w:szCs w:val="16"/>
    </w:rPr>
  </w:style>
  <w:style w:type="paragraph" w:styleId="Tekstkomentarza">
    <w:name w:val="annotation text"/>
    <w:basedOn w:val="Normalny"/>
    <w:link w:val="TekstkomentarzaZnak"/>
    <w:uiPriority w:val="99"/>
    <w:unhideWhenUsed/>
    <w:rsid w:val="00AF4489"/>
    <w:pPr>
      <w:spacing w:line="240" w:lineRule="auto"/>
    </w:pPr>
  </w:style>
  <w:style w:type="character" w:customStyle="1" w:styleId="TekstkomentarzaZnak">
    <w:name w:val="Tekst komentarza Znak"/>
    <w:basedOn w:val="Domylnaczcionkaakapitu"/>
    <w:link w:val="Tekstkomentarza"/>
    <w:uiPriority w:val="99"/>
    <w:rsid w:val="00AF4489"/>
  </w:style>
  <w:style w:type="paragraph" w:styleId="Tematkomentarza">
    <w:name w:val="annotation subject"/>
    <w:basedOn w:val="Tekstkomentarza"/>
    <w:next w:val="Tekstkomentarza"/>
    <w:link w:val="TematkomentarzaZnak"/>
    <w:uiPriority w:val="99"/>
    <w:semiHidden/>
    <w:unhideWhenUsed/>
    <w:rsid w:val="00AF4489"/>
    <w:rPr>
      <w:b/>
      <w:bCs/>
    </w:rPr>
  </w:style>
  <w:style w:type="character" w:customStyle="1" w:styleId="TematkomentarzaZnak">
    <w:name w:val="Temat komentarza Znak"/>
    <w:basedOn w:val="TekstkomentarzaZnak"/>
    <w:link w:val="Tematkomentarza"/>
    <w:uiPriority w:val="99"/>
    <w:semiHidden/>
    <w:rsid w:val="00AF4489"/>
    <w:rPr>
      <w:b/>
      <w:bCs/>
    </w:rPr>
  </w:style>
  <w:style w:type="paragraph" w:styleId="Poprawka">
    <w:name w:val="Revision"/>
    <w:hidden/>
    <w:uiPriority w:val="99"/>
    <w:semiHidden/>
    <w:rsid w:val="00275ED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8B24-953F-47C4-842B-50558100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3563</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Krys, Daniel</cp:lastModifiedBy>
  <cp:revision>139</cp:revision>
  <dcterms:created xsi:type="dcterms:W3CDTF">2021-10-30T08:42:00Z</dcterms:created>
  <dcterms:modified xsi:type="dcterms:W3CDTF">2022-02-21T09:57:00Z</dcterms:modified>
</cp:coreProperties>
</file>