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……………………….. w Kórniku pomiędzy Miastem i Gminą Kórnik, ul. Plac Niepodległości 1, 62-035 Kórnik, - Przedszkole nr 1 im. Misia Uszatka,                           ul prof. Zb. Steckiego 11, 62-035 Kórnik reprezentowanym przez Beatę Krakowską, Dyrektora Przedszkola  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8B2DE0" w:rsidRPr="006B58F0" w:rsidRDefault="00B968ED" w:rsidP="008B2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</w:t>
      </w:r>
      <w:r w:rsidR="008B2DE0" w:rsidRPr="006B58F0">
        <w:rPr>
          <w:rFonts w:ascii="Times New Roman" w:hAnsi="Times New Roman" w:cs="Times New Roman"/>
          <w:sz w:val="24"/>
          <w:szCs w:val="24"/>
        </w:rPr>
        <w:t xml:space="preserve">do którego nie stosuje się ustawy Prawo zamówień publicznych (Dz. U. z 2021 r., poz. 1129 ze zm.), w związku z przepisem art. 2 ust. 1 pkt.1 tej ustawy (zwanej dalej „Ustawą). 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nr 1 im. Misia Uszatka w Kórniku, w okresie od  dnia </w:t>
      </w:r>
      <w:r w:rsidR="00296A57">
        <w:rPr>
          <w:rFonts w:ascii="Times New Roman" w:hAnsi="Times New Roman" w:cs="Times New Roman"/>
          <w:b/>
          <w:sz w:val="24"/>
          <w:szCs w:val="24"/>
        </w:rPr>
        <w:t>………..</w:t>
      </w:r>
      <w:r w:rsidR="00EA7432">
        <w:rPr>
          <w:rFonts w:ascii="Times New Roman" w:hAnsi="Times New Roman" w:cs="Times New Roman"/>
          <w:sz w:val="24"/>
          <w:szCs w:val="24"/>
        </w:rPr>
        <w:t xml:space="preserve"> do  dnia </w:t>
      </w:r>
      <w:r w:rsidR="00296A57">
        <w:rPr>
          <w:rFonts w:ascii="Times New Roman" w:hAnsi="Times New Roman" w:cs="Times New Roman"/>
          <w:b/>
          <w:sz w:val="24"/>
          <w:szCs w:val="24"/>
        </w:rPr>
        <w:t>………..</w:t>
      </w:r>
      <w:r w:rsidRPr="00EA743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artykułów żywnościowych, zwanych dalej „artykułami”, określonych w załączniku nr 1 do umowy.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przedszkola, z minimum jednodniowym wyprzedzeniem, najpóźniej do godz. 12.00.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przedszkola nr 1 im. Misia Uszatka w Kórniku w częściach określonych przez Zamawiającego zamówione artykuły transportem własnym lub zleconym, przystosowanym do przewozu żywności zgodnie z obowiązującymi przepisami, na własny koszt i ryzyko.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6.30- 13.00. Przez dni robocze należy rozumieć dni od poniedziałku do piątku, z wyjątkiem dni ustawowo wolnych od pracy.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odmowy przyjęcia całej partii towaru lub jej części w przypadku, kiedy zostanie stwierdzona zła jakość produktów, widoczne uszkodzenia związane z niewłaściwym zabezpieczeniem artykułów, złymi warunkami </w:t>
      </w:r>
      <w:r>
        <w:rPr>
          <w:rFonts w:ascii="Times New Roman" w:hAnsi="Times New Roman" w:cs="Times New Roman"/>
          <w:sz w:val="24"/>
          <w:szCs w:val="24"/>
        </w:rPr>
        <w:lastRenderedPageBreak/>
        <w:t>transportowymi lub higienicznymi środków transportu przewożących przedmiot umowy lub przekroczenie terminu przydatności do spożycia.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w:rsidR="00B968ED" w:rsidRDefault="00B968ED" w:rsidP="00B968E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B968ED" w:rsidRDefault="00B968ED" w:rsidP="00B968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umowy nie przekroczy kwoty……………………… brutto, (słownie złotych brutto……………………………………………………………………………….), w tym należny podatek VAT.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Ww. ceny przez okres trwania umowy nie będą podlegały waloryzacji.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</w:t>
      </w:r>
      <w:r w:rsidR="00D50FA8">
        <w:rPr>
          <w:rFonts w:ascii="Times New Roman" w:hAnsi="Times New Roman" w:cs="Times New Roman"/>
          <w:sz w:val="24"/>
          <w:szCs w:val="24"/>
        </w:rPr>
        <w:t xml:space="preserve">h przez Wykonawcę, w terminie </w:t>
      </w:r>
      <w:r w:rsidR="00D50FA8" w:rsidRPr="00D50FA8">
        <w:rPr>
          <w:rFonts w:ascii="Times New Roman" w:hAnsi="Times New Roman" w:cs="Times New Roman"/>
          <w:b/>
          <w:sz w:val="24"/>
          <w:szCs w:val="24"/>
        </w:rPr>
        <w:t>21</w:t>
      </w:r>
      <w:r w:rsidRPr="00D50FA8">
        <w:rPr>
          <w:rFonts w:ascii="Times New Roman" w:hAnsi="Times New Roman" w:cs="Times New Roman"/>
          <w:b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od daty otrzymania prawidłowo wystawionej faktury VAT. Zapłata nastąpi  przelewem na rachunek bankowy Wykonawcy wskazany na fakturze.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odbiorca i płatnik faktur: Przedszkole nr 1 im Misia Uszatka 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prof. Zb. Steckiego 11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</w:t>
      </w:r>
      <w:r w:rsidR="000A0532">
        <w:rPr>
          <w:rFonts w:ascii="Times New Roman" w:hAnsi="Times New Roman" w:cs="Times New Roman"/>
          <w:sz w:val="24"/>
          <w:szCs w:val="24"/>
        </w:rPr>
        <w:t>i zamówienia- w wysokości 5% wartości dostawy</w:t>
      </w:r>
      <w:r>
        <w:rPr>
          <w:rFonts w:ascii="Times New Roman" w:hAnsi="Times New Roman" w:cs="Times New Roman"/>
          <w:sz w:val="24"/>
          <w:szCs w:val="24"/>
        </w:rPr>
        <w:t>, za każdy dzień zwłoki realizacji zamówienia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niedostarczenie artykułów właściwych (wolnych od wad) w terminie, o którym mowa </w:t>
      </w:r>
      <w:r w:rsidR="000A0532">
        <w:rPr>
          <w:rFonts w:ascii="Times New Roman" w:hAnsi="Times New Roman" w:cs="Times New Roman"/>
          <w:sz w:val="24"/>
          <w:szCs w:val="24"/>
        </w:rPr>
        <w:t>w § 2 ust.10 w wysokości 5% wartości dostawy,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 realizacji  zamówienia,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968ED" w:rsidRDefault="00B968ED" w:rsidP="00B968E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</w:t>
      </w:r>
      <w:r w:rsidR="008B2DE0">
        <w:rPr>
          <w:rFonts w:ascii="Times New Roman" w:hAnsi="Times New Roman" w:cs="Times New Roman"/>
          <w:sz w:val="24"/>
          <w:szCs w:val="24"/>
        </w:rPr>
        <w:t xml:space="preserve">ustawą </w:t>
      </w:r>
      <w:r w:rsidR="008B2DE0" w:rsidRPr="006B58F0">
        <w:rPr>
          <w:rFonts w:ascii="Times New Roman" w:hAnsi="Times New Roman" w:cs="Times New Roman"/>
          <w:sz w:val="24"/>
          <w:szCs w:val="24"/>
        </w:rPr>
        <w:t>z dnia 11 września2019r.</w:t>
      </w:r>
      <w:r w:rsidRPr="006B58F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6B5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Prawo zamów</w:t>
      </w:r>
      <w:r w:rsidR="008B2DE0">
        <w:rPr>
          <w:rFonts w:ascii="Times New Roman" w:hAnsi="Times New Roman" w:cs="Times New Roman"/>
          <w:sz w:val="24"/>
          <w:szCs w:val="24"/>
        </w:rPr>
        <w:t xml:space="preserve">ień publicznych </w:t>
      </w:r>
      <w:r w:rsidR="008B2DE0">
        <w:rPr>
          <w:rFonts w:ascii="Times New Roman" w:hAnsi="Times New Roman" w:cs="Times New Roman"/>
          <w:sz w:val="24"/>
          <w:szCs w:val="24"/>
        </w:rPr>
        <w:br/>
      </w:r>
      <w:r w:rsidR="008B2DE0" w:rsidRPr="006B58F0">
        <w:rPr>
          <w:rFonts w:ascii="Times New Roman" w:hAnsi="Times New Roman" w:cs="Times New Roman"/>
          <w:sz w:val="24"/>
          <w:szCs w:val="24"/>
        </w:rPr>
        <w:t xml:space="preserve">(Dz. U. z 2021r., poz. 1129 ze zm.), </w:t>
      </w:r>
      <w:r w:rsidR="008B2DE0">
        <w:rPr>
          <w:rFonts w:ascii="Times New Roman" w:hAnsi="Times New Roman" w:cs="Times New Roman"/>
          <w:sz w:val="24"/>
          <w:szCs w:val="24"/>
        </w:rPr>
        <w:t xml:space="preserve">zwanej dalej ustawą Prawo zamówień publicznych. Zgodnie z </w:t>
      </w:r>
      <w:r w:rsidR="008B2DE0" w:rsidRPr="006B58F0">
        <w:rPr>
          <w:rFonts w:ascii="Times New Roman" w:hAnsi="Times New Roman" w:cs="Times New Roman"/>
          <w:sz w:val="24"/>
          <w:szCs w:val="24"/>
        </w:rPr>
        <w:t xml:space="preserve">art. 2 ust. 1 pkt.1 </w:t>
      </w:r>
      <w:r w:rsidR="008B2DE0">
        <w:rPr>
          <w:rFonts w:ascii="Times New Roman" w:hAnsi="Times New Roman" w:cs="Times New Roman"/>
          <w:sz w:val="24"/>
          <w:szCs w:val="24"/>
        </w:rPr>
        <w:t>ww. ustawy niniejsze zamówienie podlega wyłączeniu od stosowania ustawy Prawo za</w:t>
      </w:r>
      <w:bookmarkStart w:id="0" w:name="_GoBack"/>
      <w:bookmarkEnd w:id="0"/>
      <w:r w:rsidR="008B2DE0">
        <w:rPr>
          <w:rFonts w:ascii="Times New Roman" w:hAnsi="Times New Roman" w:cs="Times New Roman"/>
          <w:sz w:val="24"/>
          <w:szCs w:val="24"/>
        </w:rPr>
        <w:t>mówień publicznych.</w:t>
      </w:r>
    </w:p>
    <w:p w:rsidR="00781F23" w:rsidRPr="00781F23" w:rsidRDefault="00781F23" w:rsidP="00781F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968ED" w:rsidRDefault="007B4645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</w:t>
      </w:r>
      <w:r w:rsidR="00B968ED">
        <w:rPr>
          <w:rFonts w:ascii="Times New Roman" w:hAnsi="Times New Roman" w:cs="Times New Roman"/>
          <w:sz w:val="24"/>
          <w:szCs w:val="24"/>
        </w:rPr>
        <w:t xml:space="preserve"> egzempl</w:t>
      </w:r>
      <w:r>
        <w:rPr>
          <w:rFonts w:ascii="Times New Roman" w:hAnsi="Times New Roman" w:cs="Times New Roman"/>
          <w:sz w:val="24"/>
          <w:szCs w:val="24"/>
        </w:rPr>
        <w:t>arzach. Jeden dla Wykonawcy, drugi</w:t>
      </w:r>
      <w:r w:rsidR="00B968ED"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AD" w:rsidRDefault="001B4EAD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 w:rsidP="007B5066">
      <w:pPr>
        <w:jc w:val="center"/>
      </w:pPr>
    </w:p>
    <w:p w:rsidR="007B5066" w:rsidRDefault="007B5066" w:rsidP="007B5066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7B5066" w:rsidTr="001232E1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5066" w:rsidRDefault="007B5066" w:rsidP="001232E1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7B5066" w:rsidRDefault="007B5066" w:rsidP="001232E1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7B5066" w:rsidRDefault="007B5066" w:rsidP="001232E1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066" w:rsidTr="001232E1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66" w:rsidRDefault="007B5066" w:rsidP="001232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B5066" w:rsidRDefault="007B5066" w:rsidP="00123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Administratorem danych jest Przedszkole nr 1 im. Misia Uszatka, ul prof. Zb. Steckiego 11, 62-035 Kórnik.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 z Inspektorem Ochrony Danych możliwy jest poprzez adres poczty elektronicznej: </w:t>
            </w:r>
            <w:hyperlink r:id="rId6" w:history="1">
              <w:r w:rsidR="002E64B6">
                <w:rPr>
                  <w:rStyle w:val="Hipercze"/>
                  <w:rFonts w:cs="Arial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  <w:hyperlink r:id="rId7" w:history="1">
                <w:r w:rsidR="002E64B6">
                  <w:rPr>
                    <w:rStyle w:val="Hipercze"/>
                  </w:rPr>
                  <w:t>iod@p1kornik.pl</w:t>
                </w:r>
              </w:hyperlink>
              <w:r>
                <w:rPr>
                  <w:rStyle w:val="Hipercze"/>
                  <w:rFonts w:cs="Arial"/>
                  <w:color w:val="000000"/>
                  <w:sz w:val="20"/>
                  <w:szCs w:val="20"/>
                </w:rPr>
                <w:t xml:space="preserve"> 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7B5066" w:rsidRDefault="007B5066" w:rsidP="001232E1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B5066" w:rsidRDefault="007B5066" w:rsidP="007B50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7B5066" w:rsidRDefault="007B5066" w:rsidP="001232E1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B5066" w:rsidRPr="00B968ED" w:rsidRDefault="007B5066">
      <w:pPr>
        <w:rPr>
          <w:rFonts w:ascii="Times New Roman" w:hAnsi="Times New Roman" w:cs="Times New Roman"/>
          <w:sz w:val="24"/>
          <w:szCs w:val="24"/>
        </w:rPr>
      </w:pPr>
    </w:p>
    <w:sectPr w:rsidR="007B5066" w:rsidRPr="00B96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D"/>
    <w:rsid w:val="000A0532"/>
    <w:rsid w:val="001B4EAD"/>
    <w:rsid w:val="00296A57"/>
    <w:rsid w:val="002E64B6"/>
    <w:rsid w:val="006B58F0"/>
    <w:rsid w:val="00781F23"/>
    <w:rsid w:val="007B4645"/>
    <w:rsid w:val="007B5066"/>
    <w:rsid w:val="008B2DE0"/>
    <w:rsid w:val="009F21BD"/>
    <w:rsid w:val="00B968ED"/>
    <w:rsid w:val="00D50FA8"/>
    <w:rsid w:val="00D91999"/>
    <w:rsid w:val="00EA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29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A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29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A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1kor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wnuczek@um.biel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Windows User</cp:lastModifiedBy>
  <cp:revision>4</cp:revision>
  <cp:lastPrinted>2020-11-03T07:39:00Z</cp:lastPrinted>
  <dcterms:created xsi:type="dcterms:W3CDTF">2021-12-08T09:34:00Z</dcterms:created>
  <dcterms:modified xsi:type="dcterms:W3CDTF">2021-12-15T12:55:00Z</dcterms:modified>
</cp:coreProperties>
</file>