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532C98" w:rsidP="00532C98">
      <w:pPr>
        <w:pStyle w:val="Bezodstpw"/>
        <w:rPr>
          <w:b/>
          <w:u w:val="single"/>
        </w:rPr>
      </w:pPr>
      <w:r w:rsidRPr="00E61D9B">
        <w:rPr>
          <w:b/>
          <w:u w:val="single"/>
        </w:rPr>
        <w:t>Klauzula informacyjna RODO:</w:t>
      </w:r>
    </w:p>
    <w:p w:rsidR="00532C98" w:rsidRPr="00E61D9B" w:rsidRDefault="00532C98" w:rsidP="00532C98">
      <w:pPr>
        <w:pStyle w:val="Bezodstpw"/>
        <w:jc w:val="both"/>
        <w:rPr>
          <w:rFonts w:eastAsia="Times New Roman" w:cs="Times New Roman"/>
          <w:color w:val="000000"/>
        </w:rPr>
      </w:pPr>
      <w:r w:rsidRPr="00E61D9B">
        <w:rPr>
          <w:rFonts w:eastAsia="Times New Roman" w:cs="Times New Roman"/>
          <w:color w:val="000000"/>
        </w:rPr>
        <w:t>Zgodnie z art. 13 ust. 1 i 2</w:t>
      </w:r>
      <w:r>
        <w:rPr>
          <w:rFonts w:eastAsia="Times New Roman" w:cs="Times New Roman"/>
          <w:color w:val="000000"/>
        </w:rPr>
        <w:t xml:space="preserve"> </w:t>
      </w:r>
      <w:r w:rsidRPr="00616C3E">
        <w:rPr>
          <w:rFonts w:eastAsia="Times New Roman" w:cs="Times New Roman"/>
          <w:color w:val="000000" w:themeColor="text1"/>
        </w:rPr>
        <w:t>oraz 14 ust. 1 i 2 rozporządzenia</w:t>
      </w:r>
      <w:r w:rsidRPr="00E61D9B">
        <w:rPr>
          <w:rFonts w:eastAsia="Times New Roman" w:cs="Times New Roman"/>
          <w:color w:val="00000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rsidR="006E0DA6" w:rsidRPr="00616C3E" w:rsidRDefault="00532C98" w:rsidP="006E0DA6">
      <w:pPr>
        <w:shd w:val="clear" w:color="auto" w:fill="FFFFFF"/>
        <w:spacing w:after="0" w:line="240" w:lineRule="auto"/>
        <w:ind w:left="284"/>
        <w:jc w:val="both"/>
        <w:rPr>
          <w:rFonts w:eastAsia="Times New Roman" w:cs="Times New Roman"/>
          <w:color w:val="000000" w:themeColor="text1"/>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prowadzonym </w:t>
      </w:r>
      <w:r w:rsidR="006E0DA6" w:rsidRPr="00616C3E">
        <w:rPr>
          <w:rFonts w:eastAsia="Times New Roman" w:cs="Arial"/>
          <w:color w:val="000000" w:themeColor="text1"/>
        </w:rPr>
        <w:t xml:space="preserve">w trybie podstawowym bez negocjacji  art. 275 ust. 1 </w:t>
      </w:r>
      <w:r w:rsidR="00DD2A9E">
        <w:rPr>
          <w:rFonts w:eastAsia="Times New Roman" w:cs="Arial"/>
          <w:color w:val="000000" w:themeColor="text1"/>
        </w:rPr>
        <w:t>P</w:t>
      </w:r>
      <w:r w:rsidR="006E0DA6" w:rsidRPr="00616C3E">
        <w:rPr>
          <w:rFonts w:eastAsia="Times New Roman" w:cs="Arial"/>
          <w:color w:val="000000" w:themeColor="text1"/>
        </w:rPr>
        <w:t>zp.</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d. </w:t>
      </w:r>
      <w:r w:rsidRPr="00E61D9B">
        <w:rPr>
          <w:rFonts w:eastAsia="Times New Roman" w:cs="Arial"/>
          <w:color w:val="000000"/>
        </w:rPr>
        <w:t>odbiorcami Pani/Pana danych osobowych będą osoby lub podmioty, którym udostępniona zostanie dokumentacja postępowania w oparciu o art. 18 oraz 74 ustawy PZP</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e. </w:t>
      </w:r>
      <w:r w:rsidRPr="00E61D9B">
        <w:rPr>
          <w:rFonts w:eastAsia="Times New Roman" w:cs="Arial"/>
          <w:color w:val="000000"/>
        </w:rPr>
        <w:t xml:space="preserve">Pani/Pana dane osobowe będą przechowywane, zgodnie z art. 78 ust. 1 </w:t>
      </w:r>
      <w:r w:rsidR="000B0AF0">
        <w:rPr>
          <w:rFonts w:eastAsia="Times New Roman" w:cs="Arial"/>
          <w:color w:val="000000"/>
        </w:rPr>
        <w:t xml:space="preserve">i 4 </w:t>
      </w:r>
      <w:r w:rsidRPr="00E61D9B">
        <w:rPr>
          <w:rFonts w:eastAsia="Times New Roman" w:cs="Arial"/>
          <w:color w:val="000000"/>
        </w:rPr>
        <w:t>P</w:t>
      </w:r>
      <w:r w:rsidR="000B0AF0">
        <w:rPr>
          <w:rFonts w:eastAsia="Times New Roman" w:cs="Arial"/>
          <w:color w:val="000000"/>
        </w:rPr>
        <w:t>zp</w:t>
      </w:r>
      <w:r w:rsidRPr="00E61D9B">
        <w:rPr>
          <w:rFonts w:eastAsia="Times New Roman" w:cs="Arial"/>
          <w:color w:val="000000"/>
        </w:rPr>
        <w:t xml:space="preserve"> przez okres 4 lat od dnia zakończenia postępowania o udzielenie zamówienia, a jeżeli czas trwania umowy przekracza 4 lata, okres przechowywania obejmuje cały czas trwania umowy,</w:t>
      </w:r>
      <w:r>
        <w:rPr>
          <w:rFonts w:eastAsia="Times New Roman" w:cs="Arial"/>
          <w:color w:val="000000"/>
        </w:rPr>
        <w:t xml:space="preserve"> </w:t>
      </w:r>
      <w:r w:rsidRPr="00E61D9B">
        <w:rPr>
          <w:rFonts w:eastAsia="Times New Roman" w:cs="Arial"/>
          <w:color w:val="000000"/>
        </w:rPr>
        <w:t>a następnie w celu archiwalnym przez okres zgodny z instrukcją kancelaryjną i Jednolitym Rzeczowym Wykazem Akt ;</w:t>
      </w:r>
    </w:p>
    <w:p w:rsidR="006E0DA6" w:rsidRPr="00616C3E" w:rsidRDefault="006E0DA6" w:rsidP="006E0DA6">
      <w:pPr>
        <w:pStyle w:val="Akapitzlist"/>
        <w:spacing w:after="150" w:line="240" w:lineRule="auto"/>
        <w:ind w:left="284"/>
        <w:jc w:val="both"/>
        <w:rPr>
          <w:rFonts w:cstheme="minorHAnsi"/>
          <w:color w:val="000000" w:themeColor="text1"/>
        </w:rPr>
      </w:pPr>
      <w:r w:rsidRPr="00616C3E">
        <w:rPr>
          <w:rFonts w:eastAsia="Times New Roman" w:cstheme="minorHAnsi"/>
          <w:color w:val="000000" w:themeColor="text1"/>
        </w:rPr>
        <w:t xml:space="preserve">W przypadku zamówień współfinansowanych ze środków UE przez okres określony przepisami o przechowywaniu i archiwizacji  </w:t>
      </w:r>
      <w:r w:rsidRPr="00616C3E">
        <w:rPr>
          <w:rFonts w:cstheme="minorHAnsi"/>
          <w:color w:val="000000" w:themeColor="text1"/>
        </w:rPr>
        <w:t>dokumentów dotyczących projektów współfinansowanych z UE od dnia zakończenia postępowania o udzielenie zamówienia;</w:t>
      </w:r>
    </w:p>
    <w:p w:rsidR="00532C98" w:rsidRPr="00406EE7" w:rsidRDefault="00532C98" w:rsidP="00406EE7">
      <w:pPr>
        <w:pStyle w:val="Akapitzlist"/>
        <w:spacing w:after="0" w:line="240" w:lineRule="auto"/>
        <w:ind w:left="284"/>
        <w:jc w:val="both"/>
        <w:rPr>
          <w:rFonts w:ascii="Calibri" w:hAnsi="Calibri" w:cs="Arial"/>
          <w:b/>
          <w:i/>
        </w:rPr>
      </w:pPr>
      <w:r>
        <w:rPr>
          <w:rFonts w:eastAsia="Times New Roman" w:cs="Times New Roman"/>
          <w:color w:val="000000"/>
        </w:rPr>
        <w:t xml:space="preserve">f. </w:t>
      </w:r>
      <w:r w:rsidRPr="00E61D9B">
        <w:rPr>
          <w:rFonts w:eastAsia="Times New Roman" w:cs="Arial"/>
          <w:color w:val="000000"/>
        </w:rPr>
        <w:t>obowiązek podania przez Panią/Pana danych osobowych bezpośrednio Pani/Pana dotyczących jest wymogiem ustawowym określonym w przepisach ustawy Pzp, związanym z udziałem w postępowaniu o udzielenie zamówienia publicznego, konsekwencje niepodania określony</w:t>
      </w:r>
      <w:r>
        <w:rPr>
          <w:rFonts w:eastAsia="Times New Roman" w:cs="Arial"/>
          <w:color w:val="000000"/>
        </w:rPr>
        <w:t>ch danych wynikają z ustawy Pzp</w:t>
      </w:r>
      <w:r w:rsidRPr="00621E92">
        <w:rPr>
          <w:rFonts w:ascii="Verdana" w:hAnsi="Verdana" w:cs="Arial"/>
          <w:sz w:val="20"/>
          <w:szCs w:val="20"/>
        </w:rPr>
        <w:t xml:space="preserve"> </w:t>
      </w:r>
      <w:r w:rsidRPr="00406EE7">
        <w:rPr>
          <w:rFonts w:ascii="Calibri" w:hAnsi="Calibri" w:cs="Arial"/>
        </w:rPr>
        <w:t xml:space="preserve">i będą skutkować brakiem możliwości udzielenia Pani/Panu zamówienia (brakiem możliwości zawarcia umowy);  </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rsidR="00532C98" w:rsidRPr="00E61D9B"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32C98"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lastRenderedPageBreak/>
        <w:t xml:space="preserve">prawo do wniesienia skargi do Prezesa Urzędu Ochrony Danych Osobowych, gdy uzna Pani/Pan, że przetwarzanie danych osobowych Pani/Pana dotyczących narusza przepisy RODO; </w:t>
      </w:r>
    </w:p>
    <w:p w:rsidR="00532C98" w:rsidRPr="00E61D9B" w:rsidRDefault="00532C98" w:rsidP="00532C98">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rsidR="00532C98" w:rsidRPr="00E61D9B"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rsidR="00532C98" w:rsidRPr="00E61D9B"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rsidR="00532C98" w:rsidRPr="00E61D9B"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Default="00532C98" w:rsidP="00532C98">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Pr>
          <w:rFonts w:eastAsia="Times New Roman" w:cs="TimesNewRomanPSMT"/>
          <w:color w:val="000000"/>
        </w:rPr>
        <w:t xml:space="preserve"> </w:t>
      </w:r>
      <w:r w:rsidRPr="00E61D9B">
        <w:rPr>
          <w:rFonts w:eastAsia="Times New Roman" w:cs="TimesNewRomanPSMT"/>
          <w:color w:val="000000"/>
        </w:rPr>
        <w:t>z wyłączeń, o których mowa w art. 14 ust. 5 RODO</w:t>
      </w:r>
    </w:p>
    <w:p w:rsidR="00532C98" w:rsidRPr="00F05356" w:rsidRDefault="00532C98" w:rsidP="00532C98">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DD2C4D" w:rsidRPr="005B5671"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5915C8" w:rsidRDefault="00DD2C4D" w:rsidP="00DD2C4D">
      <w:pPr>
        <w:pStyle w:val="Bezodstpw"/>
        <w:jc w:val="both"/>
        <w:rPr>
          <w:rStyle w:val="Hipercze"/>
        </w:rPr>
      </w:pPr>
      <w:r>
        <w:t xml:space="preserve">Zmiany i wyjaśnienia treści SWZ oraz inne dokumenty zamówienia bezpośrednio związane </w:t>
      </w:r>
      <w:r w:rsidR="007B78F8">
        <w:t xml:space="preserve">                              </w:t>
      </w:r>
      <w:r>
        <w:t xml:space="preserve">z postępowaniem o udzielenie zamówienia będą udostępniane na stronie internetowej: </w:t>
      </w:r>
      <w:hyperlink r:id="rId9" w:history="1">
        <w:r w:rsidR="005915C8" w:rsidRPr="004942D2">
          <w:rPr>
            <w:rStyle w:val="Hipercze"/>
            <w:rFonts w:cs="Arial"/>
          </w:rPr>
          <w:t>https://platformazakupowa.pl/pn/kwp_wroclaw</w:t>
        </w:r>
        <w:r w:rsidR="005915C8" w:rsidRPr="004942D2">
          <w:rPr>
            <w:rStyle w:val="Hipercze"/>
          </w:rPr>
          <w:t>\</w:t>
        </w:r>
      </w:hyperlink>
    </w:p>
    <w:p w:rsidR="00EA7858" w:rsidRDefault="00EA7858" w:rsidP="00DD2C4D">
      <w:pPr>
        <w:pStyle w:val="Bezodstpw"/>
        <w:jc w:val="both"/>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22</w:t>
      </w:r>
      <w:r>
        <w:t xml:space="preserve"> r., p</w:t>
      </w:r>
      <w:r w:rsidR="001F054B">
        <w:t xml:space="preserve">oz. </w:t>
      </w:r>
      <w:r w:rsidR="008E0B1A">
        <w:t>1710</w:t>
      </w:r>
      <w:r w:rsidR="001F054B">
        <w:t xml:space="preserve"> – tekst jednolity) </w:t>
      </w:r>
      <w:r w:rsidR="00DD2A9E">
        <w:t>zwanej dalej także „</w:t>
      </w:r>
      <w:r>
        <w:t>ustawą P</w:t>
      </w:r>
      <w:r w:rsidR="0062621E">
        <w:t>zp</w:t>
      </w:r>
      <w:r>
        <w:t>" lub „Pzp</w:t>
      </w:r>
      <w:r w:rsidR="00390A11">
        <w:t>”</w:t>
      </w:r>
      <w:r>
        <w:t xml:space="preserve">. </w:t>
      </w:r>
    </w:p>
    <w:p w:rsidR="00EA7858" w:rsidRDefault="00DD2C4D" w:rsidP="00DD2C4D">
      <w:pPr>
        <w:pStyle w:val="Bezodstpw"/>
        <w:jc w:val="both"/>
      </w:pPr>
      <w:r>
        <w:t xml:space="preserve">2. W zakresie nieuregulowanym niniejszą Specyfikacją Warunków Zamówienia, zwaną dalej „SWZ”, zastosowanie mają przepisy ustawy PZP. </w:t>
      </w: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lastRenderedPageBreak/>
        <w:t xml:space="preserve">V. OPIS PRZEDMIOTU ZAMÓWIENIA </w:t>
      </w:r>
    </w:p>
    <w:p w:rsidR="000D3060" w:rsidRPr="000F1FEA" w:rsidRDefault="00536D9D" w:rsidP="000D3060">
      <w:pPr>
        <w:pStyle w:val="Bezodstpw"/>
        <w:jc w:val="both"/>
        <w:rPr>
          <w:rFonts w:ascii="Calibri" w:hAnsi="Calibri"/>
          <w:b/>
          <w:bCs/>
          <w:color w:val="000000"/>
        </w:rPr>
      </w:pPr>
      <w:r w:rsidRPr="00536D9D">
        <w:rPr>
          <w:b/>
          <w:color w:val="000000"/>
        </w:rPr>
        <w:t xml:space="preserve">1. </w:t>
      </w:r>
      <w:r w:rsidRPr="00536D9D">
        <w:rPr>
          <w:b/>
        </w:rPr>
        <w:t>Przedmiote</w:t>
      </w:r>
      <w:r w:rsidR="001B7EEE">
        <w:rPr>
          <w:b/>
        </w:rPr>
        <w:t>m zamówienia jest u</w:t>
      </w:r>
      <w:r w:rsidRPr="00536D9D">
        <w:rPr>
          <w:rFonts w:eastAsia="Calibri"/>
          <w:b/>
          <w:lang w:eastAsia="en-US"/>
        </w:rPr>
        <w:t>sługa hotelowo-gastronomiczna wraz z dostępem do sali konferencyjnej realizowana w ramach projektu</w:t>
      </w:r>
      <w:r w:rsidR="000D3060">
        <w:rPr>
          <w:rFonts w:eastAsia="Calibri"/>
          <w:b/>
          <w:lang w:eastAsia="en-US"/>
        </w:rPr>
        <w:t xml:space="preserve"> pt.</w:t>
      </w:r>
      <w:r w:rsidRPr="00536D9D">
        <w:rPr>
          <w:rFonts w:ascii="Times New Roman" w:eastAsia="Times New Roman" w:hAnsi="Times New Roman" w:cs="Times New Roman"/>
          <w:b/>
          <w:bCs/>
          <w:i/>
          <w:iCs/>
          <w:color w:val="111111"/>
          <w:sz w:val="18"/>
          <w:szCs w:val="18"/>
          <w:lang w:eastAsia="ar-SA"/>
        </w:rPr>
        <w:t xml:space="preserve"> </w:t>
      </w:r>
      <w:r w:rsidR="000D3060">
        <w:rPr>
          <w:rFonts w:ascii="Times New Roman" w:eastAsia="Times New Roman" w:hAnsi="Times New Roman" w:cs="Times New Roman"/>
          <w:b/>
          <w:bCs/>
          <w:i/>
          <w:iCs/>
          <w:color w:val="111111"/>
          <w:sz w:val="18"/>
          <w:szCs w:val="18"/>
          <w:lang w:eastAsia="ar-SA"/>
        </w:rPr>
        <w:t>„</w:t>
      </w:r>
      <w:r w:rsidRPr="00536D9D">
        <w:rPr>
          <w:rFonts w:eastAsia="Times New Roman" w:cs="Times New Roman"/>
          <w:b/>
          <w:bCs/>
          <w:iCs/>
          <w:color w:val="111111"/>
          <w:lang w:eastAsia="ar-SA"/>
        </w:rPr>
        <w:t>Rozpoznanie i neutralizacja zagrożeń CBRN-E na terenie obiektów IK” nr PL/2020/PR/0085</w:t>
      </w:r>
      <w:r w:rsidRPr="00536D9D">
        <w:rPr>
          <w:rFonts w:eastAsia="Times New Roman" w:cs="Times New Roman"/>
          <w:b/>
          <w:iCs/>
          <w:color w:val="111111"/>
          <w:lang w:eastAsia="ar-SA"/>
        </w:rPr>
        <w:t xml:space="preserve"> realizowany w ramach </w:t>
      </w:r>
      <w:r w:rsidRPr="00536D9D">
        <w:rPr>
          <w:rFonts w:eastAsia="Times New Roman" w:cs="Times New Roman"/>
          <w:b/>
          <w:iCs/>
          <w:color w:val="000000"/>
          <w:lang w:eastAsia="ar-SA"/>
        </w:rPr>
        <w:t>Programu Krajowego Funduszu Bezpieczeństwa Wewnętrznego</w:t>
      </w:r>
      <w:r w:rsidR="000D3060">
        <w:rPr>
          <w:rFonts w:eastAsia="Times New Roman" w:cs="Times New Roman"/>
          <w:b/>
          <w:iCs/>
          <w:color w:val="000000"/>
          <w:lang w:eastAsia="ar-SA"/>
        </w:rPr>
        <w:t xml:space="preserve"> </w:t>
      </w:r>
      <w:r w:rsidR="000D3060" w:rsidRPr="0090435A">
        <w:rPr>
          <w:b/>
          <w:iCs/>
          <w:color w:val="000000"/>
          <w:lang w:eastAsia="ar-SA"/>
        </w:rPr>
        <w:t>–</w:t>
      </w:r>
      <w:r w:rsidR="000D3060" w:rsidRPr="000F1FEA">
        <w:rPr>
          <w:rFonts w:ascii="Calibri" w:hAnsi="Calibri"/>
          <w:b/>
          <w:iCs/>
          <w:color w:val="000000"/>
          <w:lang w:eastAsia="ar-SA"/>
        </w:rPr>
        <w:t xml:space="preserve"> Instrument na rzecz wsparcia finansowego współpracy policyjnej, zapobiegania i zwalczania przestępczości oraz zarządzania kryzysowego na lata 2014-2020</w:t>
      </w:r>
      <w:r w:rsidR="001E11B4">
        <w:rPr>
          <w:rFonts w:ascii="Calibri" w:hAnsi="Calibri"/>
          <w:b/>
          <w:iCs/>
          <w:color w:val="000000"/>
          <w:lang w:eastAsia="ar-SA"/>
        </w:rPr>
        <w:t>.</w:t>
      </w:r>
    </w:p>
    <w:p w:rsidR="00536D9D" w:rsidRPr="007B0EC8" w:rsidRDefault="00536D9D" w:rsidP="00536D9D">
      <w:pPr>
        <w:pStyle w:val="Bezodstpw"/>
        <w:jc w:val="both"/>
        <w:rPr>
          <w:rFonts w:eastAsia="Calibri"/>
          <w:lang w:eastAsia="en-US"/>
        </w:rPr>
      </w:pPr>
      <w:r w:rsidRPr="007B0EC8">
        <w:rPr>
          <w:rFonts w:eastAsia="Calibri"/>
          <w:lang w:eastAsia="en-US"/>
        </w:rPr>
        <w:t>1.2 . Usługa obejmuje:</w:t>
      </w:r>
    </w:p>
    <w:p w:rsidR="00536D9D" w:rsidRPr="007B0EC8" w:rsidRDefault="00536D9D" w:rsidP="00536D9D">
      <w:pPr>
        <w:pStyle w:val="Bezodstpw"/>
        <w:jc w:val="both"/>
        <w:rPr>
          <w:rFonts w:ascii="Calibri" w:eastAsia="Calibri" w:hAnsi="Calibri" w:cs="Calibri"/>
          <w:lang w:eastAsia="en-US"/>
        </w:rPr>
      </w:pPr>
      <w:r w:rsidRPr="007B0EC8">
        <w:rPr>
          <w:rFonts w:ascii="Calibri" w:eastAsia="Calibri" w:hAnsi="Calibri" w:cs="Calibri"/>
          <w:lang w:eastAsia="en-US"/>
        </w:rPr>
        <w:t xml:space="preserve">- usługę hotelową z wyżywieniem dla 120 uczestników szkolenia w dniach </w:t>
      </w:r>
      <w:r w:rsidR="007B0EC8">
        <w:rPr>
          <w:rFonts w:ascii="Calibri" w:eastAsia="Calibri" w:hAnsi="Calibri" w:cs="Calibri"/>
          <w:lang w:eastAsia="en-US"/>
        </w:rPr>
        <w:t xml:space="preserve">20-21 </w:t>
      </w:r>
      <w:r w:rsidR="007B0EC8" w:rsidRPr="007B0EC8">
        <w:rPr>
          <w:rFonts w:ascii="Calibri" w:eastAsia="Calibri" w:hAnsi="Calibri" w:cs="Calibri"/>
          <w:lang w:eastAsia="en-US"/>
        </w:rPr>
        <w:t xml:space="preserve">października </w:t>
      </w:r>
      <w:r w:rsidRPr="007B0EC8">
        <w:rPr>
          <w:rFonts w:ascii="Calibri" w:eastAsia="Calibri" w:hAnsi="Calibri" w:cs="Calibri"/>
          <w:lang w:eastAsia="en-US"/>
        </w:rPr>
        <w:t xml:space="preserve">2022 r. od obiadu w dniu przyjazdu do śniadania włącznie w dniu wyjazdu. Termin realizacji usługi może ulec zmianie i zostać wyznaczony przez </w:t>
      </w:r>
      <w:r w:rsidR="007B0EC8">
        <w:rPr>
          <w:rFonts w:ascii="Calibri" w:eastAsia="Calibri" w:hAnsi="Calibri" w:cs="Calibri"/>
          <w:lang w:eastAsia="en-US"/>
        </w:rPr>
        <w:t>Z</w:t>
      </w:r>
      <w:r w:rsidRPr="007B0EC8">
        <w:rPr>
          <w:rFonts w:ascii="Calibri" w:eastAsia="Calibri" w:hAnsi="Calibri" w:cs="Calibri"/>
          <w:lang w:eastAsia="en-US"/>
        </w:rPr>
        <w:t xml:space="preserve">amawiającego w okresie pomiędzy 17 a 28 października 2022 r. </w:t>
      </w:r>
    </w:p>
    <w:p w:rsidR="00536D9D" w:rsidRPr="007B0EC8" w:rsidRDefault="00536D9D" w:rsidP="00536D9D">
      <w:pPr>
        <w:pStyle w:val="Bezodstpw"/>
        <w:jc w:val="both"/>
        <w:rPr>
          <w:rFonts w:ascii="Calibri" w:eastAsia="Calibri" w:hAnsi="Calibri" w:cs="Calibri"/>
          <w:lang w:eastAsia="en-US"/>
        </w:rPr>
      </w:pPr>
      <w:r w:rsidRPr="007B0EC8">
        <w:rPr>
          <w:rFonts w:ascii="Calibri" w:eastAsia="Calibri" w:hAnsi="Calibri" w:cs="Calibri"/>
          <w:lang w:eastAsia="en-US"/>
        </w:rPr>
        <w:t>- udostępnienie sali konferencyjnej i parkingu.</w:t>
      </w:r>
    </w:p>
    <w:p w:rsidR="00536D9D" w:rsidRPr="007B0EC8" w:rsidRDefault="00536D9D" w:rsidP="007B78F8">
      <w:pPr>
        <w:pStyle w:val="Bezodstpw"/>
        <w:jc w:val="both"/>
        <w:rPr>
          <w:rFonts w:ascii="Calibri" w:hAnsi="Calibri" w:cs="Calibri"/>
        </w:rPr>
      </w:pPr>
      <w:r w:rsidRPr="007B0EC8">
        <w:rPr>
          <w:rFonts w:ascii="Calibri" w:hAnsi="Calibri" w:cs="Calibri"/>
          <w:bCs/>
        </w:rPr>
        <w:t>1.3.. Szczegółowy opis przedmiotu zamówienia, w tym minimalne wymagania dotyczące jakości oraz zakresu zamawianej usługi  zawarto w załączniku nr 1 do Projektowanych postanowień umowy.</w:t>
      </w:r>
    </w:p>
    <w:p w:rsidR="00536D9D" w:rsidRPr="007B0EC8" w:rsidRDefault="00536D9D" w:rsidP="007B78F8">
      <w:pPr>
        <w:pStyle w:val="Bezodstpw"/>
        <w:jc w:val="both"/>
        <w:rPr>
          <w:b/>
        </w:rPr>
      </w:pPr>
      <w:r w:rsidRPr="007B0EC8">
        <w:t xml:space="preserve">3. </w:t>
      </w:r>
      <w:r w:rsidRPr="007D5079">
        <w:rPr>
          <w:b/>
        </w:rPr>
        <w:t>Miejsce świadczenia usługi:</w:t>
      </w:r>
      <w:r w:rsidRPr="007B0EC8">
        <w:t xml:space="preserve"> </w:t>
      </w:r>
      <w:r w:rsidR="007B0EC8" w:rsidRPr="007B0EC8">
        <w:rPr>
          <w:b/>
        </w:rPr>
        <w:t xml:space="preserve">miasto Karpacz. </w:t>
      </w:r>
      <w:r w:rsidR="007D5079">
        <w:rPr>
          <w:b/>
        </w:rPr>
        <w:t>W Formularz</w:t>
      </w:r>
      <w:r w:rsidR="007B78F8">
        <w:rPr>
          <w:b/>
        </w:rPr>
        <w:t>u</w:t>
      </w:r>
      <w:r w:rsidR="007D5079">
        <w:rPr>
          <w:b/>
        </w:rPr>
        <w:t xml:space="preserve"> ofertowym (zał</w:t>
      </w:r>
      <w:r w:rsidR="007B78F8">
        <w:rPr>
          <w:b/>
        </w:rPr>
        <w:t>ącznik nr 1 do SWZ),</w:t>
      </w:r>
      <w:r w:rsidR="007D5079">
        <w:rPr>
          <w:b/>
        </w:rPr>
        <w:t xml:space="preserve"> Wykonawca </w:t>
      </w:r>
      <w:r w:rsidR="007B78F8">
        <w:rPr>
          <w:b/>
        </w:rPr>
        <w:t xml:space="preserve">winien </w:t>
      </w:r>
      <w:r w:rsidR="007D5079">
        <w:rPr>
          <w:b/>
        </w:rPr>
        <w:t>poda</w:t>
      </w:r>
      <w:r w:rsidR="007B78F8">
        <w:rPr>
          <w:b/>
        </w:rPr>
        <w:t>ć</w:t>
      </w:r>
      <w:r w:rsidR="007D5079">
        <w:rPr>
          <w:b/>
        </w:rPr>
        <w:t xml:space="preserve"> nazwę i adres obiektu, w który</w:t>
      </w:r>
      <w:r w:rsidR="007B78F8">
        <w:rPr>
          <w:b/>
        </w:rPr>
        <w:t>m</w:t>
      </w:r>
      <w:r w:rsidR="007D5079">
        <w:rPr>
          <w:b/>
        </w:rPr>
        <w:t xml:space="preserve"> będzie świadczona usługa. </w:t>
      </w:r>
    </w:p>
    <w:p w:rsidR="00536D9D" w:rsidRPr="007B0EC8" w:rsidRDefault="00536D9D" w:rsidP="00536D9D">
      <w:pPr>
        <w:pStyle w:val="Bezodstpw"/>
        <w:jc w:val="both"/>
        <w:rPr>
          <w:rFonts w:cs="Calibri"/>
        </w:rPr>
      </w:pPr>
      <w:r w:rsidRPr="007B0EC8">
        <w:rPr>
          <w:rFonts w:cs="Calibri"/>
        </w:rPr>
        <w:t>4. Zamawiający nie dopuszcza składania ofert częściowych</w:t>
      </w:r>
      <w:r w:rsidRPr="007B0EC8">
        <w:rPr>
          <w:rFonts w:cs="Calibri"/>
          <w:color w:val="000000"/>
        </w:rPr>
        <w:t>.</w:t>
      </w:r>
      <w:r w:rsidRPr="007B0EC8">
        <w:rPr>
          <w:rFonts w:cs="Calibri"/>
          <w:color w:val="FF0000"/>
        </w:rPr>
        <w:t xml:space="preserve"> </w:t>
      </w:r>
      <w:r w:rsidR="009160C2" w:rsidRPr="009160C2">
        <w:rPr>
          <w:rFonts w:cs="Calibri"/>
        </w:rPr>
        <w:t>Zamówienie jest udzielane w częściach.</w:t>
      </w:r>
      <w:r w:rsidR="009160C2">
        <w:rPr>
          <w:rFonts w:cs="Calibri"/>
          <w:color w:val="FF0000"/>
        </w:rPr>
        <w:t xml:space="preserve"> </w:t>
      </w:r>
      <w:r w:rsidRPr="007B0EC8">
        <w:rPr>
          <w:rFonts w:cs="Calibri"/>
          <w:color w:val="000000"/>
        </w:rPr>
        <w:t xml:space="preserve">Wykonawca winien złożyć ofertę obejmującą całość przedmiotu zamówienia. </w:t>
      </w:r>
    </w:p>
    <w:p w:rsidR="007B0EC8" w:rsidRDefault="00536D9D" w:rsidP="007B0EC8">
      <w:pPr>
        <w:pStyle w:val="Bezodstpw"/>
        <w:jc w:val="both"/>
        <w:rPr>
          <w:rFonts w:eastAsia="Calibri"/>
          <w:lang w:eastAsia="en-US"/>
        </w:rPr>
      </w:pPr>
      <w:r w:rsidRPr="00655FE0">
        <w:rPr>
          <w:u w:val="single"/>
        </w:rPr>
        <w:t>Powody niedokonania podziału na części:</w:t>
      </w:r>
      <w:r w:rsidRPr="00655FE0">
        <w:t xml:space="preserve"> </w:t>
      </w:r>
      <w:r w:rsidRPr="003A5CDD">
        <w:rPr>
          <w:rFonts w:eastAsia="Calibri"/>
          <w:lang w:eastAsia="en-US"/>
        </w:rPr>
        <w:t xml:space="preserve">Przedmiot niniejszego zamówienia obejmuje usługi społeczne wymienione w załączniku XIV do dyrektywy 2014/24/UE. Niniejsze postępowanie winno zostać udzielone bez dopuszczenia składania ofert częściowych. Podział niniejszego zamówienia na części z przyczyn obiektywnych nie jest możliwy, działanie takie nie utrudnia uczciwej konkurencji, a jednocześnie zamówienie ze względu na wartość szacunkową skierowane jest do małych i średnich przedsiębiorstw. Zgodnie z motywem 78 dyrektywy 2014/24/UE należy umożliwić małym i średnim przedsiębiorstwom ubieganie się o udzielenie zamówień publicznych o znacznych rozmiarach lub wielkości oraz zwiększyć konkurencyjność. Z motywu 78 dyrektywy 2014/24/UE nie wynika natomiast obowiązek podziału  zamówienia na części w każdym przypadku. </w:t>
      </w:r>
    </w:p>
    <w:p w:rsidR="00536D9D" w:rsidRPr="007B0EC8" w:rsidRDefault="00536D9D" w:rsidP="007B0EC8">
      <w:pPr>
        <w:pStyle w:val="Bezodstpw"/>
        <w:jc w:val="both"/>
        <w:rPr>
          <w:rFonts w:eastAsia="Calibri"/>
          <w:lang w:eastAsia="en-US"/>
        </w:rPr>
      </w:pPr>
      <w:r w:rsidRPr="003A5CDD">
        <w:rPr>
          <w:rFonts w:eastAsia="Calibri"/>
          <w:lang w:eastAsia="en-US"/>
        </w:rPr>
        <w:t>Biorąc pod uwagę charakter zamówienia, podział na części</w:t>
      </w:r>
      <w:r w:rsidRPr="003A5CDD">
        <w:rPr>
          <w:rFonts w:eastAsia="Calibri"/>
          <w:color w:val="222222"/>
          <w:lang w:eastAsia="en-US"/>
        </w:rPr>
        <w:t xml:space="preserve"> mógłby poważnie zagrozić właściwemu wykonaniu zamówienia</w:t>
      </w:r>
      <w:r w:rsidRPr="003A5CDD">
        <w:rPr>
          <w:rFonts w:eastAsia="Calibri"/>
          <w:lang w:eastAsia="en-US"/>
        </w:rPr>
        <w:t>, ze względu na trudności związane z</w:t>
      </w:r>
      <w:r w:rsidRPr="003A5CDD">
        <w:rPr>
          <w:rFonts w:eastAsia="Calibri"/>
          <w:color w:val="222222"/>
          <w:lang w:eastAsia="en-US"/>
        </w:rPr>
        <w:t xml:space="preserve"> potrzebą skoordynowania działań różnych wykonawców realizujących poszczególne części zamówienia.</w:t>
      </w:r>
      <w:r w:rsidRPr="003A5CDD">
        <w:rPr>
          <w:rFonts w:eastAsia="Calibri"/>
          <w:lang w:eastAsia="en-US"/>
        </w:rPr>
        <w:t xml:space="preserve"> Ponadto zakres zamówienia uzasadnia udzielenie zamówienia jednemu Wykonawcy, z uwagi na fakt, iż usługa hotelowa i usługa gastronomiczna są od siebie zależne. W miejscu świadczenia usługi hotelowej serwowane maj</w:t>
      </w:r>
      <w:r w:rsidR="007B0EC8">
        <w:rPr>
          <w:rFonts w:eastAsia="Calibri"/>
          <w:lang w:eastAsia="en-US"/>
        </w:rPr>
        <w:t>ą</w:t>
      </w:r>
      <w:r w:rsidRPr="003A5CDD">
        <w:rPr>
          <w:rFonts w:eastAsia="Calibri"/>
          <w:lang w:eastAsia="en-US"/>
        </w:rPr>
        <w:t xml:space="preserve"> być posiłki, co przy podziale niniejszego zamówienia na części niesie ze sobą ryzyko  braku takiej możliwości. </w:t>
      </w:r>
    </w:p>
    <w:p w:rsidR="007B0EC8" w:rsidRPr="007B0EC8" w:rsidRDefault="00536D9D" w:rsidP="007B0EC8">
      <w:pPr>
        <w:pStyle w:val="Bezodstpw"/>
        <w:rPr>
          <w:b/>
          <w:color w:val="000000" w:themeColor="text1"/>
        </w:rPr>
      </w:pPr>
      <w:r w:rsidRPr="007B0EC8">
        <w:rPr>
          <w:b/>
          <w:color w:val="000000" w:themeColor="text1"/>
        </w:rPr>
        <w:t>5. Nazwy i kody zamówienia według Wspólnego Słownika Zamówień (CPV):</w:t>
      </w:r>
      <w:r w:rsidR="007B0EC8" w:rsidRPr="007B0EC8">
        <w:rPr>
          <w:b/>
          <w:color w:val="000000" w:themeColor="text1"/>
        </w:rPr>
        <w:t xml:space="preserve"> </w:t>
      </w:r>
    </w:p>
    <w:p w:rsidR="00536D9D" w:rsidRPr="007B0EC8" w:rsidRDefault="00536D9D" w:rsidP="007B0EC8">
      <w:pPr>
        <w:pStyle w:val="Bezodstpw"/>
        <w:rPr>
          <w:rStyle w:val="Hipercze"/>
          <w:rFonts w:ascii="Calibri" w:hAnsi="Calibri" w:cs="Calibri"/>
          <w:color w:val="000000" w:themeColor="text1"/>
          <w:u w:val="none"/>
        </w:rPr>
      </w:pPr>
      <w:r w:rsidRPr="007B0EC8">
        <w:rPr>
          <w:rStyle w:val="Hipercze"/>
          <w:rFonts w:cs="Calibri"/>
          <w:color w:val="000000" w:themeColor="text1"/>
          <w:u w:val="none"/>
        </w:rPr>
        <w:t>55270000-3 Usługi świadczone przez placówki oferujące wyżywienie i miejsca noclegowe</w:t>
      </w:r>
    </w:p>
    <w:p w:rsidR="00536D9D" w:rsidRDefault="00536D9D" w:rsidP="007B0EC8">
      <w:pPr>
        <w:pStyle w:val="Bezodstpw"/>
        <w:rPr>
          <w:rStyle w:val="Hipercze"/>
          <w:rFonts w:cs="Calibri"/>
          <w:color w:val="000000" w:themeColor="text1"/>
          <w:u w:val="none"/>
        </w:rPr>
      </w:pPr>
      <w:r w:rsidRPr="007B0EC8">
        <w:rPr>
          <w:rStyle w:val="Hipercze"/>
          <w:rFonts w:cs="Calibri"/>
          <w:color w:val="000000" w:themeColor="text1"/>
          <w:u w:val="none"/>
        </w:rPr>
        <w:t>55120000-7 Usługi hotelarskie w zakresie spotkań i konferencji</w:t>
      </w:r>
    </w:p>
    <w:p w:rsidR="007B0EC8" w:rsidRPr="007B0EC8" w:rsidRDefault="007B0EC8" w:rsidP="007B0EC8">
      <w:pPr>
        <w:pStyle w:val="Bezodstpw"/>
        <w:jc w:val="both"/>
        <w:rPr>
          <w:rFonts w:cs="Calibri"/>
          <w:color w:val="FF0000"/>
        </w:rPr>
      </w:pPr>
      <w:r w:rsidRPr="00655FE0">
        <w:rPr>
          <w:rFonts w:cs="Calibri"/>
          <w:b/>
          <w:color w:val="000000"/>
        </w:rPr>
        <w:t xml:space="preserve">6. Wymagania w zakresie zatrudnienia na podstawie stosunku pracy. </w:t>
      </w:r>
      <w:r w:rsidRPr="00655FE0">
        <w:rPr>
          <w:rFonts w:cs="Calibri"/>
          <w:color w:val="000000"/>
        </w:rPr>
        <w:t xml:space="preserve">Brak jest czynności związanych z realizacją zamówienia, polegających na wykonywaniu pacy w sposób określony w art. 22 § 1 ustawy z dnia 26 czerwca 1974 roku – Kodeks pracy (Dz.U. z </w:t>
      </w:r>
      <w:r w:rsidR="009166F5">
        <w:rPr>
          <w:rFonts w:cs="Calibri"/>
          <w:color w:val="000000"/>
        </w:rPr>
        <w:t>2022</w:t>
      </w:r>
      <w:r w:rsidRPr="00655FE0">
        <w:rPr>
          <w:rFonts w:cs="Calibri"/>
          <w:color w:val="000000"/>
        </w:rPr>
        <w:t xml:space="preserve"> r. poz. </w:t>
      </w:r>
      <w:r w:rsidR="009166F5">
        <w:rPr>
          <w:rFonts w:cs="Calibri"/>
          <w:color w:val="000000"/>
        </w:rPr>
        <w:t>1510, 1700</w:t>
      </w:r>
      <w:r w:rsidRPr="00655FE0">
        <w:rPr>
          <w:rFonts w:cs="Calibri"/>
          <w:color w:val="000000"/>
        </w:rPr>
        <w:t xml:space="preserve">). </w:t>
      </w:r>
    </w:p>
    <w:p w:rsidR="007B0EC8" w:rsidRPr="00655FE0" w:rsidRDefault="003B206E" w:rsidP="007B0EC8">
      <w:pPr>
        <w:pStyle w:val="Bezodstpw"/>
        <w:jc w:val="both"/>
        <w:rPr>
          <w:rFonts w:cs="Calibri"/>
          <w:color w:val="000000"/>
        </w:rPr>
      </w:pPr>
      <w:r>
        <w:rPr>
          <w:rFonts w:cs="Tahoma"/>
          <w:b/>
          <w:color w:val="000000" w:themeColor="text1"/>
        </w:rPr>
        <w:t>7</w:t>
      </w:r>
      <w:r w:rsidR="00C14668">
        <w:rPr>
          <w:rFonts w:cs="Tahoma"/>
          <w:b/>
          <w:color w:val="000000" w:themeColor="text1"/>
        </w:rPr>
        <w:t>.</w:t>
      </w:r>
      <w:r w:rsidR="00C14668">
        <w:rPr>
          <w:rFonts w:cs="Tahoma"/>
          <w:color w:val="000000" w:themeColor="text1"/>
        </w:rPr>
        <w:t xml:space="preserve"> </w:t>
      </w:r>
      <w:r w:rsidR="00C14668" w:rsidRPr="00616C3E">
        <w:rPr>
          <w:b/>
          <w:color w:val="000000" w:themeColor="text1"/>
        </w:rPr>
        <w:t xml:space="preserve">Wymagania w zakresie dostępności dla osób niepełnosprawnych. </w:t>
      </w:r>
      <w:r w:rsidR="007B0EC8" w:rsidRPr="00655FE0">
        <w:rPr>
          <w:rFonts w:cs="Calibri"/>
          <w:color w:val="000000"/>
        </w:rPr>
        <w:t>Przedmiot zamówienia jest usługą skierowaną do ściśle określonego kręgu odbiorców. Osoby uczestniczące w spotkaniu nie są osobami niepełnosprawnymi.</w:t>
      </w:r>
      <w:r w:rsidR="007B0EC8" w:rsidRPr="00655FE0">
        <w:rPr>
          <w:rFonts w:cs="Calibri"/>
          <w:bCs/>
          <w:color w:val="000000"/>
        </w:rPr>
        <w:t xml:space="preserve"> </w:t>
      </w:r>
    </w:p>
    <w:p w:rsidR="00394A76" w:rsidRDefault="003B206E" w:rsidP="003B206E">
      <w:pPr>
        <w:pStyle w:val="Bezodstpw"/>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Pr="00967C68">
        <w:rPr>
          <w:rFonts w:cstheme="minorHAnsi"/>
        </w:rPr>
        <w:t>Ilekroć w niniejszej Specyfikacji Warunków Zamówienia i załącznikach, przedmiot zamówienia</w:t>
      </w:r>
      <w:r>
        <w:rPr>
          <w:rFonts w:cstheme="minorHAnsi"/>
        </w:rPr>
        <w:t xml:space="preserve"> </w:t>
      </w:r>
      <w:r w:rsidRPr="00616C3E">
        <w:rPr>
          <w:rFonts w:cstheme="minorHAnsi"/>
          <w:color w:val="000000" w:themeColor="text1"/>
        </w:rPr>
        <w:t>lub jego część</w:t>
      </w:r>
      <w:r w:rsidRPr="007255C0">
        <w:rPr>
          <w:rFonts w:cstheme="minorHAnsi"/>
          <w:color w:val="FF0000"/>
        </w:rPr>
        <w:t xml:space="preserve"> </w:t>
      </w:r>
      <w:r w:rsidRPr="00967C68">
        <w:rPr>
          <w:rFonts w:cstheme="minorHAnsi"/>
        </w:rPr>
        <w:t xml:space="preserve">został określony poprzez wskazanie znaków towarowych, patentów lub pochodzenia, </w:t>
      </w:r>
      <w:r>
        <w:rPr>
          <w:rFonts w:cstheme="minorHAnsi"/>
        </w:rPr>
        <w:t xml:space="preserve">ocen technicznych o których mowa w art. 101 ust. 4 ustawy Pzp, </w:t>
      </w:r>
      <w:r w:rsidRPr="00967C68">
        <w:rPr>
          <w:rFonts w:cstheme="minorHAnsi"/>
        </w:rPr>
        <w:t xml:space="preserve">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w:t>
      </w:r>
      <w:r w:rsidRPr="00967C68">
        <w:rPr>
          <w:rFonts w:cstheme="minorHAnsi"/>
        </w:rPr>
        <w:lastRenderedPageBreak/>
        <w:t>technologii, źródła lub szczególnego procesu.  W takim przypadku Zamawiający dopuszcza składanie ofert równoważnych</w:t>
      </w:r>
      <w:r>
        <w:rPr>
          <w:rFonts w:cstheme="minorHAnsi"/>
        </w:rPr>
        <w:t xml:space="preserve"> jednocześnie wskazując w opisie przedmiotu zamówienia wyrażenie „</w:t>
      </w:r>
      <w:r w:rsidRPr="00616C3E">
        <w:rPr>
          <w:rFonts w:cstheme="minorHAnsi"/>
          <w:color w:val="000000" w:themeColor="text1"/>
        </w:rPr>
        <w:t>lub równoważne” oraz  kryteria stosowane w celu oceny równoważności</w:t>
      </w:r>
      <w:r w:rsidRPr="00616C3E">
        <w:rPr>
          <w:rFonts w:cstheme="minorHAnsi"/>
          <w:bCs/>
          <w:color w:val="000000" w:themeColor="text1"/>
        </w:rPr>
        <w:t>.</w:t>
      </w:r>
      <w:r>
        <w:rPr>
          <w:rFonts w:cstheme="minorHAnsi"/>
          <w:bCs/>
        </w:rPr>
        <w:t xml:space="preserve"> </w:t>
      </w:r>
      <w:r w:rsidRPr="00967C68">
        <w:rPr>
          <w:rFonts w:cstheme="minorHAnsi"/>
          <w:bCs/>
        </w:rPr>
        <w:t xml:space="preserve">W przypadku opisu przedmiotu zamówienia za pomocą norm, aprobat, </w:t>
      </w:r>
      <w:r>
        <w:rPr>
          <w:rFonts w:cstheme="minorHAnsi"/>
          <w:bCs/>
        </w:rPr>
        <w:t xml:space="preserve">ocen technicznych, </w:t>
      </w:r>
      <w:r w:rsidRPr="00967C68">
        <w:rPr>
          <w:rFonts w:cstheme="minorHAnsi"/>
          <w:bCs/>
        </w:rPr>
        <w:t xml:space="preserve">specyfikacji technicznych i systemu odniesienia należy przyjąć, że określono wymagania minimalne </w:t>
      </w:r>
      <w:r w:rsidRPr="00616C3E">
        <w:rPr>
          <w:rFonts w:cstheme="minorHAnsi"/>
          <w:bCs/>
          <w:color w:val="000000" w:themeColor="text1"/>
        </w:rPr>
        <w:t>(wzorzec technic</w:t>
      </w:r>
      <w:r>
        <w:rPr>
          <w:rFonts w:cstheme="minorHAnsi"/>
          <w:bCs/>
          <w:color w:val="000000" w:themeColor="text1"/>
        </w:rPr>
        <w:t>zny, jakościowy lub funkcjonalny</w:t>
      </w:r>
      <w:r w:rsidRPr="00967C68">
        <w:rPr>
          <w:rFonts w:cstheme="minorHAnsi"/>
          <w:bCs/>
        </w:rPr>
        <w:t xml:space="preserve">) i jednocześnie dopuszczono przyjęcie przez Wykonawcę rozwiązań równoważnych opisywanym. </w:t>
      </w:r>
    </w:p>
    <w:p w:rsidR="003B206E" w:rsidRDefault="002178D1" w:rsidP="003B206E">
      <w:pPr>
        <w:pStyle w:val="Bezodstpw"/>
        <w:jc w:val="both"/>
        <w:rPr>
          <w:rFonts w:cstheme="minorHAnsi"/>
          <w:color w:val="000000" w:themeColor="text1"/>
        </w:rPr>
      </w:pPr>
      <w:r>
        <w:rPr>
          <w:b/>
        </w:rPr>
        <w:t>9</w:t>
      </w:r>
      <w:bookmarkStart w:id="0" w:name="_GoBack"/>
      <w:bookmarkEnd w:id="0"/>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poprzez wypełnienie pkt I</w:t>
      </w:r>
      <w:r w:rsidR="00804C9F" w:rsidRPr="00804C9F">
        <w:rPr>
          <w:color w:val="000000" w:themeColor="text1"/>
        </w:rPr>
        <w:t>V</w:t>
      </w:r>
      <w:r w:rsidR="003B206E" w:rsidRPr="00804C9F">
        <w:rPr>
          <w:color w:val="000000" w:themeColor="text1"/>
        </w:rPr>
        <w:t xml:space="preserve"> formularza ofertowego)</w:t>
      </w:r>
      <w:r w:rsidR="003B206E">
        <w:rPr>
          <w:color w:val="000000" w:themeColor="text1"/>
        </w:rPr>
        <w:t>, 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3B206E"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Zamawiający nie przewiduje udzielania zamówień, o których mowa w art. 214 ust. 1 pkt 7</w:t>
      </w:r>
      <w:r>
        <w:t>.</w:t>
      </w:r>
      <w:r w:rsidR="006E0DA6" w:rsidRPr="00967C68">
        <w:t xml:space="preserve"> </w:t>
      </w:r>
    </w:p>
    <w:p w:rsidR="003B0399"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446150" w:rsidRPr="005B5671" w:rsidRDefault="00BB7155" w:rsidP="00903ADD">
      <w:pPr>
        <w:pStyle w:val="Bezodstpw"/>
        <w:jc w:val="both"/>
        <w:rPr>
          <w:rFonts w:cs="Calibri"/>
        </w:rPr>
      </w:pPr>
      <w:r w:rsidRPr="006C2B0C">
        <w:rPr>
          <w:rFonts w:cs="Calibri"/>
        </w:rPr>
        <w:t xml:space="preserve">e. Zamawiający nie wymaga, aby osoby wykonujące czynności w zakresie realizacji zamówienia zostały zatrudnione na podstawie umów o pracę. Zamawiający nie określa wymagań o których mowa w art. 96 ust. </w:t>
      </w:r>
      <w:r w:rsidR="005B5671">
        <w:rPr>
          <w:rFonts w:cs="Calibri"/>
        </w:rPr>
        <w:t>2 ustawy Pzp.</w:t>
      </w: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 TERMIN WYKONANIA ZAMÓWIENIA </w:t>
      </w:r>
    </w:p>
    <w:p w:rsidR="00446150" w:rsidRPr="005B5671" w:rsidRDefault="007B78F8" w:rsidP="005B5671">
      <w:pPr>
        <w:pStyle w:val="Bezodstpw"/>
        <w:jc w:val="both"/>
        <w:rPr>
          <w:rFonts w:ascii="Calibri" w:eastAsia="Calibri" w:hAnsi="Calibri" w:cs="Calibri"/>
          <w:lang w:eastAsia="en-US"/>
        </w:rPr>
      </w:pPr>
      <w:r>
        <w:rPr>
          <w:rFonts w:ascii="Calibri" w:eastAsia="Calibri" w:hAnsi="Calibri" w:cs="Calibri"/>
          <w:lang w:eastAsia="en-US"/>
        </w:rPr>
        <w:t xml:space="preserve">Usługa będzie realizowana </w:t>
      </w:r>
      <w:r w:rsidRPr="007B0EC8">
        <w:rPr>
          <w:rFonts w:ascii="Calibri" w:eastAsia="Calibri" w:hAnsi="Calibri" w:cs="Calibri"/>
          <w:lang w:eastAsia="en-US"/>
        </w:rPr>
        <w:t xml:space="preserve">w dniach </w:t>
      </w:r>
      <w:r>
        <w:rPr>
          <w:rFonts w:ascii="Calibri" w:eastAsia="Calibri" w:hAnsi="Calibri" w:cs="Calibri"/>
          <w:lang w:eastAsia="en-US"/>
        </w:rPr>
        <w:t xml:space="preserve">20-21 </w:t>
      </w:r>
      <w:r w:rsidRPr="007B0EC8">
        <w:rPr>
          <w:rFonts w:ascii="Calibri" w:eastAsia="Calibri" w:hAnsi="Calibri" w:cs="Calibri"/>
          <w:lang w:eastAsia="en-US"/>
        </w:rPr>
        <w:t xml:space="preserve">października 2022 r. Termin realizacji usługi może ulec zmianie i zostać wyznaczony przez </w:t>
      </w:r>
      <w:r>
        <w:rPr>
          <w:rFonts w:ascii="Calibri" w:eastAsia="Calibri" w:hAnsi="Calibri" w:cs="Calibri"/>
          <w:lang w:eastAsia="en-US"/>
        </w:rPr>
        <w:t>Z</w:t>
      </w:r>
      <w:r w:rsidRPr="007B0EC8">
        <w:rPr>
          <w:rFonts w:ascii="Calibri" w:eastAsia="Calibri" w:hAnsi="Calibri" w:cs="Calibri"/>
          <w:lang w:eastAsia="en-US"/>
        </w:rPr>
        <w:t>amawiającego w okresie pomiędz</w:t>
      </w:r>
      <w:r w:rsidR="005B5671">
        <w:rPr>
          <w:rFonts w:ascii="Calibri" w:eastAsia="Calibri" w:hAnsi="Calibri" w:cs="Calibri"/>
          <w:lang w:eastAsia="en-US"/>
        </w:rPr>
        <w:t xml:space="preserve">y 17 a 28 października 2022 r. </w:t>
      </w: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 </w:t>
      </w:r>
      <w:r w:rsidR="00042639" w:rsidRPr="00532C98">
        <w:rPr>
          <w:b/>
        </w:rPr>
        <w:t xml:space="preserve">PROJEKTOWANE POSTANOWIENIA UMOWY W SPRAWIE ZAMÓWIENIA PUBLICZNEGO, KTÓRE ZOSTANĄ WPROWADZONE DO TREŚCI TEJ UMOWY </w:t>
      </w:r>
    </w:p>
    <w:p w:rsidR="00DD2A9E" w:rsidRPr="005B5671"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1B58" w:rsidRPr="00B11B58">
        <w:rPr>
          <w:color w:val="000000" w:themeColor="text1"/>
        </w:rPr>
        <w:t>3</w:t>
      </w:r>
      <w:r w:rsidRPr="00B11B58">
        <w:rPr>
          <w:color w:val="000000" w:themeColor="text1"/>
        </w:rPr>
        <w:t xml:space="preserve"> do SWZ.</w:t>
      </w:r>
    </w:p>
    <w:p w:rsidR="001241AC" w:rsidRPr="00532C98"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(dalej jako „Platforma”) pod adresem: </w:t>
      </w:r>
      <w:hyperlink r:id="rId10"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1"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2"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3"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4"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5" w:history="1">
        <w:r w:rsidR="003B206E" w:rsidRPr="003B206E">
          <w:rPr>
            <w:rFonts w:cs="Calibri"/>
            <w:u w:val="single"/>
          </w:rPr>
          <w:t>platformazakupowa.pl</w:t>
        </w:r>
      </w:hyperlink>
      <w:r w:rsidR="003B206E" w:rsidRPr="003B206E">
        <w:rPr>
          <w:rFonts w:cs="Calibri"/>
        </w:rPr>
        <w:t xml:space="preserve">, konieczne jest posiadanie przez Użytkownika aktywnego konta poczty </w:t>
      </w:r>
      <w:r w:rsidR="003B206E" w:rsidRPr="003B206E">
        <w:rPr>
          <w:rFonts w:cs="Calibri"/>
        </w:rPr>
        <w:lastRenderedPageBreak/>
        <w:t>elektronicznej (e-mail) o przepustowości co najmniej 256 kbit/s.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6"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(hh:mm:ss)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7"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18"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3B206E" w:rsidRPr="003B206E" w:rsidRDefault="003B206E" w:rsidP="003B206E">
      <w:pPr>
        <w:spacing w:after="0" w:line="240" w:lineRule="auto"/>
        <w:jc w:val="both"/>
        <w:rPr>
          <w:bCs/>
        </w:rPr>
      </w:pPr>
      <w:r w:rsidRPr="003B206E">
        <w:t>8. Instrukcje korzystania  platformazakupowa.pl:</w:t>
      </w:r>
    </w:p>
    <w:p w:rsidR="003B206E" w:rsidRPr="003B206E" w:rsidRDefault="003B206E" w:rsidP="003B206E">
      <w:pPr>
        <w:tabs>
          <w:tab w:val="left" w:pos="2975"/>
        </w:tabs>
        <w:spacing w:after="0" w:line="240" w:lineRule="auto"/>
        <w:jc w:val="both"/>
        <w:rPr>
          <w:rFonts w:cs="Tahoma"/>
          <w:u w:val="single"/>
        </w:rPr>
      </w:pPr>
      <w:r w:rsidRPr="003B206E">
        <w:rPr>
          <w:rFonts w:cs="Tahoma"/>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h. Reset hasła - Jeśli nie pamiętasz danych do logowania, skorzystaj z przycisku Nie pamiętasz hasła? Korzystając z tej opcji, otrzymasz wiadomość mailową o tytule: Open Nexus – przypomnienie hasła</w:t>
      </w:r>
    </w:p>
    <w:p w:rsidR="003B206E" w:rsidRPr="003B206E" w:rsidRDefault="003B206E" w:rsidP="003B206E">
      <w:pPr>
        <w:spacing w:after="0" w:line="240" w:lineRule="auto"/>
        <w:jc w:val="both"/>
        <w:rPr>
          <w:rFonts w:cs="Tahoma"/>
          <w:u w:val="single"/>
        </w:rPr>
      </w:pPr>
      <w:r w:rsidRPr="003B206E">
        <w:rPr>
          <w:rFonts w:cs="Tahoma"/>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lastRenderedPageBreak/>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3B206E" w:rsidRDefault="003B206E" w:rsidP="003B206E">
      <w:pPr>
        <w:spacing w:after="0" w:line="240" w:lineRule="auto"/>
        <w:jc w:val="both"/>
        <w:rPr>
          <w:rFonts w:cs="Tahoma"/>
          <w:u w:val="single"/>
        </w:rPr>
      </w:pPr>
      <w:r w:rsidRPr="003B206E">
        <w:rPr>
          <w:rFonts w:cs="Tahoma"/>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19"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0"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w:t>
      </w:r>
      <w:r w:rsidRPr="003B206E">
        <w:rPr>
          <w:rFonts w:ascii="Calibri" w:eastAsia="Times New Roman" w:hAnsi="Calibri" w:cs="Times New Roman"/>
        </w:rPr>
        <w:lastRenderedPageBreak/>
        <w:t xml:space="preserve">zakładce „Instrukcje dla Wykonawców" na stronie internetowej pod adresem: </w:t>
      </w:r>
      <w:hyperlink r:id="rId21"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2"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3"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 xml:space="preserve">określone w ustawie z dnia 5 września 2016 r. o usługach zaufania i identyfikacji elektronicznej                (Dz.U. z 2020 r. poz. 1173 oraz 2320). </w:t>
      </w:r>
    </w:p>
    <w:p w:rsidR="003B206E" w:rsidRPr="003B206E" w:rsidRDefault="003B206E" w:rsidP="003B206E">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891C14">
        <w:rPr>
          <w:b/>
          <w:color w:val="000000" w:themeColor="text1"/>
        </w:rPr>
        <w:t>PU</w:t>
      </w:r>
      <w:r w:rsidR="004A0183">
        <w:rPr>
          <w:b/>
          <w:color w:val="000000" w:themeColor="text1"/>
        </w:rPr>
        <w:t>Z</w:t>
      </w:r>
      <w:r w:rsidRPr="00891C14">
        <w:rPr>
          <w:b/>
          <w:color w:val="000000" w:themeColor="text1"/>
        </w:rPr>
        <w:t>-2380-</w:t>
      </w:r>
      <w:r w:rsidR="008E0B1A">
        <w:rPr>
          <w:b/>
          <w:color w:val="000000" w:themeColor="text1"/>
        </w:rPr>
        <w:t>102-035-102</w:t>
      </w:r>
      <w:r w:rsidR="00E1338E">
        <w:rPr>
          <w:b/>
          <w:color w:val="000000" w:themeColor="text1"/>
        </w:rPr>
        <w:t>/2022</w:t>
      </w:r>
      <w:r w:rsidRPr="00891C14">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lastRenderedPageBreak/>
        <w:t xml:space="preserve">b w kwestiach merytorycznych związanych z przedmiotem zamówienia: przedstawiciel Wydziału </w:t>
      </w:r>
      <w:r w:rsidR="00AB54D4">
        <w:t>Doboru i Szkolenia – Pani Lilla Nowak</w:t>
      </w:r>
      <w:r w:rsidRPr="00701C1E">
        <w:t xml:space="preserve">, tel. 47 871 </w:t>
      </w:r>
      <w:r w:rsidR="003B206E">
        <w:t xml:space="preserve">22 </w:t>
      </w:r>
      <w:r w:rsidR="00AB54D4">
        <w:t>48</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BB7155" w:rsidRPr="00BB7155" w:rsidRDefault="00BB7155" w:rsidP="00BB7155">
      <w:pPr>
        <w:pStyle w:val="Bezodstpw"/>
        <w:jc w:val="both"/>
        <w:rPr>
          <w:rFonts w:ascii="Calibri" w:hAnsi="Calibri" w:cs="Tahoma"/>
          <w:b/>
        </w:rPr>
      </w:pPr>
      <w:r w:rsidRPr="00BB7155">
        <w:rPr>
          <w:rFonts w:ascii="Calibri" w:hAnsi="Calibri" w:cs="Tahoma"/>
          <w:b/>
        </w:rPr>
        <w:t>VI. Forma dokumentów</w:t>
      </w:r>
    </w:p>
    <w:p w:rsidR="00BB7155" w:rsidRPr="00BB7155" w:rsidRDefault="00BB7155" w:rsidP="00BB7155">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BB7155" w:rsidRPr="00BB7155" w:rsidRDefault="00BB7155" w:rsidP="00BB7155">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BB7155" w:rsidRPr="00BB7155" w:rsidRDefault="00BB7155" w:rsidP="00BB7155">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BB7155" w:rsidRPr="00BB7155" w:rsidRDefault="00BB7155" w:rsidP="00BB7155">
      <w:pPr>
        <w:pStyle w:val="Bezodstpw"/>
        <w:jc w:val="both"/>
        <w:rPr>
          <w:rFonts w:ascii="Calibri" w:hAnsi="Calibri" w:cs="Tahoma"/>
        </w:rPr>
      </w:pPr>
      <w:r w:rsidRPr="00BB7155">
        <w:rPr>
          <w:rFonts w:ascii="Calibri" w:hAnsi="Calibri" w:cs="Tahoma"/>
        </w:rPr>
        <w:lastRenderedPageBreak/>
        <w:t xml:space="preserve">4. Poświadczenia zgodności cyfrowego odwzorowania z dokumentem w postaci papierowej, o którym mowa w pkt 3, dokonuje: </w:t>
      </w:r>
    </w:p>
    <w:p w:rsidR="00BB7155" w:rsidRPr="00BB7155" w:rsidRDefault="00BB7155" w:rsidP="00BB7155">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B7155" w:rsidRPr="00BB7155" w:rsidRDefault="00BB7155" w:rsidP="00BB7155">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BB7155" w:rsidRPr="00BB7155" w:rsidRDefault="00BB7155" w:rsidP="00BB7155">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BB7155" w:rsidRPr="00BB7155" w:rsidRDefault="00BB7155" w:rsidP="00BB7155">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B7155" w:rsidRPr="00BB7155" w:rsidRDefault="00BB7155" w:rsidP="00BB7155">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B7155" w:rsidRPr="00BB7155" w:rsidRDefault="00BB7155" w:rsidP="00CB0C26">
      <w:pPr>
        <w:pStyle w:val="Bezodstpw"/>
        <w:jc w:val="both"/>
        <w:rPr>
          <w:rFonts w:ascii="Calibri" w:hAnsi="Calibri" w:cs="Tahoma"/>
          <w:i/>
          <w:highlight w:val="yellow"/>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sidR="00AB54D4">
        <w:rPr>
          <w:rFonts w:ascii="Calibri" w:hAnsi="Calibri" w:cs="Tahoma"/>
          <w:i/>
        </w:rPr>
        <w:t>ć zamawiający od wykonawcy (Dz.</w:t>
      </w:r>
      <w:r w:rsidRPr="00BB7155">
        <w:rPr>
          <w:rFonts w:ascii="Calibri" w:hAnsi="Calibri" w:cs="Tahoma"/>
          <w:i/>
        </w:rPr>
        <w:t xml:space="preserve">U. </w:t>
      </w:r>
      <w:r w:rsidR="00AB54D4">
        <w:rPr>
          <w:rFonts w:ascii="Calibri" w:hAnsi="Calibri" w:cs="Tahoma"/>
          <w:i/>
        </w:rPr>
        <w:t>2020 p</w:t>
      </w:r>
      <w:r w:rsidRPr="00BB7155">
        <w:rPr>
          <w:rFonts w:ascii="Calibri" w:hAnsi="Calibri" w:cs="Tahoma"/>
          <w:i/>
        </w:rPr>
        <w:t>oz. 24</w:t>
      </w:r>
      <w:r w:rsidR="00AB54D4">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sidR="00AB54D4">
        <w:rPr>
          <w:rFonts w:ascii="Calibri" w:hAnsi="Calibri" w:cs="Tahoma"/>
          <w:i/>
        </w:rPr>
        <w:t xml:space="preserve"> publicznego lub konkursie (Dz.</w:t>
      </w:r>
      <w:r w:rsidRPr="00BB7155">
        <w:rPr>
          <w:rFonts w:ascii="Calibri" w:hAnsi="Calibri" w:cs="Tahoma"/>
          <w:i/>
        </w:rPr>
        <w:t xml:space="preserve">U. </w:t>
      </w:r>
      <w:r w:rsidR="00AB54D4">
        <w:rPr>
          <w:rFonts w:ascii="Calibri" w:hAnsi="Calibri" w:cs="Tahoma"/>
          <w:i/>
        </w:rPr>
        <w:t>2020 p</w:t>
      </w:r>
      <w:r w:rsidRPr="00BB7155">
        <w:rPr>
          <w:rFonts w:ascii="Calibri" w:hAnsi="Calibri" w:cs="Tahoma"/>
          <w:i/>
        </w:rPr>
        <w:t>oz. 24</w:t>
      </w:r>
      <w:r w:rsidR="00AB54D4">
        <w:rPr>
          <w:rFonts w:ascii="Calibri" w:hAnsi="Calibri" w:cs="Tahoma"/>
          <w:i/>
        </w:rPr>
        <w:t>52</w:t>
      </w:r>
      <w:r w:rsidRPr="00BB7155">
        <w:rPr>
          <w:rFonts w:ascii="Calibri" w:hAnsi="Calibri" w:cs="Tahoma"/>
          <w:i/>
        </w:rPr>
        <w:t>).</w:t>
      </w:r>
    </w:p>
    <w:p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I</w:t>
      </w:r>
      <w:r w:rsidR="00146359" w:rsidRPr="00110FDA">
        <w:rPr>
          <w:b/>
        </w:rPr>
        <w:t xml:space="preserve">X. TERMIN ZWIĄZANIA OFERTĄ </w:t>
      </w:r>
    </w:p>
    <w:p w:rsidR="00146359" w:rsidRPr="006C160B" w:rsidRDefault="00146359" w:rsidP="0014635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6C160B">
        <w:rPr>
          <w:b/>
        </w:rPr>
        <w:t xml:space="preserve">do dnia </w:t>
      </w:r>
      <w:r w:rsidR="006C160B" w:rsidRPr="006C160B">
        <w:rPr>
          <w:b/>
        </w:rPr>
        <w:t>08.10.2022</w:t>
      </w:r>
      <w:r w:rsidRPr="006C160B">
        <w:rPr>
          <w:b/>
        </w:rPr>
        <w:t xml:space="preserve"> r.</w:t>
      </w:r>
    </w:p>
    <w:p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Default="00146359" w:rsidP="00146359">
      <w:pPr>
        <w:pStyle w:val="Bezodstpw"/>
        <w:jc w:val="both"/>
      </w:pPr>
      <w:r>
        <w:t>3. Przedłużenie terminu związania ofert</w:t>
      </w:r>
      <w:r w:rsidR="00891C14">
        <w:t>ą</w:t>
      </w:r>
      <w:r>
        <w:t>, o którym mowa w pkt 1 wymaga złożenia przez Wykonawcę pisemnego oświadczenia o wyrażeniu zgody na przedłużenie terminu związania ofertą</w:t>
      </w:r>
      <w:r w:rsidR="008713A3">
        <w:t>.</w:t>
      </w:r>
    </w:p>
    <w:p w:rsidR="007B78F8" w:rsidRDefault="007B78F8" w:rsidP="00146359">
      <w:pPr>
        <w:pStyle w:val="Bezodstpw"/>
        <w:jc w:val="both"/>
        <w:rPr>
          <w:rFonts w:ascii="Verdana" w:hAnsi="Verdana"/>
          <w:b/>
          <w:bCs/>
          <w:color w:val="000000"/>
          <w:sz w:val="20"/>
          <w:szCs w:val="20"/>
        </w:rPr>
      </w:pPr>
    </w:p>
    <w:p w:rsidR="008713A3" w:rsidRPr="00110FDA"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X.WADIUM I ZABEZPIECZ</w:t>
      </w:r>
      <w:r w:rsidR="00110FDA">
        <w:rPr>
          <w:b/>
        </w:rPr>
        <w:t>ENIE NALEŻYTEGO WYKONANIA UMOWY</w:t>
      </w:r>
    </w:p>
    <w:p w:rsidR="00507E74" w:rsidRDefault="008713A3" w:rsidP="00146359">
      <w:pPr>
        <w:pStyle w:val="Bezodstpw"/>
        <w:jc w:val="both"/>
      </w:pPr>
      <w:r>
        <w:t>1. Zamawiający nie wymaga wniesienia wadium</w:t>
      </w:r>
      <w:r w:rsidR="007F48CF">
        <w:t xml:space="preserve">. </w:t>
      </w:r>
    </w:p>
    <w:p w:rsidR="007B78F8" w:rsidRDefault="008713A3" w:rsidP="00146359">
      <w:pPr>
        <w:pStyle w:val="Bezodstpw"/>
        <w:jc w:val="both"/>
      </w:pPr>
      <w:r>
        <w:t>2. Zamawiający nie wymaga wniesienia zabezpieczenia należytego wykonania umowy.</w:t>
      </w:r>
    </w:p>
    <w:p w:rsidR="00EA7858" w:rsidRDefault="00EA7858" w:rsidP="00146359">
      <w:pPr>
        <w:pStyle w:val="Bezodstpw"/>
        <w:jc w:val="both"/>
      </w:pPr>
    </w:p>
    <w:p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146359" w:rsidRPr="00110FDA">
        <w:rPr>
          <w:b/>
        </w:rPr>
        <w:t xml:space="preserve">. OPIS SPOSOBU PRZYGOTOWANIA OFERTY </w:t>
      </w:r>
    </w:p>
    <w:p w:rsidR="00EF59EA" w:rsidRPr="00EF59EA" w:rsidRDefault="00EF59EA" w:rsidP="00EF59EA">
      <w:pPr>
        <w:pStyle w:val="Bezodstpw"/>
        <w:jc w:val="both"/>
      </w:pPr>
      <w:r w:rsidRPr="00EF59EA">
        <w:t>Oferta powinna być przygotowana z uwzględnieniem poniższych zasad:</w:t>
      </w:r>
    </w:p>
    <w:p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F59EA" w:rsidRPr="00EF59EA" w:rsidRDefault="00EF59EA" w:rsidP="00EF59EA">
      <w:pPr>
        <w:pStyle w:val="Bezodstpw"/>
        <w:jc w:val="both"/>
        <w:rPr>
          <w:rFonts w:cs="Arial"/>
          <w:b/>
          <w:bCs/>
          <w:color w:val="000000"/>
        </w:rPr>
      </w:pPr>
      <w:r w:rsidRPr="00EF59EA">
        <w:rPr>
          <w:rFonts w:cs="Arial"/>
          <w:b/>
          <w:bCs/>
        </w:rPr>
        <w:lastRenderedPageBreak/>
        <w:t xml:space="preserve">2. Forma oferty. </w:t>
      </w:r>
      <w:r w:rsidRPr="00EF59EA">
        <w:t xml:space="preserve">Oferta musi być sporządzona w języku polskim, w postaci elektronicznej </w:t>
      </w:r>
      <w:r w:rsidRPr="00050B9B">
        <w:rPr>
          <w:color w:val="000000" w:themeColor="text1"/>
        </w:rPr>
        <w:t xml:space="preserve">w </w:t>
      </w:r>
      <w:r w:rsidR="00DB1441" w:rsidRPr="00050B9B">
        <w:rPr>
          <w:color w:val="000000" w:themeColor="text1"/>
        </w:rPr>
        <w:t>ogólnie dostępnych formatach danych w szczególności</w:t>
      </w:r>
      <w:r w:rsidRPr="00050B9B">
        <w:rPr>
          <w:color w:val="000000" w:themeColor="text1"/>
        </w:rPr>
        <w:t>: .pdf, .doc, .docx, .rtf,</w:t>
      </w:r>
      <w:r w:rsidR="00B03EEB" w:rsidRPr="00050B9B">
        <w:rPr>
          <w:color w:val="000000" w:themeColor="text1"/>
        </w:rPr>
        <w:t xml:space="preserve"> </w:t>
      </w:r>
      <w:r w:rsidRPr="00050B9B">
        <w:rPr>
          <w:color w:val="000000" w:themeColor="text1"/>
        </w:rPr>
        <w:t>.</w:t>
      </w:r>
      <w:r w:rsidR="00B03EEB" w:rsidRPr="00050B9B">
        <w:rPr>
          <w:color w:val="000000" w:themeColor="text1"/>
        </w:rPr>
        <w:t>txt</w:t>
      </w:r>
      <w:r w:rsidRPr="00050B9B">
        <w:rPr>
          <w:color w:val="000000" w:themeColor="text1"/>
        </w:rPr>
        <w:t>, .odt</w:t>
      </w:r>
      <w:r w:rsidRPr="00EF59EA">
        <w:t xml:space="preserve"> i opatrzona kwalifikowanym podpisem elektronicznym lub podpisem </w:t>
      </w:r>
      <w:r w:rsidR="00891C14">
        <w:t>zaufanym lub podpisem osobistym</w:t>
      </w:r>
      <w:r w:rsidRPr="00EF59EA">
        <w:t xml:space="preserve">. Ofertę należy złożyć w oryginale </w:t>
      </w:r>
      <w:r w:rsidRPr="00EF59EA">
        <w:rPr>
          <w:rFonts w:cs="Calibri"/>
          <w:color w:val="000000"/>
        </w:rPr>
        <w:t xml:space="preserve">za pośrednictwem </w:t>
      </w:r>
      <w:hyperlink r:id="rId31" w:history="1">
        <w:r w:rsidRPr="00EF59EA">
          <w:rPr>
            <w:rFonts w:cs="Calibri"/>
            <w:color w:val="1155CC"/>
            <w:u w:val="single"/>
          </w:rPr>
          <w:t>platformazakupowa.pl</w:t>
        </w:r>
      </w:hyperlink>
      <w:r w:rsidRPr="00EF59EA">
        <w:rPr>
          <w:rFonts w:cs="Calibri"/>
          <w:color w:val="000000"/>
        </w:rPr>
        <w:t>.</w:t>
      </w:r>
    </w:p>
    <w:p w:rsidR="00AB54D4" w:rsidRDefault="00EF59EA" w:rsidP="00EF59EA">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F59EA" w:rsidRPr="00EF59EA" w:rsidRDefault="00EF59EA" w:rsidP="00EF59EA">
      <w:pPr>
        <w:pStyle w:val="Bezodstpw"/>
        <w:jc w:val="both"/>
      </w:pPr>
      <w:r w:rsidRPr="00EF59EA">
        <w:t>sposób dokumentu elektronicznego kwalifikowanym podpisem elektronicznym</w:t>
      </w:r>
      <w:r w:rsidR="003055EC">
        <w:t>, podpisem osobistym lub podpisem zaufanym</w:t>
      </w:r>
      <w:r w:rsidRPr="00EF59EA">
        <w:t xml:space="preserve"> wykonawcy, oznacza wolę złożenia oferty, nie zaś kopii oferty. </w:t>
      </w:r>
    </w:p>
    <w:p w:rsidR="00B03EEB" w:rsidRPr="00050B9B" w:rsidRDefault="00B03EEB" w:rsidP="003055EC">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sidR="006C2111">
        <w:rPr>
          <w:rFonts w:cs="TimesNewRomanPSMT"/>
          <w:color w:val="000000" w:themeColor="text1"/>
        </w:rPr>
        <w:t>1</w:t>
      </w:r>
      <w:r w:rsidRPr="00050B9B">
        <w:rPr>
          <w:rFonts w:cs="TimesNewRomanPSMT"/>
          <w:color w:val="000000" w:themeColor="text1"/>
        </w:rPr>
        <w:t xml:space="preserve">. </w:t>
      </w:r>
      <w:r w:rsidR="00A25F4B" w:rsidRPr="00050B9B">
        <w:rPr>
          <w:rFonts w:cs="TimesNewRomanPSMT"/>
          <w:color w:val="000000" w:themeColor="text1"/>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EF59EA" w:rsidRDefault="00EF59EA" w:rsidP="003055EC">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rsidR="00891C14">
        <w:t>ienia.</w:t>
      </w:r>
    </w:p>
    <w:p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F59EA" w:rsidRPr="00EF59EA" w:rsidRDefault="00EF59EA" w:rsidP="00EF59EA">
      <w:pPr>
        <w:pStyle w:val="Bezodstpw"/>
        <w:jc w:val="both"/>
        <w:rPr>
          <w:b/>
        </w:rPr>
      </w:pPr>
      <w:r w:rsidRPr="00EF59EA">
        <w:rPr>
          <w:b/>
        </w:rPr>
        <w:t xml:space="preserve">5. Podpisywanie oferty. </w:t>
      </w:r>
    </w:p>
    <w:p w:rsidR="00CE1D1F" w:rsidRDefault="00EF59EA" w:rsidP="00A87282">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DD6FC0" w:rsidRPr="002D33D6" w:rsidRDefault="00CE1D1F" w:rsidP="00A87282">
      <w:pPr>
        <w:pStyle w:val="Bezodstpw"/>
        <w:jc w:val="both"/>
        <w:rPr>
          <w:color w:val="000000" w:themeColor="text1"/>
        </w:rPr>
      </w:pPr>
      <w:r>
        <w:rPr>
          <w:rFonts w:cs="Times New Roman"/>
        </w:rPr>
        <w:t xml:space="preserve">5.2. </w:t>
      </w:r>
      <w:r w:rsidRPr="00CE1D1F">
        <w:rPr>
          <w:b/>
        </w:rPr>
        <w:t xml:space="preserve">Pełnomocnictwo </w:t>
      </w:r>
      <w:r w:rsidR="00DD6FC0"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F59EA" w:rsidRPr="002D5D1A" w:rsidRDefault="00EF59EA" w:rsidP="00A87282">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(Dz. U. z 20</w:t>
      </w:r>
      <w:r w:rsidR="00D03AC0">
        <w:t>20</w:t>
      </w:r>
      <w:r w:rsidRPr="00A87282">
        <w:t xml:space="preserve">r. poz. </w:t>
      </w:r>
      <w:r w:rsidR="00D03AC0">
        <w:t>1913</w:t>
      </w:r>
      <w:r w:rsidRPr="00A87282">
        <w:t>), które Wykonawca zastrzeże jako tajemnicę przedsiębiorstwa, powinny zostać złożone w osobnym pliku wraz z jednoczesnym zaznaczeniem polecenia „Załącznik stanowi</w:t>
      </w:r>
      <w:r w:rsidR="00D03AC0">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t>1</w:t>
      </w:r>
      <w:r w:rsidRPr="00A87282">
        <w:t xml:space="preserve">8 ust. 3 ustawy Pzp. </w:t>
      </w:r>
      <w:r w:rsidR="00EF2902" w:rsidRPr="002D33D6">
        <w:rPr>
          <w:color w:val="000000" w:themeColor="text1"/>
        </w:rPr>
        <w:t>Brak j</w:t>
      </w:r>
      <w:r w:rsidR="003D28C1" w:rsidRPr="002D33D6">
        <w:rPr>
          <w:color w:val="000000" w:themeColor="text1"/>
        </w:rPr>
        <w:t xml:space="preserve">ednoznacznego wskazania, które informacje stanowią tajemnicę przedsiębiorstwa </w:t>
      </w:r>
      <w:r w:rsidR="00EF2902" w:rsidRPr="002D33D6">
        <w:rPr>
          <w:color w:val="000000" w:themeColor="text1"/>
        </w:rPr>
        <w:t xml:space="preserve">oznaczać będzie, że wszelkie oświadczenia                 i zaświadczenia składane w trakcie niniejszego postępowania są jawne bez zastrzeżeń. </w:t>
      </w:r>
      <w:r w:rsidR="00F051E2" w:rsidRPr="002D5D1A">
        <w:rPr>
          <w:i/>
        </w:rPr>
        <w:t xml:space="preserve">Informację </w:t>
      </w:r>
      <w:r w:rsidR="001B37DC" w:rsidRPr="002D5D1A">
        <w:rPr>
          <w:i/>
        </w:rPr>
        <w:t xml:space="preserve"> </w:t>
      </w:r>
      <w:r w:rsidR="00F051E2" w:rsidRPr="002D5D1A">
        <w:rPr>
          <w:i/>
        </w:rPr>
        <w:t xml:space="preserve">o </w:t>
      </w:r>
      <w:r w:rsidR="00F051E2" w:rsidRPr="002D5D1A">
        <w:rPr>
          <w:i/>
        </w:rPr>
        <w:lastRenderedPageBreak/>
        <w:t xml:space="preserve">plikach, w których zastrzeżono informację stanowiące przedsiębiorstwa Wykonawca zawiera w pkt VI Formularza ofertowego. </w:t>
      </w:r>
    </w:p>
    <w:p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CE1D1F">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009D4356" w:rsidRPr="00FE65F6">
        <w:rPr>
          <w:color w:val="000000" w:themeColor="text1"/>
          <w:u w:val="single"/>
        </w:rPr>
        <w:t>wraz z przekazaniem takich informacji</w:t>
      </w:r>
      <w:r w:rsidRPr="00FE65F6">
        <w:rPr>
          <w:color w:val="000000" w:themeColor="text1"/>
          <w:u w:val="single"/>
        </w:rPr>
        <w:t>,</w:t>
      </w:r>
      <w:r w:rsidRPr="000C0A3D">
        <w:rPr>
          <w:u w:val="single"/>
        </w:rPr>
        <w:t xml:space="preserve"> zastrzegł, że nie mogą być one udostępniane oraz wykazał, iż zastrzeżone informacje stanowią tajemnicę przedsiębiorstwa</w:t>
      </w:r>
      <w:r w:rsidRPr="000C0A3D">
        <w:t xml:space="preserve">. </w:t>
      </w:r>
    </w:p>
    <w:p w:rsidR="00431F44" w:rsidRDefault="00CE1D1F" w:rsidP="00CE1D1F">
      <w:pPr>
        <w:pStyle w:val="Bezodstpw"/>
        <w:jc w:val="both"/>
      </w:pPr>
      <w:r>
        <w:t xml:space="preserve">6.3. </w:t>
      </w:r>
      <w:r w:rsidR="00431F44">
        <w:t xml:space="preserve">Wykonawca w szczególności nie może zastrzec w ofercie informacji: </w:t>
      </w:r>
    </w:p>
    <w:p w:rsidR="00431F44" w:rsidRDefault="00CE1D1F" w:rsidP="00CE1D1F">
      <w:pPr>
        <w:pStyle w:val="Bezodstpw"/>
        <w:jc w:val="both"/>
      </w:pPr>
      <w:r>
        <w:t>- p</w:t>
      </w:r>
      <w:r w:rsidR="00431F44">
        <w:t>rzekazywanych po otwarciu ofert, o których mowa w art. 222 ust. 5 ustawy PZP,</w:t>
      </w:r>
    </w:p>
    <w:p w:rsidR="00431F44" w:rsidRDefault="00CE1D1F" w:rsidP="00CE1D1F">
      <w:pPr>
        <w:pStyle w:val="Bezodstpw"/>
        <w:jc w:val="both"/>
      </w:pPr>
      <w:r>
        <w:t xml:space="preserve">- </w:t>
      </w:r>
      <w:r w:rsidR="00431F44">
        <w:t xml:space="preserve"> które są jawne na mocy odrębnych przepisów, </w:t>
      </w:r>
    </w:p>
    <w:p w:rsidR="00431F44" w:rsidRDefault="00CE1D1F" w:rsidP="00CE1D1F">
      <w:pPr>
        <w:pStyle w:val="Bezodstpw"/>
        <w:jc w:val="both"/>
      </w:pPr>
      <w:r>
        <w:t xml:space="preserve">- </w:t>
      </w:r>
      <w:r w:rsidR="00431F44">
        <w:t xml:space="preserve"> cen jednostkowych stanowiących podstawę wyliczenia ceny oferty</w:t>
      </w:r>
      <w:r>
        <w:t xml:space="preserve">. </w:t>
      </w:r>
    </w:p>
    <w:p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891C14">
        <w:t>zp</w:t>
      </w:r>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F051E2" w:rsidRPr="00C8611A" w:rsidRDefault="00EF59EA" w:rsidP="00F051E2">
      <w:pPr>
        <w:pStyle w:val="Bezodstpw"/>
        <w:jc w:val="both"/>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r w:rsidR="00F051E2" w:rsidRPr="00F051E2">
        <w:rPr>
          <w:color w:val="000000"/>
        </w:rPr>
        <w:t xml:space="preserve"> </w:t>
      </w:r>
    </w:p>
    <w:p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1B37DC" w:rsidRDefault="00D43C6E" w:rsidP="00CE1D1F">
      <w:pPr>
        <w:pStyle w:val="Bezodstpw"/>
        <w:jc w:val="both"/>
        <w:rPr>
          <w:color w:val="FF0000"/>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w:t>
      </w:r>
      <w:r w:rsidR="001B37DC">
        <w:rPr>
          <w:rFonts w:cs="Verdana"/>
          <w:color w:val="000000"/>
          <w:lang w:eastAsia="zh-CN"/>
        </w:rPr>
        <w:t xml:space="preserve"> </w:t>
      </w:r>
    </w:p>
    <w:p w:rsidR="00042639" w:rsidRPr="00167DEB" w:rsidRDefault="00EF59EA" w:rsidP="00FC78D4">
      <w:pPr>
        <w:pStyle w:val="Bezodstpw"/>
        <w:jc w:val="both"/>
      </w:pPr>
      <w:r w:rsidRPr="00167DEB">
        <w:rPr>
          <w:b/>
          <w:bCs/>
        </w:rPr>
        <w:t xml:space="preserve">9. Oferta składana przez podmioty występujące wspólnie. </w:t>
      </w:r>
      <w:r w:rsidR="00FC78D4" w:rsidRPr="00167DEB">
        <w:t>Wykonawcy ubiegający się wspólnie o udzielenie zamówienia (np. spółki cywilne, konsorcja), zgodnie z art. 58 ust. 2 ustawy P</w:t>
      </w:r>
      <w:r w:rsidR="00891C14" w:rsidRPr="00167DEB">
        <w:t>zp</w:t>
      </w:r>
      <w:r w:rsidR="00FC78D4"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w:t>
      </w:r>
      <w:r w:rsidR="00FC78D4" w:rsidRPr="00167DEB">
        <w:lastRenderedPageBreak/>
        <w:t xml:space="preserve">(podpisany kwalifikowanym podpisem elektronicznym lub </w:t>
      </w:r>
      <w:r w:rsidR="006C2111">
        <w:t>podpisem</w:t>
      </w:r>
      <w:r w:rsidR="00FC78D4"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FC78D4" w:rsidRDefault="00FC78D4" w:rsidP="00FC78D4">
      <w:pPr>
        <w:pStyle w:val="Bezodstpw"/>
        <w:jc w:val="both"/>
      </w:pPr>
      <w:r w:rsidRPr="00367F88">
        <w:t>1</w:t>
      </w:r>
      <w:r w:rsidR="006C2111">
        <w:t>0</w:t>
      </w:r>
      <w:r w:rsidRPr="00367F88">
        <w:t>. Zawartość oferty</w:t>
      </w:r>
    </w:p>
    <w:p w:rsidR="00FC78D4" w:rsidRPr="00367F88" w:rsidRDefault="00CB0C26" w:rsidP="00FC78D4">
      <w:pPr>
        <w:pStyle w:val="Bezodstpw"/>
        <w:jc w:val="both"/>
        <w:rPr>
          <w:b/>
          <w:sz w:val="24"/>
          <w:szCs w:val="24"/>
          <w:u w:val="single"/>
        </w:rPr>
      </w:pPr>
      <w:r w:rsidRPr="00367F88">
        <w:rPr>
          <w:b/>
          <w:sz w:val="24"/>
          <w:szCs w:val="24"/>
          <w:u w:val="single"/>
        </w:rPr>
        <w:t xml:space="preserve">DO OFERTY NALEŻY DOŁĄCZYĆ: </w:t>
      </w:r>
    </w:p>
    <w:p w:rsidR="00FC78D4" w:rsidRPr="003F0A4F" w:rsidRDefault="00FC78D4" w:rsidP="00FC78D4">
      <w:pPr>
        <w:pStyle w:val="Bezodstpw"/>
        <w:jc w:val="both"/>
      </w:pPr>
      <w:r w:rsidRPr="003F0A4F">
        <w:t>1</w:t>
      </w:r>
      <w:r w:rsidR="006C2111" w:rsidRPr="003F0A4F">
        <w:t>0</w:t>
      </w:r>
      <w:r w:rsidRPr="003F0A4F">
        <w:t>.1</w:t>
      </w:r>
      <w:r w:rsidR="003055EC" w:rsidRPr="003F0A4F">
        <w:t>.</w:t>
      </w:r>
      <w:r w:rsidR="00367F88" w:rsidRPr="003F0A4F">
        <w:t xml:space="preserve"> </w:t>
      </w:r>
      <w:r w:rsidRPr="003F0A4F">
        <w:rPr>
          <w:b/>
        </w:rPr>
        <w:t xml:space="preserve">Formularz ofertowy – </w:t>
      </w:r>
      <w:r w:rsidR="00367F88" w:rsidRPr="003F0A4F">
        <w:rPr>
          <w:b/>
        </w:rPr>
        <w:t>zgodnie z</w:t>
      </w:r>
      <w:r w:rsidRPr="003F0A4F">
        <w:t xml:space="preserve"> </w:t>
      </w:r>
      <w:r w:rsidR="007B78F8">
        <w:rPr>
          <w:b/>
        </w:rPr>
        <w:t>z</w:t>
      </w:r>
      <w:r w:rsidRPr="003F0A4F">
        <w:rPr>
          <w:b/>
        </w:rPr>
        <w:t>ałącznik</w:t>
      </w:r>
      <w:r w:rsidR="00367F88" w:rsidRPr="003F0A4F">
        <w:rPr>
          <w:b/>
        </w:rPr>
        <w:t>iem</w:t>
      </w:r>
      <w:r w:rsidRPr="003F0A4F">
        <w:rPr>
          <w:b/>
        </w:rPr>
        <w:t xml:space="preserve"> nr 1 do SWZ</w:t>
      </w:r>
      <w:r w:rsidRPr="003F0A4F">
        <w:t xml:space="preserve"> (</w:t>
      </w:r>
      <w:r w:rsidR="00167DEB" w:rsidRPr="003F0A4F">
        <w:rPr>
          <w:bCs/>
          <w:u w:val="single"/>
        </w:rPr>
        <w:t>w postaci elektronicznej opatrzony kwalifikowanym podpisem elektronicznym, podpisem zaufanym lub podpisem osobistym</w:t>
      </w:r>
      <w:r w:rsidRPr="003F0A4F">
        <w:t xml:space="preserve">). </w:t>
      </w:r>
    </w:p>
    <w:p w:rsidR="00367F88" w:rsidRPr="003F0A4F" w:rsidRDefault="00367F88" w:rsidP="00367F88">
      <w:pPr>
        <w:pStyle w:val="Bezodstpw"/>
        <w:jc w:val="both"/>
        <w:rPr>
          <w:u w:val="single"/>
        </w:rPr>
      </w:pPr>
      <w:r w:rsidRPr="003F0A4F">
        <w:t>1</w:t>
      </w:r>
      <w:r w:rsidR="006C2111" w:rsidRPr="003F0A4F">
        <w:t>0</w:t>
      </w:r>
      <w:r w:rsidRPr="003F0A4F">
        <w:t xml:space="preserve">.2. </w:t>
      </w:r>
      <w:r w:rsidRPr="003F0A4F">
        <w:rPr>
          <w:b/>
        </w:rPr>
        <w:t>aktualne na dzień składania ofert</w:t>
      </w:r>
      <w:r w:rsidRPr="003F0A4F">
        <w:t xml:space="preserve"> </w:t>
      </w:r>
      <w:r w:rsidRPr="003F0A4F">
        <w:rPr>
          <w:b/>
          <w:bCs/>
        </w:rPr>
        <w:t>oświadczeni</w:t>
      </w:r>
      <w:r w:rsidR="00446150">
        <w:rPr>
          <w:b/>
          <w:bCs/>
        </w:rPr>
        <w:t>e</w:t>
      </w:r>
      <w:r w:rsidRPr="003F0A4F">
        <w:rPr>
          <w:b/>
          <w:bCs/>
        </w:rPr>
        <w:t xml:space="preserve"> w zakresie wskazanym w </w:t>
      </w:r>
      <w:r w:rsidR="007B78F8">
        <w:rPr>
          <w:b/>
          <w:bCs/>
        </w:rPr>
        <w:t>z</w:t>
      </w:r>
      <w:r w:rsidRPr="003F0A4F">
        <w:rPr>
          <w:b/>
          <w:bCs/>
        </w:rPr>
        <w:t>ałącznik</w:t>
      </w:r>
      <w:r w:rsidR="00446150">
        <w:rPr>
          <w:b/>
          <w:bCs/>
        </w:rPr>
        <w:t>u</w:t>
      </w:r>
      <w:r w:rsidRPr="003F0A4F">
        <w:rPr>
          <w:b/>
          <w:bCs/>
        </w:rPr>
        <w:t xml:space="preserve"> Nr 2 do SWZ </w:t>
      </w:r>
      <w:r w:rsidR="00167DEB" w:rsidRPr="003F0A4F">
        <w:rPr>
          <w:bCs/>
        </w:rPr>
        <w:t>(</w:t>
      </w:r>
      <w:r w:rsidR="00167DEB" w:rsidRPr="003F0A4F">
        <w:rPr>
          <w:bCs/>
          <w:u w:val="single"/>
        </w:rPr>
        <w:t>w postaci elektronicznej opatrzone kwalifikowanym podpisem elektronicznym, podpisem zaufanym lub podpisem osobistym</w:t>
      </w:r>
      <w:r w:rsidRPr="003F0A4F">
        <w:rPr>
          <w:bCs/>
          <w:u w:val="single"/>
        </w:rPr>
        <w:t xml:space="preserve">).  </w:t>
      </w:r>
    </w:p>
    <w:p w:rsidR="00167DEB" w:rsidRPr="003F0A4F" w:rsidRDefault="00367F88" w:rsidP="00367F88">
      <w:pPr>
        <w:pStyle w:val="Bezodstpw"/>
        <w:jc w:val="both"/>
      </w:pPr>
      <w:r w:rsidRPr="003F0A4F">
        <w:t>1</w:t>
      </w:r>
      <w:r w:rsidR="006C2111" w:rsidRPr="003F0A4F">
        <w:t>0</w:t>
      </w:r>
      <w:r w:rsidRPr="003F0A4F">
        <w:t xml:space="preserve">.3. W przypadku </w:t>
      </w:r>
      <w:r w:rsidRPr="003F0A4F">
        <w:rPr>
          <w:b/>
        </w:rPr>
        <w:t>wspólnego ubiegania się o zamówienie</w:t>
      </w:r>
      <w:r w:rsidRPr="003F0A4F">
        <w:t xml:space="preserve"> </w:t>
      </w:r>
      <w:r w:rsidR="00167DEB" w:rsidRPr="003F0A4F">
        <w:t>wykonawcy przedstawiają:</w:t>
      </w:r>
      <w:r w:rsidRPr="003F0A4F">
        <w:t xml:space="preserve"> </w:t>
      </w:r>
    </w:p>
    <w:p w:rsidR="00AB54D4" w:rsidRDefault="00167DEB" w:rsidP="00367F88">
      <w:pPr>
        <w:pStyle w:val="Bezodstpw"/>
        <w:jc w:val="both"/>
        <w:rPr>
          <w:b/>
        </w:rPr>
      </w:pPr>
      <w:r w:rsidRPr="003F0A4F">
        <w:t xml:space="preserve">- </w:t>
      </w:r>
      <w:r w:rsidR="00367F88" w:rsidRPr="003F0A4F">
        <w:t>oświadczeni</w:t>
      </w:r>
      <w:r w:rsidR="00446150">
        <w:t>e</w:t>
      </w:r>
      <w:r w:rsidR="00367F88" w:rsidRPr="003F0A4F">
        <w:t>, o który</w:t>
      </w:r>
      <w:r w:rsidR="00446150">
        <w:t>m</w:t>
      </w:r>
      <w:r w:rsidR="00367F88" w:rsidRPr="003F0A4F">
        <w:t xml:space="preserve"> mowa w pkt 1</w:t>
      </w:r>
      <w:r w:rsidR="006C2111" w:rsidRPr="003F0A4F">
        <w:t>0</w:t>
      </w:r>
      <w:r w:rsidR="00367F88" w:rsidRPr="003F0A4F">
        <w:t>.2 składa każdy z wykonawców wspólnie</w:t>
      </w:r>
      <w:r w:rsidRPr="003F0A4F">
        <w:t xml:space="preserve"> ubiegających się o zamówienie,</w:t>
      </w:r>
      <w:r w:rsidR="00AB54D4" w:rsidRPr="00AB54D4">
        <w:rPr>
          <w:b/>
        </w:rPr>
        <w:t xml:space="preserve"> </w:t>
      </w:r>
    </w:p>
    <w:p w:rsidR="00367F88" w:rsidRPr="003F0A4F" w:rsidRDefault="00AB54D4" w:rsidP="00367F88">
      <w:pPr>
        <w:pStyle w:val="Bezodstpw"/>
        <w:jc w:val="both"/>
      </w:pPr>
      <w:r w:rsidRPr="00691447">
        <w:t xml:space="preserve">- </w:t>
      </w:r>
      <w:r w:rsidR="00691447">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FC78D4" w:rsidRPr="003F0A4F" w:rsidRDefault="00FC78D4" w:rsidP="00FC78D4">
      <w:pPr>
        <w:pStyle w:val="Bezodstpw"/>
        <w:jc w:val="both"/>
      </w:pPr>
      <w:r w:rsidRPr="003F0A4F">
        <w:t>1</w:t>
      </w:r>
      <w:r w:rsidR="006C2111" w:rsidRPr="003F0A4F">
        <w:t>0</w:t>
      </w:r>
      <w:r w:rsidRPr="003F0A4F">
        <w:t>.</w:t>
      </w:r>
      <w:r w:rsidR="00CA5A77" w:rsidRPr="003F0A4F">
        <w:t>4</w:t>
      </w:r>
      <w:r w:rsidR="003055EC" w:rsidRPr="003F0A4F">
        <w:t>.</w:t>
      </w:r>
      <w:r w:rsidR="00DD2A9E" w:rsidRPr="003F0A4F">
        <w:t xml:space="preserve"> </w:t>
      </w:r>
      <w:r w:rsidRPr="003F0A4F">
        <w:rPr>
          <w:b/>
        </w:rPr>
        <w:t>Pełnomocnictwo</w:t>
      </w:r>
      <w:r w:rsidR="002D49D5" w:rsidRPr="003F0A4F">
        <w:rPr>
          <w:b/>
        </w:rPr>
        <w:t xml:space="preserve"> </w:t>
      </w:r>
      <w:r w:rsidRPr="003F0A4F">
        <w:rPr>
          <w:b/>
        </w:rPr>
        <w:t>upoważniające do złożenia oferty</w:t>
      </w:r>
      <w:r w:rsidRPr="003F0A4F">
        <w:t xml:space="preserve"> - o ile ofertę składa pełnomocnik (podpisane zgodnie</w:t>
      </w:r>
      <w:r w:rsidR="00167DEB" w:rsidRPr="003F0A4F">
        <w:t xml:space="preserve"> z informacją zawartą w pkt 5.2 powyżej</w:t>
      </w:r>
      <w:r w:rsidR="00891C14" w:rsidRPr="003F0A4F">
        <w:t>).</w:t>
      </w:r>
    </w:p>
    <w:p w:rsidR="00BB7155" w:rsidRPr="00BB7155" w:rsidRDefault="00BB7155" w:rsidP="00BB7155">
      <w:pPr>
        <w:pStyle w:val="Bezodstpw"/>
        <w:rPr>
          <w:b/>
          <w:u w:val="single"/>
        </w:rPr>
      </w:pPr>
      <w:r w:rsidRPr="00BB7155">
        <w:rPr>
          <w:b/>
          <w:u w:val="single"/>
        </w:rPr>
        <w:t>11. Uzupełnianie i wyjaśnianie oświadczeń i dokumentów</w:t>
      </w:r>
    </w:p>
    <w:p w:rsidR="00BB7155" w:rsidRPr="0052008E" w:rsidRDefault="00BB7155" w:rsidP="00BB7155">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BB7155" w:rsidRPr="0052008E" w:rsidRDefault="00BB7155" w:rsidP="00BB7155">
      <w:pPr>
        <w:pStyle w:val="Bezodstpw"/>
      </w:pPr>
      <w:r w:rsidRPr="0052008E">
        <w:t>a. oferta Wykonawcy podlega odrzuceniu bez względu na ich złożenie, uzupełnienie lub poprawienie, lub</w:t>
      </w:r>
    </w:p>
    <w:p w:rsidR="00BB7155" w:rsidRPr="0052008E" w:rsidRDefault="00BB7155" w:rsidP="00BB7155">
      <w:pPr>
        <w:pStyle w:val="Bezodstpw"/>
      </w:pPr>
      <w:r w:rsidRPr="0052008E">
        <w:t>b. zachodzą przesłanki unieważnienia postępowania.</w:t>
      </w:r>
    </w:p>
    <w:p w:rsidR="00BB7155" w:rsidRPr="00974EA9" w:rsidRDefault="00BB7155" w:rsidP="00BB7155">
      <w:pPr>
        <w:pStyle w:val="Bezodstpw"/>
      </w:pPr>
      <w:r w:rsidRPr="00974EA9">
        <w:t>11.2. Wykonawca s</w:t>
      </w:r>
      <w:r>
        <w:t>kłada oświadczenia i dokumenty</w:t>
      </w:r>
      <w:r w:rsidRPr="00974EA9">
        <w:t xml:space="preserve"> na wezwanie, o którym mowa w ust. 1, aktualne na dzień ich złożenia. </w:t>
      </w:r>
    </w:p>
    <w:p w:rsidR="00BB7155" w:rsidRPr="0052008E" w:rsidRDefault="00BB7155" w:rsidP="00BB7155">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BB7155" w:rsidRPr="0052008E" w:rsidRDefault="00BB7155" w:rsidP="00BB7155">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BB7155" w:rsidRDefault="00BB7155" w:rsidP="00BB7155">
      <w:pPr>
        <w:pStyle w:val="Bezodstpw"/>
      </w:pPr>
      <w:r>
        <w:t xml:space="preserve">12. Ofertę, oświadczenia zaleca się sporządzić na drukach stanowiących załączniki do SWZ. </w:t>
      </w:r>
    </w:p>
    <w:p w:rsidR="005B5671" w:rsidRDefault="00BB7155" w:rsidP="005B5671">
      <w:pPr>
        <w:pStyle w:val="Bezodstpw"/>
      </w:pPr>
      <w:r>
        <w:t>13. Oferta oraz oświadczenia musz</w:t>
      </w:r>
      <w:r w:rsidR="005B5671">
        <w:t>ą być złożone w oryginale.</w:t>
      </w:r>
    </w:p>
    <w:p w:rsidR="00713725" w:rsidRPr="00110FDA"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XII</w:t>
      </w:r>
      <w:r w:rsidR="00713725" w:rsidRPr="00110FDA">
        <w:rPr>
          <w:b/>
        </w:rPr>
        <w:t xml:space="preserve">. SPOSÓB ORAZ TERMIN SKŁADANIA OFERT </w:t>
      </w:r>
    </w:p>
    <w:p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D715C8" w:rsidRDefault="00D715C8" w:rsidP="00D715C8">
      <w:pPr>
        <w:pStyle w:val="Bezodstpw"/>
        <w:jc w:val="both"/>
        <w:rPr>
          <w:rFonts w:cs="Calibri"/>
          <w:color w:val="000000" w:themeColor="text1"/>
        </w:rPr>
      </w:pPr>
      <w:r w:rsidRPr="00D715C8">
        <w:rPr>
          <w:color w:val="000000" w:themeColor="text1"/>
        </w:rPr>
        <w:lastRenderedPageBreak/>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D715C8" w:rsidRPr="00084644" w:rsidRDefault="00D715C8" w:rsidP="00D715C8">
      <w:pPr>
        <w:pStyle w:val="Bezodstpw"/>
        <w:jc w:val="both"/>
        <w:rPr>
          <w:b/>
          <w:color w:val="000000" w:themeColor="text1"/>
        </w:rPr>
      </w:pPr>
      <w:r w:rsidRPr="00D715C8">
        <w:rPr>
          <w:b/>
        </w:rPr>
        <w:t>5</w:t>
      </w:r>
      <w:r w:rsidR="00713725" w:rsidRPr="00D715C8">
        <w:rPr>
          <w:b/>
        </w:rPr>
        <w:t xml:space="preserve">. Ofertę wraz z wymaganymi załącznikami należy złożyć w terminie </w:t>
      </w:r>
      <w:r w:rsidR="00713725" w:rsidRPr="006C160B">
        <w:rPr>
          <w:b/>
        </w:rPr>
        <w:t xml:space="preserve">do dnia </w:t>
      </w:r>
      <w:r w:rsidR="006C160B" w:rsidRPr="006C160B">
        <w:rPr>
          <w:b/>
        </w:rPr>
        <w:t>09.09.2022</w:t>
      </w:r>
      <w:r w:rsidR="00713725" w:rsidRPr="006C160B">
        <w:rPr>
          <w:b/>
        </w:rPr>
        <w:t xml:space="preserve"> r.,</w:t>
      </w:r>
      <w:r w:rsidR="00713725" w:rsidRPr="00084644">
        <w:rPr>
          <w:b/>
          <w:color w:val="000000" w:themeColor="text1"/>
        </w:rPr>
        <w:t xml:space="preserve"> do godz. 1</w:t>
      </w:r>
      <w:r w:rsidR="002D33D6" w:rsidRPr="00084644">
        <w:rPr>
          <w:b/>
          <w:color w:val="000000" w:themeColor="text1"/>
        </w:rPr>
        <w:t>0</w:t>
      </w:r>
      <w:r w:rsidR="00713725" w:rsidRPr="00084644">
        <w:rPr>
          <w:b/>
          <w:color w:val="000000" w:themeColor="text1"/>
        </w:rPr>
        <w:t xml:space="preserve">:00. </w:t>
      </w:r>
    </w:p>
    <w:p w:rsidR="00D715C8" w:rsidRDefault="000B548D" w:rsidP="00D715C8">
      <w:pPr>
        <w:pStyle w:val="Bezodstpw"/>
        <w:jc w:val="both"/>
      </w:pPr>
      <w:r>
        <w:t>6</w:t>
      </w:r>
      <w:r w:rsidR="00713725">
        <w:t xml:space="preserve">. Zamawiający odrzuci ofertę złożoną po terminie składania ofert. </w:t>
      </w:r>
    </w:p>
    <w:p w:rsidR="00713725" w:rsidRPr="000B548D" w:rsidRDefault="00713725" w:rsidP="000B548D">
      <w:pPr>
        <w:pStyle w:val="Bezodstpw"/>
        <w:jc w:val="both"/>
        <w:rPr>
          <w:color w:val="FF0000"/>
        </w:rPr>
      </w:pPr>
    </w:p>
    <w:p w:rsidR="005B5671" w:rsidRDefault="00713725" w:rsidP="005B5671">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110FDA">
        <w:rPr>
          <w:b/>
        </w:rPr>
        <w:t>X</w:t>
      </w:r>
      <w:r w:rsidR="00DA219B" w:rsidRPr="00110FDA">
        <w:rPr>
          <w:b/>
        </w:rPr>
        <w:t>III</w:t>
      </w:r>
      <w:r w:rsidRPr="00110FDA">
        <w:rPr>
          <w:b/>
        </w:rPr>
        <w:t xml:space="preserve">. TERMIN OTWARCIA OFERT </w:t>
      </w:r>
    </w:p>
    <w:p w:rsidR="000B548D" w:rsidRPr="005B5671" w:rsidRDefault="00713725" w:rsidP="00EA7858">
      <w:pPr>
        <w:pStyle w:val="Bezodstpw"/>
      </w:pPr>
      <w:r w:rsidRPr="000B548D">
        <w:t xml:space="preserve">1. </w:t>
      </w:r>
      <w:r w:rsidRPr="003055EC">
        <w:t xml:space="preserve">Otwarcie ofert nastąpi </w:t>
      </w:r>
      <w:r w:rsidRPr="00EA7858">
        <w:rPr>
          <w:b/>
        </w:rPr>
        <w:t>w dniu</w:t>
      </w:r>
      <w:r w:rsidR="00406311" w:rsidRPr="00EA7858">
        <w:rPr>
          <w:b/>
        </w:rPr>
        <w:t xml:space="preserve"> </w:t>
      </w:r>
      <w:r w:rsidR="006C160B" w:rsidRPr="00EA7858">
        <w:rPr>
          <w:b/>
        </w:rPr>
        <w:t>09.09.2022</w:t>
      </w:r>
      <w:r w:rsidRPr="00EA7858">
        <w:rPr>
          <w:b/>
        </w:rPr>
        <w:t xml:space="preserve"> r.</w:t>
      </w:r>
      <w:r w:rsidRPr="00EA7858">
        <w:rPr>
          <w:b/>
          <w:color w:val="000000" w:themeColor="text1"/>
        </w:rPr>
        <w:t xml:space="preserve"> o godzinie </w:t>
      </w:r>
      <w:r w:rsidR="000B548D" w:rsidRPr="00EA7858">
        <w:rPr>
          <w:b/>
          <w:color w:val="000000" w:themeColor="text1"/>
        </w:rPr>
        <w:t>1</w:t>
      </w:r>
      <w:r w:rsidR="002D33D6" w:rsidRPr="00EA7858">
        <w:rPr>
          <w:b/>
          <w:color w:val="000000" w:themeColor="text1"/>
        </w:rPr>
        <w:t>0</w:t>
      </w:r>
      <w:r w:rsidR="000B548D" w:rsidRPr="00EA7858">
        <w:rPr>
          <w:b/>
          <w:color w:val="000000" w:themeColor="text1"/>
        </w:rPr>
        <w:t>:15</w:t>
      </w:r>
      <w:r w:rsidRPr="00EA7858">
        <w:rPr>
          <w:b/>
          <w:color w:val="000000" w:themeColor="text1"/>
        </w:rPr>
        <w:t>.</w:t>
      </w:r>
      <w:r w:rsidRPr="00084644">
        <w:rPr>
          <w:color w:val="000000" w:themeColor="text1"/>
        </w:rPr>
        <w:t xml:space="preserve"> </w:t>
      </w:r>
    </w:p>
    <w:p w:rsidR="000B548D" w:rsidRDefault="00713725" w:rsidP="00EA7858">
      <w:pPr>
        <w:pStyle w:val="Bezodstpw"/>
      </w:pPr>
      <w:r>
        <w:t xml:space="preserve">2. </w:t>
      </w:r>
      <w:r w:rsidR="006875AE" w:rsidRPr="002D33D6">
        <w:rPr>
          <w:color w:val="000000" w:themeColor="text1"/>
        </w:rPr>
        <w:t>Zamawiający nie przewiduje publicznej sesji otwarcia ofert.</w:t>
      </w:r>
      <w:r w:rsidR="006875AE">
        <w:rPr>
          <w:color w:val="FF0000"/>
        </w:rPr>
        <w:t xml:space="preserve"> </w:t>
      </w:r>
    </w:p>
    <w:p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rsidR="000B548D" w:rsidRDefault="00713725" w:rsidP="000B548D">
      <w:pPr>
        <w:pStyle w:val="Bezodstpw"/>
        <w:jc w:val="both"/>
      </w:pPr>
      <w:r>
        <w:t xml:space="preserve">4. Zamawiający, niezwłocznie po otwarciu ofert, udostępnia na stronie internetowej prowadzonego postepowania informacje o: </w:t>
      </w:r>
    </w:p>
    <w:p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rsidR="000B548D" w:rsidRDefault="00713725" w:rsidP="000B548D">
      <w:pPr>
        <w:pStyle w:val="Bezodstpw"/>
        <w:jc w:val="both"/>
      </w:pPr>
      <w:r>
        <w:t xml:space="preserve">4.2. cenach lub kosztach zawartych w ofertach. </w:t>
      </w:r>
    </w:p>
    <w:p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0B548D" w:rsidRDefault="00713725" w:rsidP="000B548D">
      <w:pPr>
        <w:pStyle w:val="Bezodstpw"/>
        <w:jc w:val="both"/>
      </w:pPr>
      <w:r>
        <w:t xml:space="preserve">6. Zamawiający poinformuje o zmianie terminu otwarcia ofert na stronie internetowej prowadzonego postepowania. </w:t>
      </w:r>
    </w:p>
    <w:p w:rsidR="000B548D" w:rsidRDefault="00713725" w:rsidP="000B548D">
      <w:pPr>
        <w:pStyle w:val="Bezodstpw"/>
        <w:jc w:val="both"/>
      </w:pPr>
      <w:r>
        <w:t xml:space="preserve">7. W toku dokonywania badania i oceny złożonych ofert Zamawiający może żądać od Wykonawców wyjaśnień dotyczących ich treści. </w:t>
      </w:r>
    </w:p>
    <w:p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D903AE">
        <w:rPr>
          <w:color w:val="000000" w:themeColor="text1"/>
        </w:rPr>
        <w:t>I</w:t>
      </w:r>
      <w:r w:rsidR="007B78F8">
        <w:rPr>
          <w:color w:val="000000" w:themeColor="text1"/>
        </w:rPr>
        <w:t>I</w:t>
      </w:r>
      <w:r w:rsidRPr="00D55ADB">
        <w:rPr>
          <w:color w:val="000000" w:themeColor="text1"/>
        </w:rPr>
        <w:t xml:space="preserve"> niniejszej SWZ. </w:t>
      </w:r>
    </w:p>
    <w:p w:rsidR="009F56BA" w:rsidRDefault="00713725" w:rsidP="000B548D">
      <w:pPr>
        <w:pStyle w:val="Bezodstpw"/>
        <w:jc w:val="both"/>
      </w:pPr>
      <w:r>
        <w:t xml:space="preserve">9. Zamawiający udzieli zamówienia Wykonawcy, którego oferta </w:t>
      </w:r>
      <w:r w:rsidR="006C2111">
        <w:t xml:space="preserve">zawiera najniższą cenę oraz </w:t>
      </w:r>
      <w:r>
        <w:t>odpowiada wszystkim wymaganiom określonym w ustawie P</w:t>
      </w:r>
      <w:r w:rsidR="00184CD6">
        <w:t>ZP</w:t>
      </w:r>
      <w:r w:rsidR="006C2111">
        <w:t xml:space="preserve"> oraz w SWZ.</w:t>
      </w:r>
    </w:p>
    <w:p w:rsidR="00A45434" w:rsidRPr="00713725" w:rsidRDefault="00A45434" w:rsidP="000B548D">
      <w:pPr>
        <w:pStyle w:val="Bezodstpw"/>
        <w:jc w:val="both"/>
        <w:rPr>
          <w:rFonts w:ascii="Verdana" w:hAnsi="Verdana" w:cs="Tahoma"/>
          <w:sz w:val="20"/>
          <w:szCs w:val="20"/>
        </w:rPr>
      </w:pPr>
    </w:p>
    <w:p w:rsidR="00446150" w:rsidRPr="00507E74"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110FDA">
        <w:rPr>
          <w:b/>
        </w:rPr>
        <w:t xml:space="preserve">XIV. PODSTAWY WYKLUCZENIA </w:t>
      </w:r>
    </w:p>
    <w:p w:rsidR="00AB54D4" w:rsidRPr="00220C0F" w:rsidRDefault="00AB54D4" w:rsidP="00AB54D4">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Pzp, z zastrzeżeniem art. 110 ust. 2 ustawy Pzp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2022 r. poz. 835).</w:t>
      </w:r>
    </w:p>
    <w:p w:rsidR="00AB54D4" w:rsidRPr="001B37DC" w:rsidRDefault="00AB54D4" w:rsidP="00AB54D4">
      <w:pPr>
        <w:pStyle w:val="Bezodstpw"/>
        <w:jc w:val="both"/>
        <w:rPr>
          <w:rFonts w:eastAsia="Times New Roman" w:cs="Arial"/>
          <w:color w:val="000000" w:themeColor="text1"/>
        </w:rPr>
      </w:pPr>
      <w:r w:rsidRPr="001B37DC">
        <w:rPr>
          <w:rFonts w:cs="Tahoma"/>
          <w:color w:val="000000" w:themeColor="text1"/>
        </w:rPr>
        <w:t xml:space="preserve">1. Zgodnie z art. 108 ust. 1  ustawy Pzp,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AB54D4" w:rsidRPr="00B019D0" w:rsidRDefault="00AB54D4" w:rsidP="00AB54D4">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B019D0">
        <w:rPr>
          <w:rFonts w:eastAsia="Times New Roman" w:cs="Arial"/>
          <w:color w:val="000000" w:themeColor="text1"/>
        </w:rPr>
        <w:t>,</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rsidR="00AB54D4" w:rsidRPr="001B37DC" w:rsidRDefault="00AB54D4" w:rsidP="00AB54D4">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AB54D4" w:rsidRPr="001B37DC" w:rsidRDefault="00AB54D4" w:rsidP="00AB54D4">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5B5671" w:rsidRDefault="00AB54D4" w:rsidP="00AB54D4">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B54D4" w:rsidRPr="005B5671" w:rsidRDefault="00AB54D4" w:rsidP="00AB54D4">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2022 r. poz. 835) wyklucza się: </w:t>
      </w:r>
    </w:p>
    <w:p w:rsidR="00AB54D4" w:rsidRPr="00220C0F" w:rsidRDefault="00AB54D4" w:rsidP="00AB54D4">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AB54D4" w:rsidRPr="00220C0F" w:rsidRDefault="00AB54D4" w:rsidP="00AB54D4">
      <w:pPr>
        <w:pStyle w:val="Bezodstpw"/>
        <w:jc w:val="both"/>
        <w:rPr>
          <w:color w:val="000000" w:themeColor="text1"/>
        </w:rPr>
      </w:pPr>
      <w:r w:rsidRPr="00220C0F">
        <w:rPr>
          <w:color w:val="000000" w:themeColor="text1"/>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AB54D4" w:rsidRPr="00220C0F" w:rsidRDefault="00AB54D4" w:rsidP="00AB54D4">
      <w:pPr>
        <w:pStyle w:val="Bezodstpw"/>
        <w:jc w:val="both"/>
        <w:rPr>
          <w:color w:val="000000" w:themeColor="text1"/>
        </w:rPr>
      </w:pPr>
      <w:r w:rsidRPr="00220C0F">
        <w:rPr>
          <w:color w:val="000000" w:themeColor="text1"/>
        </w:rPr>
        <w:lastRenderedPageBreak/>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AB54D4" w:rsidRPr="00DE736E" w:rsidRDefault="00AB54D4" w:rsidP="00AB54D4">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AB54D4" w:rsidRPr="00E06B99" w:rsidRDefault="00AB54D4" w:rsidP="00AB54D4">
      <w:pPr>
        <w:pStyle w:val="Bezodstpw"/>
        <w:jc w:val="both"/>
        <w:rPr>
          <w:b/>
        </w:rPr>
      </w:pPr>
      <w:r>
        <w:rPr>
          <w:b/>
        </w:rPr>
        <w:t>2</w:t>
      </w:r>
      <w:r w:rsidRPr="00E06B99">
        <w:rPr>
          <w:b/>
        </w:rPr>
        <w:t xml:space="preserve">. Zamawiający nie przewiduje wykluczenia Wykonawcy w zakresie podstaw określonych w art. 109 ustawy Pzp. </w:t>
      </w:r>
    </w:p>
    <w:p w:rsidR="00AB54D4" w:rsidRPr="002649C2" w:rsidRDefault="00AB54D4" w:rsidP="00AB54D4">
      <w:pPr>
        <w:pStyle w:val="Bezodstpw"/>
        <w:jc w:val="both"/>
      </w:pPr>
      <w:r>
        <w:t>3</w:t>
      </w:r>
      <w:r w:rsidRPr="002649C2">
        <w:t>. Wykonawca może zostać wykluczony przez zamawiającego na każdym etapie postępowania o udzielenie zamówienia.</w:t>
      </w:r>
    </w:p>
    <w:p w:rsidR="00AB54D4" w:rsidRPr="002649C2" w:rsidRDefault="00AB54D4" w:rsidP="00AB54D4">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Pzp, jeżeli udowodni </w:t>
      </w:r>
      <w:r>
        <w:t>Z</w:t>
      </w:r>
      <w:r w:rsidRPr="002649C2">
        <w:t>amawiającemu, że spełnił łącznie następujące przesłanki:</w:t>
      </w:r>
    </w:p>
    <w:p w:rsidR="00AB54D4" w:rsidRDefault="00AB54D4" w:rsidP="00AB54D4">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AB54D4" w:rsidRPr="002649C2" w:rsidRDefault="00AB54D4" w:rsidP="00AB54D4">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AB54D4" w:rsidRDefault="00AB54D4" w:rsidP="00AB54D4">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AB54D4" w:rsidRDefault="00AB54D4" w:rsidP="00AB54D4">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AB54D4" w:rsidRDefault="00AB54D4" w:rsidP="00AB54D4">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AB54D4" w:rsidRDefault="00AB54D4" w:rsidP="00AB54D4">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AB54D4" w:rsidRDefault="00AB54D4" w:rsidP="00AB54D4">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AB54D4" w:rsidRDefault="00AB54D4" w:rsidP="00AB54D4">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446150" w:rsidRDefault="00AB54D4" w:rsidP="000B548D">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D81F7E" w:rsidRPr="00110FDA"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 WARUNKI UDZIAŁU W POSTĘPOWANIU</w:t>
      </w:r>
      <w:r>
        <w:rPr>
          <w:b/>
        </w:rPr>
        <w:t xml:space="preserve"> </w:t>
      </w:r>
    </w:p>
    <w:p w:rsidR="00F61B8C" w:rsidRPr="00BB7155" w:rsidRDefault="00446150" w:rsidP="00BB7155">
      <w:pPr>
        <w:autoSpaceDE w:val="0"/>
        <w:autoSpaceDN w:val="0"/>
        <w:adjustRightInd w:val="0"/>
        <w:jc w:val="both"/>
        <w:rPr>
          <w:rFonts w:cs="Tahoma"/>
          <w:u w:val="single"/>
        </w:rPr>
      </w:pPr>
      <w:r w:rsidRPr="00446150">
        <w:rPr>
          <w:rFonts w:cs="Tahoma"/>
        </w:rPr>
        <w:t xml:space="preserve">Zamawiający nie określił warunków udziału w przedmiotowym postępowaniu. </w:t>
      </w:r>
    </w:p>
    <w:p w:rsidR="00713725" w:rsidRPr="00110FDA"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w:t>
      </w:r>
      <w:r w:rsidR="000B548D" w:rsidRPr="00110FDA">
        <w:rPr>
          <w:b/>
        </w:rPr>
        <w:t>V</w:t>
      </w:r>
      <w:r w:rsidR="00BB7155">
        <w:rPr>
          <w:b/>
        </w:rPr>
        <w:t>I</w:t>
      </w:r>
      <w:r w:rsidR="00713725" w:rsidRPr="00110FDA">
        <w:rPr>
          <w:b/>
        </w:rPr>
        <w:t>. SPOSÓB OBLICZENIA CENY</w:t>
      </w:r>
    </w:p>
    <w:p w:rsidR="00C4491E" w:rsidRPr="00C4491E" w:rsidRDefault="00C4491E" w:rsidP="00C4491E">
      <w:pPr>
        <w:pStyle w:val="Bezodstpw"/>
        <w:jc w:val="both"/>
      </w:pPr>
      <w:r w:rsidRPr="00C4491E">
        <w:t>1.</w:t>
      </w:r>
      <w:r w:rsidRPr="00C4491E">
        <w:rPr>
          <w:b/>
          <w:color w:val="000000"/>
        </w:rPr>
        <w:t xml:space="preserve"> </w:t>
      </w:r>
      <w:r w:rsidRPr="00C4491E">
        <w:rPr>
          <w:color w:val="000000"/>
        </w:rPr>
        <w:t xml:space="preserve">Ceną ofertową (ocenianą) jest całkowity koszt wykonania usługi, </w:t>
      </w:r>
      <w:r w:rsidRPr="00C4491E">
        <w:t xml:space="preserve">która powinna zawierać wszystkie koszty związane z realizacją przedmiotu zamówienia, w odniesieniu do wszystkich wymagań i potrzeb Zamawiającego określonych </w:t>
      </w:r>
      <w:r w:rsidRPr="00691447">
        <w:rPr>
          <w:color w:val="000000" w:themeColor="text1"/>
        </w:rPr>
        <w:t xml:space="preserve">w załącznikach nr </w:t>
      </w:r>
      <w:r w:rsidR="00691447" w:rsidRPr="00691447">
        <w:rPr>
          <w:color w:val="000000" w:themeColor="text1"/>
        </w:rPr>
        <w:t>1 i 3</w:t>
      </w:r>
      <w:r w:rsidRPr="00691447">
        <w:rPr>
          <w:color w:val="000000" w:themeColor="text1"/>
        </w:rPr>
        <w:t xml:space="preserve"> do SWZ.</w:t>
      </w:r>
      <w:r w:rsidRPr="00C4491E">
        <w:t xml:space="preserve"> Cena powinna uwzględniać wszystkie podatki (w tym podatek od towarów i usług VAT) i opłaty lokalne (w ty</w:t>
      </w:r>
      <w:r>
        <w:t>m opłatę miejscową</w:t>
      </w:r>
      <w:r w:rsidRPr="00C4491E">
        <w:t>/</w:t>
      </w:r>
      <w:r>
        <w:t xml:space="preserve"> </w:t>
      </w:r>
      <w:r>
        <w:lastRenderedPageBreak/>
        <w:t>klimatyczną). Opłatę miejscową/</w:t>
      </w:r>
      <w:r w:rsidRPr="00C4491E">
        <w:t xml:space="preserve">klimatyczną należy skalkulować w cenie za nocleg. Cena powinna również uwzględniać koszty pracy ponoszone przez Wykonawcę ustalane zgodnie z przepisami </w:t>
      </w:r>
      <w:r w:rsidR="00497597">
        <w:t>u</w:t>
      </w:r>
      <w:r w:rsidRPr="00C4491E">
        <w:t xml:space="preserve">stawy z dnia 10 października 2002 r. o minimalnym wynagrodzeniu za pracę </w:t>
      </w:r>
      <w:r w:rsidR="00497597">
        <w:t xml:space="preserve">(Dz.U. 2020, poz. 2207) </w:t>
      </w:r>
      <w:r w:rsidRPr="00C4491E">
        <w:t xml:space="preserve">itp.  </w:t>
      </w:r>
    </w:p>
    <w:p w:rsidR="00C4491E" w:rsidRPr="00C4491E" w:rsidRDefault="00C4491E" w:rsidP="00497597">
      <w:pPr>
        <w:pStyle w:val="Bezodstpw"/>
        <w:jc w:val="both"/>
        <w:rPr>
          <w:noProof/>
        </w:rPr>
      </w:pPr>
      <w:r w:rsidRPr="00C4491E">
        <w:rPr>
          <w:noProof/>
        </w:rPr>
        <w:t xml:space="preserve">2. Cenę ofertową należy obliczyć zgodnie z tabelą zamieszczoną w załaczniku numer 1 do SWZ następująco: </w:t>
      </w:r>
    </w:p>
    <w:p w:rsidR="00497597" w:rsidRDefault="00C4491E" w:rsidP="00497597">
      <w:pPr>
        <w:pStyle w:val="Bezodstpw"/>
        <w:jc w:val="center"/>
        <w:rPr>
          <w:noProof/>
        </w:rPr>
      </w:pPr>
      <w:r w:rsidRPr="00C4491E">
        <w:rPr>
          <w:noProof/>
        </w:rPr>
        <w:t xml:space="preserve">ilość x cena jednostkowa brutto = </w:t>
      </w:r>
      <w:r w:rsidR="00497597">
        <w:rPr>
          <w:noProof/>
        </w:rPr>
        <w:t>wartość poszczególnej pozycji formularza</w:t>
      </w:r>
      <w:r w:rsidRPr="00C4491E">
        <w:rPr>
          <w:noProof/>
        </w:rPr>
        <w:t xml:space="preserve">, </w:t>
      </w:r>
    </w:p>
    <w:p w:rsidR="00497597" w:rsidRDefault="00497597" w:rsidP="00497597">
      <w:pPr>
        <w:pStyle w:val="Bezodstpw"/>
        <w:jc w:val="center"/>
        <w:rPr>
          <w:noProof/>
        </w:rPr>
      </w:pPr>
      <w:r>
        <w:rPr>
          <w:noProof/>
        </w:rPr>
        <w:t xml:space="preserve">suma </w:t>
      </w:r>
      <w:r w:rsidR="007D5079">
        <w:rPr>
          <w:noProof/>
        </w:rPr>
        <w:t>wartości wszystkich pozycji formularza</w:t>
      </w:r>
      <w:r w:rsidR="00C4491E" w:rsidRPr="00C4491E">
        <w:rPr>
          <w:noProof/>
        </w:rPr>
        <w:t xml:space="preserve"> =  cena oferty brutto </w:t>
      </w:r>
    </w:p>
    <w:p w:rsidR="002E1020" w:rsidRDefault="002E1020" w:rsidP="00497597">
      <w:pPr>
        <w:pStyle w:val="Bezodstpw"/>
        <w:jc w:val="both"/>
      </w:pPr>
      <w:r w:rsidRPr="00C4491E">
        <w:t xml:space="preserve">3. </w:t>
      </w:r>
      <w:r w:rsidRPr="00C4491E">
        <w:rPr>
          <w:rFonts w:cs="A"/>
        </w:rPr>
        <w:t>Jeżeli złożono ofertę</w:t>
      </w:r>
      <w:r w:rsidRPr="00C4491E">
        <w:rPr>
          <w:u w:val="single"/>
        </w:rPr>
        <w:t>, której wybór prowadziłby do powstania u Zamawiającego obowiązku podatkowego</w:t>
      </w:r>
      <w:r w:rsidRPr="00C4491E">
        <w:t xml:space="preserve"> zgodnie ustawą z dnia 11 marca 2004 r. o podatku od towarów i usług (Dz.U. z 20</w:t>
      </w:r>
      <w:r w:rsidR="00C4491E">
        <w:t>22</w:t>
      </w:r>
      <w:r w:rsidRPr="00C4491E">
        <w:t xml:space="preserve"> r. poz. </w:t>
      </w:r>
      <w:r w:rsidR="00C4491E">
        <w:t>931 ze zmianami</w:t>
      </w:r>
      <w:r w:rsidRPr="00C4491E">
        <w:t>) dla celów zastosowania kryterium ceny, Zamawiający doliczy</w:t>
      </w:r>
      <w:r>
        <w:t xml:space="preserve"> do przedstawionej w tej ofercie ceny kwotę podatku od towarów i usług, którą miałby obowiązek rozliczyć</w:t>
      </w:r>
      <w:r w:rsidRPr="000B548D">
        <w:t>.  Wykonawca składając ofertę</w:t>
      </w:r>
      <w:r>
        <w:t xml:space="preserve"> ma obowiązek:</w:t>
      </w:r>
    </w:p>
    <w:p w:rsidR="002E1020" w:rsidRDefault="002E1020" w:rsidP="002E1020">
      <w:pPr>
        <w:pStyle w:val="Bezodstpw"/>
        <w:jc w:val="both"/>
      </w:pPr>
      <w:r>
        <w:t xml:space="preserve">a. poinformowania zamawiającego, że wybór jego oferty będzie prowadził do powstania u zamawiającego obowiązku podatkowego; </w:t>
      </w:r>
    </w:p>
    <w:p w:rsidR="002E1020" w:rsidRDefault="002E1020" w:rsidP="002E1020">
      <w:pPr>
        <w:pStyle w:val="Bezodstpw"/>
        <w:jc w:val="both"/>
      </w:pPr>
      <w:r>
        <w:t>b. wskazania nazwy (rodzaju) towaru lub usługi, których dostawa lub świadczenie będą prowadziły do powstania obowiązku podatkowego;</w:t>
      </w:r>
    </w:p>
    <w:p w:rsidR="002E1020" w:rsidRDefault="002E1020" w:rsidP="002E1020">
      <w:pPr>
        <w:pStyle w:val="Bezodstpw"/>
        <w:jc w:val="both"/>
      </w:pPr>
      <w:r>
        <w:t xml:space="preserve">c. wskazania wartości towaru lub usługi objętego obowiązkiem podatkowym zamawiającego, bez kwoty podatku; </w:t>
      </w:r>
    </w:p>
    <w:p w:rsidR="002E1020" w:rsidRDefault="002E1020" w:rsidP="002E1020">
      <w:pPr>
        <w:pStyle w:val="Bezodstpw"/>
        <w:jc w:val="both"/>
      </w:pPr>
      <w:r>
        <w:t>d. wskazania stawki podatku od towarów i usług, która zgodnie z wiedzą wykonawcy, będzie miała zastosowanie</w:t>
      </w:r>
    </w:p>
    <w:p w:rsidR="002E1020" w:rsidRPr="00406311" w:rsidRDefault="002E1020" w:rsidP="002E1020">
      <w:pPr>
        <w:pStyle w:val="Bezodstpw"/>
        <w:jc w:val="both"/>
        <w:rPr>
          <w:color w:val="000000" w:themeColor="text1"/>
        </w:rPr>
      </w:pPr>
      <w:r>
        <w:rPr>
          <w:color w:val="000000"/>
        </w:rPr>
        <w:t xml:space="preserve">Powyższe </w:t>
      </w:r>
      <w:r w:rsidRPr="00406311">
        <w:rPr>
          <w:color w:val="000000" w:themeColor="text1"/>
        </w:rPr>
        <w:t xml:space="preserve">informacje wykonawca podje w pkt IV formularza ofertowego. </w:t>
      </w:r>
    </w:p>
    <w:p w:rsidR="002E1020" w:rsidRPr="000B548D" w:rsidRDefault="00C4491E" w:rsidP="002E1020">
      <w:pPr>
        <w:pStyle w:val="Bezodstpw"/>
        <w:jc w:val="both"/>
      </w:pPr>
      <w:r>
        <w:rPr>
          <w:color w:val="000000"/>
        </w:rPr>
        <w:t>4</w:t>
      </w:r>
      <w:r w:rsidR="002E1020" w:rsidRPr="000B548D">
        <w:rPr>
          <w:color w:val="000000"/>
        </w:rPr>
        <w:t>. C</w:t>
      </w:r>
      <w:r w:rsidR="002E1020" w:rsidRPr="000B548D">
        <w:t xml:space="preserve">eny winny być podane z dokładnością do dwóch znaków po przecinku, zgodnie z polskim systemem płatniczym po zaokrągleniu do pełnych groszy, przy czym końcówki poniżej 0,5 grosza pomija się, a końcówki 0,5 grosza i wyższe zaokrągla się do 1 grosza. </w:t>
      </w:r>
    </w:p>
    <w:p w:rsidR="002E1020" w:rsidRPr="000B548D" w:rsidRDefault="00C4491E" w:rsidP="002E1020">
      <w:pPr>
        <w:pStyle w:val="Bezodstpw"/>
        <w:jc w:val="both"/>
        <w:rPr>
          <w:color w:val="000000"/>
          <w:u w:val="single"/>
        </w:rPr>
      </w:pPr>
      <w:r>
        <w:rPr>
          <w:color w:val="000000"/>
        </w:rPr>
        <w:t>5</w:t>
      </w:r>
      <w:r w:rsidR="002E1020" w:rsidRPr="000B548D">
        <w:rPr>
          <w:color w:val="000000"/>
        </w:rPr>
        <w:t xml:space="preserve">. Cena  oferty brutto będzie stanowić podstawę porównania ofert i wyboru oferty najkorzystniejszej spośród ofert nie podlegających odrzuceniu. </w:t>
      </w:r>
    </w:p>
    <w:p w:rsidR="002E1020" w:rsidRPr="000B548D" w:rsidRDefault="00C4491E" w:rsidP="002E1020">
      <w:pPr>
        <w:pStyle w:val="Bezodstpw"/>
        <w:jc w:val="both"/>
        <w:rPr>
          <w:color w:val="000000"/>
        </w:rPr>
      </w:pPr>
      <w:r>
        <w:rPr>
          <w:color w:val="000000"/>
        </w:rPr>
        <w:t>6</w:t>
      </w:r>
      <w:r w:rsidR="002E1020" w:rsidRPr="000B548D">
        <w:rPr>
          <w:color w:val="000000"/>
        </w:rPr>
        <w:t>. Podana cena jest obowiązująca w całym okresie związania  ofertą.</w:t>
      </w:r>
    </w:p>
    <w:p w:rsidR="00C05CC5" w:rsidRDefault="00C4491E" w:rsidP="000B548D">
      <w:pPr>
        <w:pStyle w:val="Bezodstpw"/>
        <w:jc w:val="both"/>
        <w:rPr>
          <w:color w:val="000000"/>
        </w:rPr>
      </w:pPr>
      <w:r>
        <w:rPr>
          <w:color w:val="000000"/>
        </w:rPr>
        <w:t>7</w:t>
      </w:r>
      <w:r w:rsidR="002E1020" w:rsidRPr="000B548D">
        <w:rPr>
          <w:color w:val="000000"/>
        </w:rPr>
        <w:t xml:space="preserve">. Rozliczenia między Zamawiającym, a </w:t>
      </w:r>
      <w:r w:rsidR="002E1020" w:rsidRPr="000B548D">
        <w:t>W</w:t>
      </w:r>
      <w:r w:rsidR="002E1020" w:rsidRPr="000B548D">
        <w:rPr>
          <w:color w:val="000000"/>
        </w:rPr>
        <w:t>ykonawcą prowadzone będą w walucie polskiej PLN. Zamawiający nie przewiduje rozliczenia w walutach obcych</w:t>
      </w:r>
      <w:r w:rsidR="002E1020">
        <w:rPr>
          <w:color w:val="000000"/>
        </w:rPr>
        <w:t xml:space="preserve">. </w:t>
      </w:r>
    </w:p>
    <w:p w:rsidR="006204A5" w:rsidRDefault="006204A5" w:rsidP="000B548D">
      <w:pPr>
        <w:pStyle w:val="Bezodstpw"/>
        <w:jc w:val="both"/>
        <w:rPr>
          <w:color w:val="000000"/>
        </w:rPr>
      </w:pPr>
    </w:p>
    <w:p w:rsidR="00365362" w:rsidRPr="00110FDA"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w:t>
      </w:r>
      <w:r w:rsidR="00DA219B" w:rsidRPr="00110FDA">
        <w:rPr>
          <w:b/>
        </w:rPr>
        <w:t>I</w:t>
      </w:r>
      <w:r w:rsidR="00BB7155">
        <w:rPr>
          <w:b/>
        </w:rPr>
        <w:t>I</w:t>
      </w:r>
      <w:r w:rsidRPr="00110FDA">
        <w:rPr>
          <w:b/>
        </w:rPr>
        <w:t xml:space="preserve">. </w:t>
      </w:r>
      <w:r w:rsidR="00365362" w:rsidRPr="00110FDA">
        <w:rPr>
          <w:rFonts w:cs="TimesNewRomanPS-BoldMT"/>
          <w:b/>
          <w:bCs/>
        </w:rPr>
        <w:t>OPIS KRYTERIÓW OCENY OFERT, WRAZ Z PODANIEM WAG TYCH KRYTERIÓW I SPOSOBU OCENY OFERT</w:t>
      </w:r>
    </w:p>
    <w:p w:rsidR="00C4491E" w:rsidRPr="00655FE0" w:rsidRDefault="00C4491E" w:rsidP="00C4491E">
      <w:pPr>
        <w:pStyle w:val="Bezodstpw"/>
        <w:ind w:right="283"/>
        <w:jc w:val="both"/>
        <w:rPr>
          <w:rFonts w:cs="Calibri"/>
          <w:b/>
        </w:rPr>
      </w:pPr>
      <w:r w:rsidRPr="00655FE0">
        <w:rPr>
          <w:rFonts w:cs="Calibri"/>
        </w:rPr>
        <w:t>1.</w:t>
      </w:r>
      <w:r w:rsidRPr="00655FE0">
        <w:rPr>
          <w:rFonts w:cs="Calibri"/>
          <w:b/>
        </w:rPr>
        <w:t>Kryterium wyboru oferty: za najkorzystniejszą zostanie uznana oferta z najniższą ceną .</w:t>
      </w:r>
    </w:p>
    <w:p w:rsidR="00C4491E" w:rsidRPr="00655FE0" w:rsidRDefault="00C4491E" w:rsidP="00C4491E">
      <w:pPr>
        <w:pStyle w:val="Tekstpodstawowy2"/>
        <w:spacing w:after="0" w:line="240" w:lineRule="auto"/>
        <w:rPr>
          <w:rFonts w:cs="Calibri"/>
        </w:rPr>
      </w:pPr>
      <w:r w:rsidRPr="00655FE0">
        <w:rPr>
          <w:rFonts w:cs="Calibri"/>
        </w:rPr>
        <w:t>Zamawiający będzie oce</w:t>
      </w:r>
      <w:r>
        <w:rPr>
          <w:rFonts w:cs="Calibri"/>
        </w:rPr>
        <w:t>niać oferty porównując ceny</w:t>
      </w:r>
      <w:r w:rsidRPr="00655FE0">
        <w:rPr>
          <w:rFonts w:cs="Calibri"/>
        </w:rPr>
        <w:t xml:space="preserve"> oferty brutto zaoferowane przez Wykonawców w złożonych ofertach. Porównanie dotyczyć będzie tylko ważnych ofert.</w:t>
      </w:r>
    </w:p>
    <w:p w:rsidR="00C4491E" w:rsidRPr="00655FE0" w:rsidRDefault="00C4491E" w:rsidP="00C4491E">
      <w:pPr>
        <w:pStyle w:val="Bezodstpw"/>
        <w:jc w:val="both"/>
        <w:rPr>
          <w:rFonts w:cs="Calibri"/>
        </w:rPr>
      </w:pPr>
      <w:r w:rsidRPr="00655FE0">
        <w:rPr>
          <w:rFonts w:cs="Calibri"/>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C4491E" w:rsidRPr="00655FE0" w:rsidRDefault="00C4491E" w:rsidP="00C4491E">
      <w:pPr>
        <w:pStyle w:val="Bezodstpw"/>
        <w:ind w:right="-142"/>
        <w:jc w:val="both"/>
        <w:rPr>
          <w:rFonts w:cs="Calibri"/>
        </w:rPr>
      </w:pPr>
      <w:r w:rsidRPr="00655FE0">
        <w:rPr>
          <w:rFonts w:cs="Calibri"/>
        </w:rPr>
        <w:t>3. Zamawiający wybiera najkorzystniejszą ofertę w terminie związania ofertą określonym w SWZ.</w:t>
      </w:r>
    </w:p>
    <w:p w:rsidR="00C4491E" w:rsidRPr="00655FE0" w:rsidRDefault="00C4491E" w:rsidP="00C4491E">
      <w:pPr>
        <w:pStyle w:val="Bezodstpw"/>
        <w:ind w:right="-142"/>
        <w:jc w:val="both"/>
        <w:rPr>
          <w:rFonts w:cs="Calibri"/>
        </w:rPr>
      </w:pPr>
      <w:r>
        <w:rPr>
          <w:rFonts w:cs="Calibri"/>
        </w:rPr>
        <w:t>3.1.</w:t>
      </w:r>
      <w:r w:rsidRPr="00655FE0">
        <w:rPr>
          <w:rFonts w:cs="Calibri"/>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C4491E" w:rsidRPr="00655FE0" w:rsidRDefault="00C4491E" w:rsidP="00C4491E">
      <w:pPr>
        <w:pStyle w:val="Bezodstpw"/>
        <w:ind w:right="-142"/>
        <w:jc w:val="both"/>
        <w:rPr>
          <w:rFonts w:cs="Calibri"/>
        </w:rPr>
      </w:pPr>
      <w:r>
        <w:rPr>
          <w:rFonts w:cs="Calibri"/>
        </w:rPr>
        <w:t>3.2</w:t>
      </w:r>
      <w:r w:rsidRPr="00655FE0">
        <w:rPr>
          <w:rFonts w:cs="Calibri"/>
        </w:rPr>
        <w:t xml:space="preserve">. W przypadku braku zgody, o której mowa w pkt </w:t>
      </w:r>
      <w:r>
        <w:rPr>
          <w:rFonts w:cs="Calibri"/>
        </w:rPr>
        <w:t>3.1</w:t>
      </w:r>
      <w:r w:rsidRPr="00655FE0">
        <w:rPr>
          <w:rFonts w:cs="Calibri"/>
        </w:rPr>
        <w:t>, oferta podlega odrzuceniu, a Zamawiający zwraca sią o wyrażenie takiej zgody do kolejnego Wykonawcy, którego oferta została najwyżej oceniona, chyba ze zachodzą przesłanki do unieważnienia postępowania.</w:t>
      </w:r>
    </w:p>
    <w:p w:rsidR="00C4491E" w:rsidRPr="00655FE0" w:rsidRDefault="00C4491E" w:rsidP="00C4491E">
      <w:pPr>
        <w:pStyle w:val="Bezodstpw"/>
        <w:ind w:right="-142"/>
        <w:rPr>
          <w:rFonts w:cs="Calibri"/>
        </w:rPr>
      </w:pPr>
      <w:r>
        <w:rPr>
          <w:rFonts w:cs="Calibri"/>
        </w:rPr>
        <w:t>4</w:t>
      </w:r>
      <w:r w:rsidRPr="00655FE0">
        <w:rPr>
          <w:rFonts w:cs="Calibri"/>
        </w:rPr>
        <w:t xml:space="preserve">. Zamawiający dokona oceny ofert, które nie będą podlegały odrzuceniu.  </w:t>
      </w:r>
    </w:p>
    <w:p w:rsidR="00335DE8" w:rsidRPr="00C4491E" w:rsidRDefault="00C4491E" w:rsidP="00335DE8">
      <w:pPr>
        <w:pStyle w:val="Bezodstpw"/>
        <w:ind w:right="-142"/>
        <w:jc w:val="both"/>
      </w:pPr>
      <w:r>
        <w:rPr>
          <w:color w:val="000000" w:themeColor="text1"/>
        </w:rPr>
        <w:lastRenderedPageBreak/>
        <w:t>5</w:t>
      </w:r>
      <w:r w:rsidR="00335DE8" w:rsidRPr="00787D76">
        <w:rPr>
          <w:color w:val="000000" w:themeColor="text1"/>
        </w:rPr>
        <w:t>. Niezwłocznie po wyborze najkorzystniejszej oferty Zamawiający informuje równocześnie wszystkich wykonawców, którzy złożyli oferty o:</w:t>
      </w:r>
    </w:p>
    <w:p w:rsidR="00335DE8" w:rsidRPr="00787D76" w:rsidRDefault="00335DE8" w:rsidP="00335DE8">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sidR="00C8611A">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sidR="00C8611A">
        <w:rPr>
          <w:color w:val="000000" w:themeColor="text1"/>
        </w:rPr>
        <w:t>zaoferowane ceny,</w:t>
      </w:r>
    </w:p>
    <w:p w:rsidR="00335DE8" w:rsidRPr="00787D76" w:rsidRDefault="00335DE8" w:rsidP="00335DE8">
      <w:pPr>
        <w:pStyle w:val="Bezodstpw"/>
        <w:ind w:right="-142"/>
        <w:jc w:val="both"/>
        <w:rPr>
          <w:color w:val="000000" w:themeColor="text1"/>
        </w:rPr>
      </w:pPr>
      <w:r w:rsidRPr="00787D76">
        <w:rPr>
          <w:color w:val="000000" w:themeColor="text1"/>
        </w:rPr>
        <w:t>b. wykonawcach, których oferty zostały odrzucone</w:t>
      </w:r>
    </w:p>
    <w:p w:rsidR="00335DE8" w:rsidRPr="00787D76" w:rsidRDefault="00335DE8" w:rsidP="00335DE8">
      <w:pPr>
        <w:pStyle w:val="Bezodstpw"/>
        <w:ind w:right="-142"/>
        <w:jc w:val="both"/>
        <w:rPr>
          <w:color w:val="000000" w:themeColor="text1"/>
        </w:rPr>
      </w:pPr>
      <w:r w:rsidRPr="00787D76">
        <w:rPr>
          <w:color w:val="000000" w:themeColor="text1"/>
        </w:rPr>
        <w:t xml:space="preserve"> - podając uzasadnienie faktyczne i prawne. </w:t>
      </w:r>
    </w:p>
    <w:p w:rsidR="00335DE8" w:rsidRPr="00787D76" w:rsidRDefault="00335DE8" w:rsidP="00335DE8">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sidR="00670378">
        <w:rPr>
          <w:color w:val="FF0000"/>
        </w:rPr>
        <w:t xml:space="preserve"> </w:t>
      </w:r>
      <w:hyperlink r:id="rId34" w:history="1">
        <w:r w:rsidR="00670378" w:rsidRPr="00A81CE4">
          <w:rPr>
            <w:rStyle w:val="Hipercze"/>
            <w:rFonts w:cs="Arial"/>
          </w:rPr>
          <w:t>https://platformazakupowa.pl/pn/kwp_wroclaw</w:t>
        </w:r>
      </w:hyperlink>
      <w:r w:rsidR="00670378" w:rsidRPr="00787D76">
        <w:rPr>
          <w:color w:val="000000" w:themeColor="text1"/>
        </w:rPr>
        <w:t xml:space="preserve">, </w:t>
      </w:r>
      <w:r w:rsidRPr="00787D76">
        <w:rPr>
          <w:color w:val="000000" w:themeColor="text1"/>
        </w:rPr>
        <w:t xml:space="preserve">z zastrzeżeniem art. 253 ust. 3. </w:t>
      </w:r>
    </w:p>
    <w:p w:rsidR="00A25F4B" w:rsidRPr="009F56BA" w:rsidRDefault="00C4491E" w:rsidP="00A25F4B">
      <w:pPr>
        <w:pStyle w:val="Bezodstpw"/>
        <w:jc w:val="both"/>
        <w:rPr>
          <w:b/>
        </w:rPr>
      </w:pPr>
      <w:r>
        <w:rPr>
          <w:b/>
        </w:rPr>
        <w:t>6</w:t>
      </w:r>
      <w:r w:rsidR="00A25F4B" w:rsidRPr="009F56BA">
        <w:rPr>
          <w:b/>
        </w:rPr>
        <w:t>. Zamawiający odrzuci ofertę, jeżeli:</w:t>
      </w:r>
    </w:p>
    <w:p w:rsidR="00A25F4B" w:rsidRPr="0069754A" w:rsidRDefault="00C4491E" w:rsidP="00A25F4B">
      <w:pPr>
        <w:pStyle w:val="Bezodstpw"/>
        <w:jc w:val="both"/>
      </w:pPr>
      <w:r>
        <w:t>6</w:t>
      </w:r>
      <w:r w:rsidR="00A25F4B">
        <w:t>.1.</w:t>
      </w:r>
      <w:r w:rsidR="00A25F4B" w:rsidRPr="0069754A">
        <w:t xml:space="preserve"> została złożona po terminie składania ofert;</w:t>
      </w:r>
    </w:p>
    <w:p w:rsidR="00A25F4B" w:rsidRPr="0069754A" w:rsidRDefault="00C4491E" w:rsidP="00A25F4B">
      <w:pPr>
        <w:pStyle w:val="Bezodstpw"/>
        <w:jc w:val="both"/>
      </w:pPr>
      <w:r>
        <w:t>6</w:t>
      </w:r>
      <w:r w:rsidR="00A25F4B">
        <w:t>.2</w:t>
      </w:r>
      <w:r w:rsidR="00A25F4B" w:rsidRPr="0069754A">
        <w:t>. została złożona przez Wykonawcę:</w:t>
      </w:r>
    </w:p>
    <w:p w:rsidR="00A25F4B" w:rsidRPr="0069754A" w:rsidRDefault="00A25F4B" w:rsidP="00A25F4B">
      <w:pPr>
        <w:pStyle w:val="Bezodstpw"/>
        <w:jc w:val="both"/>
      </w:pPr>
      <w:r>
        <w:t>a</w:t>
      </w:r>
      <w:r w:rsidRPr="0069754A">
        <w:t>. podlegającego wykluczeniu z postępowania lub</w:t>
      </w:r>
    </w:p>
    <w:p w:rsidR="00A25F4B" w:rsidRDefault="00A25F4B" w:rsidP="00A25F4B">
      <w:pPr>
        <w:pStyle w:val="Bezodstpw"/>
        <w:jc w:val="both"/>
      </w:pPr>
      <w:r>
        <w:t>b</w:t>
      </w:r>
      <w:r w:rsidRPr="0069754A">
        <w:t>. niespełniającego warun</w:t>
      </w:r>
      <w:r>
        <w:t xml:space="preserve">ków udziału w postępowaniu, lub </w:t>
      </w:r>
    </w:p>
    <w:p w:rsidR="00A25F4B" w:rsidRPr="0069754A" w:rsidRDefault="00A25F4B" w:rsidP="00A25F4B">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A25F4B" w:rsidRPr="0069754A" w:rsidRDefault="00C4491E" w:rsidP="00A25F4B">
      <w:pPr>
        <w:pStyle w:val="Bezodstpw"/>
        <w:jc w:val="both"/>
      </w:pPr>
      <w:r>
        <w:t>6</w:t>
      </w:r>
      <w:r w:rsidR="00A25F4B">
        <w:t>.3</w:t>
      </w:r>
      <w:r w:rsidR="00A25F4B" w:rsidRPr="0069754A">
        <w:t>. jest niezgodna z przepisami ustawy;</w:t>
      </w:r>
    </w:p>
    <w:p w:rsidR="00A25F4B" w:rsidRPr="0069754A" w:rsidRDefault="00C4491E" w:rsidP="00A25F4B">
      <w:pPr>
        <w:pStyle w:val="Bezodstpw"/>
        <w:jc w:val="both"/>
      </w:pPr>
      <w:r>
        <w:t>6</w:t>
      </w:r>
      <w:r w:rsidR="00A25F4B">
        <w:t>.4</w:t>
      </w:r>
      <w:r w:rsidR="00A25F4B" w:rsidRPr="0069754A">
        <w:t>. jest nieważna na podstawie odrębnych przepisów;</w:t>
      </w:r>
    </w:p>
    <w:p w:rsidR="00A25F4B" w:rsidRPr="0069754A" w:rsidRDefault="00C4491E" w:rsidP="00A25F4B">
      <w:pPr>
        <w:pStyle w:val="Bezodstpw"/>
        <w:jc w:val="both"/>
      </w:pPr>
      <w:r>
        <w:t>6</w:t>
      </w:r>
      <w:r w:rsidR="00A25F4B">
        <w:t>.5</w:t>
      </w:r>
      <w:r w:rsidR="00A25F4B" w:rsidRPr="0069754A">
        <w:t>. jej treść jest niezgodna z warunkami zamówienia;</w:t>
      </w:r>
    </w:p>
    <w:p w:rsidR="00A25F4B" w:rsidRPr="0069754A" w:rsidRDefault="00C4491E" w:rsidP="00A25F4B">
      <w:pPr>
        <w:pStyle w:val="Bezodstpw"/>
        <w:jc w:val="both"/>
      </w:pPr>
      <w:r>
        <w:t>6</w:t>
      </w:r>
      <w:r w:rsidR="00A25F4B">
        <w:t>.6</w:t>
      </w:r>
      <w:r w:rsidR="00A25F4B" w:rsidRPr="0069754A">
        <w:t>. nie została sporządzona lub przekazana w sposób zgodny z wymaganiami technicznymi oraz organizacyjnymi sporządzania lub przekazywania ofert przy użyciu środków komunikacji elektronicznej określonymi przez zamawiającego;</w:t>
      </w:r>
    </w:p>
    <w:p w:rsidR="00A25F4B" w:rsidRPr="0069754A" w:rsidRDefault="00C4491E" w:rsidP="00A25F4B">
      <w:pPr>
        <w:pStyle w:val="Bezodstpw"/>
        <w:jc w:val="both"/>
      </w:pPr>
      <w:r>
        <w:t>6</w:t>
      </w:r>
      <w:r w:rsidR="00A25F4B">
        <w:t>.7</w:t>
      </w:r>
      <w:r w:rsidR="00A25F4B" w:rsidRPr="0069754A">
        <w:t>. została złożona w warunkach czynu nieuczciwej konkurencji w rozumieniu ustawy z dnia</w:t>
      </w:r>
      <w:r w:rsidR="00A25F4B">
        <w:t xml:space="preserve"> </w:t>
      </w:r>
      <w:r w:rsidR="00A25F4B" w:rsidRPr="0069754A">
        <w:t>16 kwietnia 1993 r. o zwalczaniu nieuczciwej konkurencji;</w:t>
      </w:r>
    </w:p>
    <w:p w:rsidR="00A25F4B" w:rsidRPr="0069754A" w:rsidRDefault="00C4491E" w:rsidP="00A25F4B">
      <w:pPr>
        <w:pStyle w:val="Bezodstpw"/>
        <w:jc w:val="both"/>
      </w:pPr>
      <w:r>
        <w:t>6</w:t>
      </w:r>
      <w:r w:rsidR="00A25F4B">
        <w:t>.8</w:t>
      </w:r>
      <w:r w:rsidR="00A25F4B" w:rsidRPr="0069754A">
        <w:t>. zawiera rażąco niską cenę lub koszt w stosunku do przedmiotu zamówienia;</w:t>
      </w:r>
    </w:p>
    <w:p w:rsidR="00A25F4B" w:rsidRPr="0069754A" w:rsidRDefault="00C4491E" w:rsidP="00A25F4B">
      <w:pPr>
        <w:pStyle w:val="Bezodstpw"/>
        <w:jc w:val="both"/>
      </w:pPr>
      <w:r>
        <w:t>6</w:t>
      </w:r>
      <w:r w:rsidR="00A25F4B">
        <w:t>.9</w:t>
      </w:r>
      <w:r w:rsidR="00A25F4B" w:rsidRPr="0069754A">
        <w:t>. została złożona przez wykonawcę niezaproszonego do składania ofert;</w:t>
      </w:r>
    </w:p>
    <w:p w:rsidR="00A25F4B" w:rsidRPr="0069754A" w:rsidRDefault="00C4491E" w:rsidP="00A25F4B">
      <w:pPr>
        <w:pStyle w:val="Bezodstpw"/>
        <w:jc w:val="both"/>
      </w:pPr>
      <w:r>
        <w:t>6</w:t>
      </w:r>
      <w:r w:rsidR="00A25F4B">
        <w:t>.10</w:t>
      </w:r>
      <w:r w:rsidR="00A25F4B" w:rsidRPr="0069754A">
        <w:t>. zawiera błędy w obliczeniu ceny lub kosztu;</w:t>
      </w:r>
    </w:p>
    <w:p w:rsidR="00A25F4B" w:rsidRPr="0069754A" w:rsidRDefault="00C4491E" w:rsidP="00A25F4B">
      <w:pPr>
        <w:pStyle w:val="Bezodstpw"/>
        <w:jc w:val="both"/>
      </w:pPr>
      <w:r>
        <w:t>6</w:t>
      </w:r>
      <w:r w:rsidR="00A25F4B">
        <w:t>.11</w:t>
      </w:r>
      <w:r w:rsidR="00A25F4B" w:rsidRPr="0069754A">
        <w:t>. wykonawca w wyznaczonym terminie zakwestionował po</w:t>
      </w:r>
      <w:r w:rsidR="00A25F4B">
        <w:t xml:space="preserve">prawienie omyłki, o której mowa </w:t>
      </w:r>
      <w:r w:rsidR="00A25F4B" w:rsidRPr="0069754A">
        <w:t>w art. 223 ust. 2 pkt 3 ustawy PZP;</w:t>
      </w:r>
    </w:p>
    <w:p w:rsidR="00A25F4B" w:rsidRPr="0069754A" w:rsidRDefault="00C4491E" w:rsidP="00A25F4B">
      <w:pPr>
        <w:pStyle w:val="Bezodstpw"/>
        <w:jc w:val="both"/>
      </w:pPr>
      <w:r>
        <w:t>6</w:t>
      </w:r>
      <w:r w:rsidR="00A25F4B">
        <w:t>.12</w:t>
      </w:r>
      <w:r w:rsidR="00A25F4B" w:rsidRPr="0069754A">
        <w:t>. wykonawca nie wyraził pisemnej zgody na przedłużenie terminu związania ofertą;</w:t>
      </w:r>
    </w:p>
    <w:p w:rsidR="00A25F4B" w:rsidRPr="0069754A" w:rsidRDefault="00C4491E" w:rsidP="00A25F4B">
      <w:pPr>
        <w:pStyle w:val="Bezodstpw"/>
        <w:jc w:val="both"/>
      </w:pPr>
      <w:r>
        <w:t>6</w:t>
      </w:r>
      <w:r w:rsidR="00A25F4B" w:rsidRPr="0069754A">
        <w:t>.13. wykonawca nie wyraził pisemnej zgody na wybór jego ofer</w:t>
      </w:r>
      <w:r w:rsidR="00A25F4B">
        <w:t xml:space="preserve">ty po upływie terminu związania </w:t>
      </w:r>
      <w:r w:rsidR="00A25F4B" w:rsidRPr="0069754A">
        <w:t>ofertą;</w:t>
      </w:r>
    </w:p>
    <w:p w:rsidR="00A25F4B" w:rsidRPr="0069754A" w:rsidRDefault="00C4491E" w:rsidP="00A25F4B">
      <w:pPr>
        <w:pStyle w:val="Bezodstpw"/>
        <w:jc w:val="both"/>
      </w:pPr>
      <w:r>
        <w:t>6</w:t>
      </w:r>
      <w:r w:rsidR="00A25F4B" w:rsidRPr="0069754A">
        <w:t>.14. wykonawca nie wniósł wadium, lub wniósł w sposób n</w:t>
      </w:r>
      <w:r w:rsidR="00A25F4B">
        <w:t xml:space="preserve">ieprawidłowy lub nie utrzymywał </w:t>
      </w:r>
      <w:r w:rsidR="00A25F4B" w:rsidRPr="0069754A">
        <w:t>wadium nieprzerwanie do upływu terminu związania of</w:t>
      </w:r>
      <w:r w:rsidR="00A25F4B">
        <w:t xml:space="preserve">ertą lub złożył wniosek o zwrot </w:t>
      </w:r>
      <w:r w:rsidR="00A25F4B" w:rsidRPr="0069754A">
        <w:t>wadium w przypadku, o którym mowa w art. 98 ust. 2 pkt 3 ustawy P</w:t>
      </w:r>
      <w:r w:rsidR="00A25F4B">
        <w:t>zp</w:t>
      </w:r>
      <w:r w:rsidR="00A25F4B" w:rsidRPr="0069754A">
        <w:t>;</w:t>
      </w:r>
    </w:p>
    <w:p w:rsidR="00A25F4B" w:rsidRPr="0069754A" w:rsidRDefault="00C4491E" w:rsidP="00A25F4B">
      <w:pPr>
        <w:pStyle w:val="Bezodstpw"/>
      </w:pPr>
      <w:r>
        <w:t>6</w:t>
      </w:r>
      <w:r w:rsidR="00A25F4B" w:rsidRPr="0069754A">
        <w:t>.15. oferta wariantowa nie została złożona lub nie spełnia minimalnych wymagań określonych</w:t>
      </w:r>
      <w:r w:rsidR="00A25F4B">
        <w:t xml:space="preserve"> </w:t>
      </w:r>
      <w:r w:rsidR="00A25F4B" w:rsidRPr="0069754A">
        <w:t xml:space="preserve">przez </w:t>
      </w:r>
      <w:r w:rsidR="00A25F4B">
        <w:t>Z</w:t>
      </w:r>
      <w:r w:rsidR="00A25F4B" w:rsidRPr="0069754A">
        <w:t xml:space="preserve">amawiającego, w przypadku gdy </w:t>
      </w:r>
      <w:r w:rsidR="00A25F4B">
        <w:t>Z</w:t>
      </w:r>
      <w:r w:rsidR="00A25F4B" w:rsidRPr="0069754A">
        <w:t>amawiający wymagał jej złożenia;</w:t>
      </w:r>
    </w:p>
    <w:p w:rsidR="00A25F4B" w:rsidRPr="0069754A" w:rsidRDefault="00C4491E" w:rsidP="00A25F4B">
      <w:pPr>
        <w:pStyle w:val="Bezodstpw"/>
        <w:jc w:val="both"/>
      </w:pPr>
      <w:r>
        <w:t>6</w:t>
      </w:r>
      <w:r w:rsidR="00A25F4B" w:rsidRPr="0069754A">
        <w:t>.16. jej przyjęcie naruszałoby bezpieczeństwo publiczne lub</w:t>
      </w:r>
      <w:r w:rsidR="00A25F4B">
        <w:t xml:space="preserve"> istotny interes bezpieczeństwa </w:t>
      </w:r>
      <w:r w:rsidR="00A25F4B" w:rsidRPr="0069754A">
        <w:t>państwa, a tego bezpieczeństwa lub interesu nie można zagwarantować w inny sposób;</w:t>
      </w:r>
    </w:p>
    <w:p w:rsidR="00A25F4B" w:rsidRPr="0069754A" w:rsidRDefault="00C4491E" w:rsidP="00A25F4B">
      <w:pPr>
        <w:pStyle w:val="Bezodstpw"/>
        <w:jc w:val="both"/>
      </w:pPr>
      <w:r>
        <w:t>6</w:t>
      </w:r>
      <w:r w:rsidR="00A25F4B" w:rsidRPr="0069754A">
        <w:t>.17. obejmuje ona urządzenia informatyczne lub oprogram</w:t>
      </w:r>
      <w:r w:rsidR="00A25F4B">
        <w:t xml:space="preserve">owanie wskazane w rekomendacji, </w:t>
      </w:r>
      <w:r w:rsidR="00A25F4B" w:rsidRPr="0069754A">
        <w:t>o której mowa w art. 33 ust. 4 ustawy z dnia 5 li</w:t>
      </w:r>
      <w:r w:rsidR="00A25F4B">
        <w:t xml:space="preserve">pca 2018 r. o krajowym systemie </w:t>
      </w:r>
      <w:r w:rsidR="00A25F4B" w:rsidRPr="0069754A">
        <w:t>cyberbezpieczeństwa (Dz. U. poz. 1560), stwier</w:t>
      </w:r>
      <w:r w:rsidR="00A25F4B">
        <w:t xml:space="preserve">dzającej ich negatywny wpływ na </w:t>
      </w:r>
      <w:r w:rsidR="00A25F4B" w:rsidRPr="0069754A">
        <w:t>bezpieczeństwo publiczne lub bezpieczeństwo narodowe;</w:t>
      </w:r>
    </w:p>
    <w:p w:rsidR="00A25F4B" w:rsidRPr="00365362" w:rsidRDefault="00C4491E" w:rsidP="00232311">
      <w:pPr>
        <w:pStyle w:val="Bezodstpw"/>
        <w:jc w:val="both"/>
      </w:pPr>
      <w:r>
        <w:lastRenderedPageBreak/>
        <w:t>6</w:t>
      </w:r>
      <w:r w:rsidR="00A25F4B" w:rsidRPr="0069754A">
        <w:t>.18. została złożona bez odbycia wizji lokalnej lub bez sprawd</w:t>
      </w:r>
      <w:r w:rsidR="00A25F4B">
        <w:t xml:space="preserve">zenia dokumentów niezbędnych do </w:t>
      </w:r>
      <w:r w:rsidR="00A25F4B" w:rsidRPr="0069754A">
        <w:t>realizacji zamówienia dostępnych na miejscu u</w:t>
      </w:r>
      <w:r w:rsidR="00A25F4B">
        <w:t xml:space="preserve"> Zamawiającego, w przypadku gdy </w:t>
      </w:r>
      <w:r w:rsidR="00A25F4B" w:rsidRPr="0069754A">
        <w:t>zamawiający tego wymagał w dokumentach zamówienia.</w:t>
      </w:r>
    </w:p>
    <w:p w:rsidR="007E7B62" w:rsidRPr="00110FDA"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XVIII</w:t>
      </w:r>
      <w:r w:rsidR="007E7B62" w:rsidRPr="00110FDA">
        <w:rPr>
          <w:b/>
        </w:rPr>
        <w:t>. POPRAWIENIE OMYŁEK W OFERCIE</w:t>
      </w:r>
    </w:p>
    <w:p w:rsidR="007E7B62" w:rsidRPr="007E7B62" w:rsidRDefault="007E7B62" w:rsidP="007E7B62">
      <w:pPr>
        <w:pStyle w:val="Bezodstpw"/>
        <w:jc w:val="both"/>
        <w:rPr>
          <w:rFonts w:cs="TimesNewRomanPSMT"/>
        </w:rPr>
      </w:pPr>
      <w:r w:rsidRPr="007E7B62">
        <w:rPr>
          <w:rFonts w:cs="TimesNewRomanPSMT"/>
        </w:rPr>
        <w:t>1. Zamawiający poprawi w ofercie, w szczególności:</w:t>
      </w:r>
    </w:p>
    <w:p w:rsidR="007E7B62" w:rsidRPr="00AB34B0"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r w:rsidRPr="007E7B62">
        <w:rPr>
          <w:rFonts w:cs="TimesNewRomanPSMT"/>
        </w:rPr>
        <w:t>rozbieżność pomiędz</w:t>
      </w:r>
      <w:r w:rsidR="006875AE">
        <w:rPr>
          <w:rFonts w:cs="TimesNewRomanPSMT"/>
        </w:rPr>
        <w:t xml:space="preserve">y ceną wpisaną liczbą i słownie, </w:t>
      </w:r>
      <w:r w:rsidR="006875AE" w:rsidRPr="00AB34B0">
        <w:rPr>
          <w:rFonts w:cs="TimesNewRomanPSMT"/>
        </w:rPr>
        <w:t xml:space="preserve">pod warunkiem, iż taka kwalifikacja </w:t>
      </w:r>
      <w:r w:rsidR="00C16C71" w:rsidRPr="00AB34B0">
        <w:rPr>
          <w:rFonts w:cs="TimesNewRomanPSMT"/>
        </w:rPr>
        <w:t>omyłki</w:t>
      </w:r>
      <w:r w:rsidR="006875AE" w:rsidRPr="00AB34B0">
        <w:rPr>
          <w:rFonts w:cs="TimesNewRomanPSMT"/>
        </w:rPr>
        <w:t xml:space="preserve"> nie będzie skutkowała złożeniem nowego </w:t>
      </w:r>
      <w:r w:rsidR="00C16C71" w:rsidRPr="00AB34B0">
        <w:rPr>
          <w:rFonts w:cs="TimesNewRomanPSMT"/>
        </w:rPr>
        <w:t>oświadczenia</w:t>
      </w:r>
      <w:r w:rsidR="006875AE" w:rsidRPr="00AB34B0">
        <w:rPr>
          <w:rFonts w:cs="TimesNewRomanPSMT"/>
        </w:rPr>
        <w:t xml:space="preserve"> woli, tj. </w:t>
      </w:r>
      <w:r w:rsidR="00C16C71" w:rsidRPr="00AB34B0">
        <w:rPr>
          <w:rFonts w:cs="TimesNewRomanPSMT"/>
        </w:rPr>
        <w:t>j</w:t>
      </w:r>
      <w:r w:rsidR="006875AE" w:rsidRPr="00AB34B0">
        <w:rPr>
          <w:rFonts w:cs="TimesNewRomanPSMT"/>
        </w:rPr>
        <w:t xml:space="preserve">edynie w sytuacji kiedy </w:t>
      </w:r>
      <w:r w:rsidR="00C16C71" w:rsidRPr="00AB34B0">
        <w:rPr>
          <w:rFonts w:cs="TimesNewRomanPSMT"/>
        </w:rPr>
        <w:t>przyjęcie</w:t>
      </w:r>
      <w:r w:rsidR="006875AE" w:rsidRPr="00AB34B0">
        <w:rPr>
          <w:rFonts w:cs="TimesNewRomanPSMT"/>
        </w:rPr>
        <w:t xml:space="preserve"> jednej z tych cen można będzie wyprowadzić za pomocą innych elementów oferty</w:t>
      </w:r>
      <w:r w:rsidR="00C16C71" w:rsidRPr="00AB34B0">
        <w:rPr>
          <w:rFonts w:cs="TimesNewRomanPSMT"/>
        </w:rPr>
        <w:t>, a działanie takie nie pozostawia wątpliwo</w:t>
      </w:r>
      <w:r w:rsidR="009C5633" w:rsidRPr="00AB34B0">
        <w:rPr>
          <w:rFonts w:cs="TimesNewRomanPSMT"/>
        </w:rPr>
        <w:t>ści interpretacyjnych,</w:t>
      </w:r>
    </w:p>
    <w:p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rsidR="007E7B62" w:rsidRPr="007E7B62" w:rsidRDefault="009F56BA" w:rsidP="007E7B62">
      <w:pPr>
        <w:pStyle w:val="Bezodstpw"/>
        <w:jc w:val="both"/>
        <w:rPr>
          <w:rFonts w:cs="TimesNewRomanPSMT"/>
        </w:rPr>
      </w:pPr>
      <w:r>
        <w:rPr>
          <w:rFonts w:cs="Calibri"/>
        </w:rPr>
        <w:t>2. O</w:t>
      </w:r>
      <w:r w:rsidR="007625CB">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rsidR="00110FDA" w:rsidRPr="007625CB" w:rsidRDefault="009F56BA" w:rsidP="007625CB">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rsidR="00DD0D51" w:rsidRPr="00110FDA"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sidR="00BB7155">
        <w:rPr>
          <w:rFonts w:cs="TimesNewRomanPS-BoldMT"/>
          <w:b/>
          <w:bCs/>
        </w:rPr>
        <w:t>I</w:t>
      </w:r>
      <w:r w:rsidR="006875AE">
        <w:rPr>
          <w:rFonts w:cs="TimesNewRomanPS-BoldMT"/>
          <w:b/>
          <w:bCs/>
        </w:rPr>
        <w:t>X</w:t>
      </w:r>
      <w:r w:rsidRPr="00110FDA">
        <w:rPr>
          <w:rFonts w:cs="TimesNewRomanPS-BoldMT"/>
          <w:b/>
          <w:bCs/>
        </w:rPr>
        <w:t xml:space="preserve">. UNIEWAŻNIENIE POSTĘPOWANIA </w:t>
      </w:r>
    </w:p>
    <w:p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rsidR="00DD0D51" w:rsidRDefault="00DD0D51" w:rsidP="00DD0D51">
      <w:pPr>
        <w:pStyle w:val="Bezodstpw"/>
        <w:jc w:val="both"/>
      </w:pPr>
      <w:r>
        <w:t>1) nie złożono</w:t>
      </w:r>
      <w:r w:rsidRPr="00DD0D51">
        <w:t xml:space="preserve"> żadnej oferty; </w:t>
      </w:r>
    </w:p>
    <w:p w:rsidR="00DD0D51" w:rsidRDefault="00DD0D51" w:rsidP="00DD0D51">
      <w:pPr>
        <w:pStyle w:val="Bezodstpw"/>
        <w:jc w:val="both"/>
      </w:pPr>
      <w:r w:rsidRPr="00DD0D51">
        <w:t xml:space="preserve">2) wszystkie złożone oferty podlegały odrzuceniu; </w:t>
      </w:r>
    </w:p>
    <w:p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Default="00DD0D51" w:rsidP="00DD0D51">
      <w:pPr>
        <w:pStyle w:val="Bezodstpw"/>
        <w:jc w:val="both"/>
      </w:pPr>
      <w:r>
        <w:t>4</w:t>
      </w:r>
      <w:r w:rsidRPr="00DD0D51">
        <w:t xml:space="preserve">) w przypadkach, o których mowa w art. 248 ust. 3, art. 249 i art. 250 ust. 2, zostały złożone oferty dodatkowe o takiej samej cenie lub koszcie; </w:t>
      </w:r>
    </w:p>
    <w:p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DF5254" w:rsidRDefault="00DD0D51" w:rsidP="00DD0D51">
      <w:pPr>
        <w:pStyle w:val="Bezodstpw"/>
        <w:jc w:val="both"/>
      </w:pPr>
      <w:r w:rsidRPr="00DD0D51">
        <w:t xml:space="preserve">6) postępowanie obarczone jest niemożliwą do usunięcia wadą uniemożliwiającą zawarcie niepodlegającej unieważnieniu umowy w sprawie zamówienia publicznego; </w:t>
      </w:r>
    </w:p>
    <w:p w:rsidR="00E1338E" w:rsidRDefault="00DD0D51" w:rsidP="007625CB">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110FDA" w:rsidRPr="007625CB" w:rsidRDefault="00110FDA" w:rsidP="007625CB">
      <w:pPr>
        <w:pStyle w:val="Bezodstpw"/>
        <w:jc w:val="both"/>
      </w:pPr>
    </w:p>
    <w:p w:rsidR="00E1338E" w:rsidRPr="00E1338E"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91378" w:rsidRPr="00110FDA">
        <w:rPr>
          <w:rFonts w:cs="TimesNewRomanPS-BoldMT"/>
          <w:b/>
          <w:bCs/>
        </w:rPr>
        <w:t>. INFORMACJE O FORMALNOŚCIACH, JAKIE MUSZĄ ZOSTAĆ DOPEŁNIONE POWYBORZE OFERTY W CELU ZAWARCIA UMOWY W SPRAWIE ZAMÓWIENIA PUBLICZNEGO</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7D3B7B">
        <w:rPr>
          <w:rFonts w:cs="TimesNewRomanPSMT"/>
          <w:color w:val="000000" w:themeColor="text1"/>
        </w:rPr>
        <w:t>9</w:t>
      </w:r>
      <w:r w:rsidR="00B15CDA">
        <w:rPr>
          <w:rFonts w:cs="TimesNewRomanPSMT"/>
          <w:color w:val="000000" w:themeColor="text1"/>
        </w:rPr>
        <w:t xml:space="preserve"> </w:t>
      </w:r>
      <w:r w:rsidRPr="00691378">
        <w:rPr>
          <w:rFonts w:cs="TimesNewRomanPSMT"/>
        </w:rPr>
        <w:t>do SWZ. Umowa zostanie uzupełniona o zapisy wynikające ze złożonej oferty.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rsidR="00DF06D1" w:rsidRDefault="00691378" w:rsidP="007625CB">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sidR="007C5960">
        <w:rPr>
          <w:rFonts w:cs="TimesNewRomanPSMT"/>
        </w:rPr>
        <w:t xml:space="preserve"> sprawie zamówienia publicznego,</w:t>
      </w:r>
      <w:r w:rsidR="008141C6">
        <w:rPr>
          <w:rFonts w:cs="TimesNewRomanPSMT"/>
        </w:rPr>
        <w:t xml:space="preserve">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A7858" w:rsidRDefault="00EA7858" w:rsidP="007625CB">
      <w:pPr>
        <w:autoSpaceDE w:val="0"/>
        <w:autoSpaceDN w:val="0"/>
        <w:adjustRightInd w:val="0"/>
        <w:spacing w:after="0" w:line="240" w:lineRule="auto"/>
        <w:jc w:val="both"/>
        <w:rPr>
          <w:rFonts w:cs="TimesNewRomanPSMT"/>
        </w:rPr>
      </w:pPr>
    </w:p>
    <w:p w:rsidR="00691378" w:rsidRPr="00110FDA"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sidR="00BB7155">
        <w:rPr>
          <w:rFonts w:cs="TimesNewRomanPS-BoldMT"/>
          <w:b/>
          <w:bCs/>
        </w:rPr>
        <w:t>I</w:t>
      </w:r>
      <w:r w:rsidRPr="00110FDA">
        <w:rPr>
          <w:rFonts w:cs="TimesNewRomanPS-BoldMT"/>
          <w:b/>
          <w:bCs/>
        </w:rPr>
        <w:t>. ZMIANA UMOWY</w:t>
      </w:r>
    </w:p>
    <w:p w:rsidR="005B5671" w:rsidRPr="005B5671" w:rsidRDefault="00672631" w:rsidP="005B5671">
      <w:pPr>
        <w:pStyle w:val="Bezodstpw"/>
        <w:jc w:val="both"/>
      </w:pPr>
      <w:r w:rsidRPr="005B5671">
        <w:rPr>
          <w:rFonts w:cs="TimesNewRomanPS-BoldMT"/>
          <w:bCs/>
          <w:color w:val="000000" w:themeColor="text1"/>
        </w:rPr>
        <w:t xml:space="preserve">Zamawiający </w:t>
      </w:r>
      <w:r w:rsidR="00AB34B0" w:rsidRPr="005B5671">
        <w:rPr>
          <w:rFonts w:cs="TimesNewRomanPS-BoldMT"/>
          <w:bCs/>
          <w:color w:val="000000" w:themeColor="text1"/>
        </w:rPr>
        <w:t>przewiduje</w:t>
      </w:r>
      <w:r w:rsidR="00BB7155" w:rsidRPr="005B5671">
        <w:rPr>
          <w:rFonts w:cs="TimesNewRomanPS-BoldMT"/>
          <w:bCs/>
          <w:color w:val="000000" w:themeColor="text1"/>
        </w:rPr>
        <w:t xml:space="preserve"> zmian</w:t>
      </w:r>
      <w:r w:rsidR="005B5671" w:rsidRPr="005B5671">
        <w:rPr>
          <w:rFonts w:cs="TimesNewRomanPS-BoldMT"/>
          <w:bCs/>
          <w:color w:val="000000" w:themeColor="text1"/>
        </w:rPr>
        <w:t>y</w:t>
      </w:r>
      <w:r w:rsidR="009160C2">
        <w:rPr>
          <w:rFonts w:cs="TimesNewRomanPS-BoldMT"/>
          <w:bCs/>
          <w:color w:val="000000" w:themeColor="text1"/>
        </w:rPr>
        <w:t xml:space="preserve"> postanowień umowy</w:t>
      </w:r>
      <w:r w:rsidR="005B5671" w:rsidRPr="005B5671">
        <w:rPr>
          <w:rFonts w:cs="TimesNewRomanPS-BoldMT"/>
          <w:bCs/>
          <w:color w:val="000000" w:themeColor="text1"/>
        </w:rPr>
        <w:t xml:space="preserve"> określone w § 7 Projektowanych postanowień umowy</w:t>
      </w:r>
      <w:r w:rsidR="005B5671">
        <w:rPr>
          <w:rFonts w:cs="TimesNewRomanPS-BoldMT"/>
          <w:bCs/>
          <w:color w:val="000000" w:themeColor="text1"/>
        </w:rPr>
        <w:t xml:space="preserve">: </w:t>
      </w:r>
      <w:r w:rsidR="005B5671" w:rsidRPr="005B5671">
        <w:t xml:space="preserve">Zamawiający, przewiduje następujące możliwości dokonania zmiany zawartej umowy w stosunku do treści oferty na podstawie, której dokonano wyboru Wykonawcy: </w:t>
      </w:r>
    </w:p>
    <w:p w:rsidR="005B5671" w:rsidRPr="005B5671" w:rsidRDefault="005B5671" w:rsidP="005B5671">
      <w:pPr>
        <w:pStyle w:val="Bezodstpw"/>
        <w:jc w:val="both"/>
      </w:pPr>
      <w:r w:rsidRPr="005B5671">
        <w:rPr>
          <w:bCs/>
        </w:rPr>
        <w:t xml:space="preserve">a. </w:t>
      </w:r>
      <w:r w:rsidRPr="005B5671">
        <w:t xml:space="preserve">Zamawiający ma prawo przesunięcia terminów ustalonych w § 1 ust. 1 </w:t>
      </w:r>
      <w:r>
        <w:t xml:space="preserve">PPU </w:t>
      </w:r>
      <w:r w:rsidRPr="005B5671">
        <w:t xml:space="preserve">w przypadku wystąpienia działania </w:t>
      </w:r>
      <w:r>
        <w:t>s</w:t>
      </w:r>
      <w:r w:rsidRPr="005B5671">
        <w:t xml:space="preserve">iły wyższej; </w:t>
      </w:r>
    </w:p>
    <w:p w:rsidR="005915C8" w:rsidRPr="005B5671" w:rsidRDefault="005B5671" w:rsidP="005B5671">
      <w:pPr>
        <w:pStyle w:val="Bezodstpw"/>
        <w:jc w:val="both"/>
      </w:pPr>
      <w:r w:rsidRPr="005B5671">
        <w:rPr>
          <w:bCs/>
        </w:rPr>
        <w:t>b</w:t>
      </w:r>
      <w:r w:rsidRPr="005B5671">
        <w:rPr>
          <w:b/>
          <w:bCs/>
        </w:rPr>
        <w:t xml:space="preserve">. </w:t>
      </w:r>
      <w:r w:rsidRPr="005B5671">
        <w:t xml:space="preserve">Zamawiający ma prawo do odpowiedniej zmiany treści umowy lub jej załączników w przypadku zmiany regulacji prawnych wprowadzonych w życie po dacie podpisania umowy, wywołujących potrzebę zmiany umowy lub jej załączników. </w:t>
      </w:r>
    </w:p>
    <w:p w:rsidR="00691378" w:rsidRPr="00110FDA"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sidR="006875AE">
        <w:rPr>
          <w:b/>
        </w:rPr>
        <w:t>II</w:t>
      </w:r>
      <w:r w:rsidR="00212E88" w:rsidRPr="00110FDA">
        <w:rPr>
          <w:b/>
        </w:rPr>
        <w:t>I</w:t>
      </w:r>
      <w:r w:rsidRPr="00110FDA">
        <w:rPr>
          <w:b/>
        </w:rPr>
        <w:t>. POUCZENIE O ŚRODKACH OCHRONY PRAWNEJ PRZYSŁUGUJĄCYCH</w:t>
      </w:r>
      <w:r w:rsidR="008141C6" w:rsidRPr="00110FDA">
        <w:rPr>
          <w:b/>
        </w:rPr>
        <w:t xml:space="preserve"> </w:t>
      </w:r>
      <w:r w:rsidRPr="00110FDA">
        <w:rPr>
          <w:b/>
        </w:rPr>
        <w:t>WYKONAWCY</w:t>
      </w:r>
    </w:p>
    <w:p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rsidR="00691378" w:rsidRPr="007C5960" w:rsidRDefault="00691378" w:rsidP="007C5960">
      <w:pPr>
        <w:pStyle w:val="Bezodstpw"/>
        <w:jc w:val="both"/>
        <w:rPr>
          <w:rFonts w:cs="TimesNewRomanPSMT"/>
        </w:rPr>
      </w:pPr>
      <w:r w:rsidRPr="007C5960">
        <w:rPr>
          <w:rFonts w:cs="TimesNewRomanPSMT"/>
        </w:rPr>
        <w:t xml:space="preserve">przepisów </w:t>
      </w:r>
      <w:r w:rsidR="007C5960">
        <w:rPr>
          <w:rFonts w:cs="TimesNewRomanPSMT"/>
        </w:rPr>
        <w:t>P</w:t>
      </w:r>
      <w:r w:rsidRPr="007C5960">
        <w:rPr>
          <w:rFonts w:cs="TimesNewRomanPSMT"/>
        </w:rPr>
        <w:t>zp.</w:t>
      </w:r>
    </w:p>
    <w:p w:rsidR="00691378" w:rsidRPr="007C5960" w:rsidRDefault="00691378" w:rsidP="007C5960">
      <w:pPr>
        <w:pStyle w:val="Bezodstpw"/>
        <w:jc w:val="both"/>
        <w:rPr>
          <w:rFonts w:cs="TimesNewRomanPSMT"/>
        </w:rPr>
      </w:pPr>
      <w:r w:rsidRPr="007C5960">
        <w:rPr>
          <w:rFonts w:cs="TimesNewRomanPSMT"/>
        </w:rPr>
        <w:t>2. Odwołanie przysługuje na:</w:t>
      </w:r>
    </w:p>
    <w:p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rsidR="002E1020" w:rsidRDefault="00691378" w:rsidP="007C5960">
      <w:pPr>
        <w:pStyle w:val="Bezodstpw"/>
        <w:jc w:val="both"/>
        <w:rPr>
          <w:rFonts w:cs="TimesNewRomanPSMT"/>
        </w:rPr>
      </w:pPr>
      <w:r w:rsidRPr="007C5960">
        <w:rPr>
          <w:rFonts w:cs="TimesNewRomanPSMT"/>
        </w:rPr>
        <w:t>ochrony prawnej" ustawy PZP.</w:t>
      </w:r>
    </w:p>
    <w:p w:rsidR="00212E88" w:rsidRPr="00110FDA"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00212E88" w:rsidRPr="00110FDA">
        <w:rPr>
          <w:rFonts w:cs="TimesNewRomanPS-BoldMT"/>
          <w:b/>
          <w:bCs/>
        </w:rPr>
        <w:t>. ZAŁĄCZNIKI DO SWZ</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2- Oświadczenie </w:t>
      </w:r>
      <w:r w:rsidR="00787D76" w:rsidRPr="00ED0B9E">
        <w:rPr>
          <w:rFonts w:cs="TimesNewRomanPSMT"/>
          <w:color w:val="000000" w:themeColor="text1"/>
        </w:rPr>
        <w:t>Wykonawcy o niepodleganiu wykluczeniu</w:t>
      </w:r>
      <w:r w:rsidRPr="00ED0B9E">
        <w:rPr>
          <w:rFonts w:cs="TimesNewRomanPSMT"/>
          <w:color w:val="000000" w:themeColor="text1"/>
        </w:rPr>
        <w:t>;</w:t>
      </w:r>
    </w:p>
    <w:p w:rsidR="004E5A95" w:rsidRPr="00890BEB" w:rsidRDefault="00ED0B9E" w:rsidP="00890BEB">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sidR="00AD7231">
        <w:rPr>
          <w:rFonts w:cs="TimesNewRomanPSMT"/>
          <w:color w:val="000000" w:themeColor="text1"/>
        </w:rPr>
        <w:t>3</w:t>
      </w:r>
      <w:r w:rsidRPr="00ED0B9E">
        <w:rPr>
          <w:rFonts w:cs="TimesNewRomanPSMT"/>
          <w:color w:val="000000" w:themeColor="text1"/>
        </w:rPr>
        <w:t xml:space="preserve">- </w:t>
      </w:r>
      <w:r w:rsidR="00212E88" w:rsidRPr="00ED0B9E">
        <w:rPr>
          <w:rFonts w:cs="TimesNewRomanPSMT"/>
          <w:color w:val="000000" w:themeColor="text1"/>
        </w:rPr>
        <w:t>Projektowane postanowienia umowy;</w:t>
      </w:r>
    </w:p>
    <w:p w:rsidR="004E5A95" w:rsidRDefault="004E5A95" w:rsidP="008141C6">
      <w:pPr>
        <w:pStyle w:val="Bezodstpw"/>
        <w:jc w:val="right"/>
      </w:pPr>
    </w:p>
    <w:p w:rsidR="004D611E" w:rsidRDefault="004D611E" w:rsidP="008141C6">
      <w:pPr>
        <w:pStyle w:val="Bezodstpw"/>
        <w:jc w:val="right"/>
      </w:pPr>
    </w:p>
    <w:p w:rsidR="009160C2" w:rsidRPr="009160C2" w:rsidRDefault="009160C2" w:rsidP="009160C2">
      <w:pPr>
        <w:pStyle w:val="Bezodstpw"/>
        <w:jc w:val="right"/>
        <w:rPr>
          <w:sz w:val="20"/>
          <w:szCs w:val="20"/>
        </w:rPr>
      </w:pPr>
      <w:r w:rsidRPr="009160C2">
        <w:rPr>
          <w:sz w:val="20"/>
          <w:szCs w:val="20"/>
        </w:rPr>
        <w:t>Zatwierdził:</w:t>
      </w:r>
    </w:p>
    <w:p w:rsidR="009160C2" w:rsidRPr="009160C2" w:rsidRDefault="009160C2" w:rsidP="009160C2">
      <w:pPr>
        <w:pStyle w:val="Bezodstpw"/>
        <w:jc w:val="right"/>
        <w:rPr>
          <w:rFonts w:cs="Calibri"/>
          <w:sz w:val="20"/>
          <w:szCs w:val="20"/>
        </w:rPr>
      </w:pPr>
      <w:r w:rsidRPr="009160C2">
        <w:rPr>
          <w:rFonts w:cs="Calibri"/>
          <w:sz w:val="20"/>
          <w:szCs w:val="20"/>
        </w:rPr>
        <w:t xml:space="preserve">Komendant Wojewódzki Policji we Wrocławiu </w:t>
      </w:r>
    </w:p>
    <w:p w:rsidR="009160C2" w:rsidRPr="009160C2" w:rsidRDefault="009160C2" w:rsidP="009160C2">
      <w:pPr>
        <w:pStyle w:val="Bezodstpw"/>
        <w:jc w:val="right"/>
        <w:rPr>
          <w:rFonts w:cs="Calibri"/>
          <w:sz w:val="20"/>
          <w:szCs w:val="20"/>
        </w:rPr>
      </w:pPr>
      <w:r w:rsidRPr="009160C2">
        <w:rPr>
          <w:rFonts w:cs="Calibri"/>
          <w:sz w:val="20"/>
          <w:szCs w:val="20"/>
        </w:rPr>
        <w:t xml:space="preserve"> Z up. Kierownik Sekcji ds. Zamówień Publicznych </w:t>
      </w:r>
    </w:p>
    <w:p w:rsidR="009160C2" w:rsidRPr="009160C2" w:rsidRDefault="009160C2" w:rsidP="009160C2">
      <w:pPr>
        <w:pStyle w:val="Bezodstpw"/>
        <w:jc w:val="right"/>
        <w:rPr>
          <w:rFonts w:cs="Calibri"/>
          <w:sz w:val="20"/>
          <w:szCs w:val="20"/>
        </w:rPr>
      </w:pPr>
      <w:r w:rsidRPr="009160C2">
        <w:rPr>
          <w:rFonts w:cs="Calibri"/>
          <w:sz w:val="20"/>
          <w:szCs w:val="20"/>
        </w:rPr>
        <w:t xml:space="preserve">KWP we Wrocławiu </w:t>
      </w:r>
    </w:p>
    <w:p w:rsidR="00C4491E" w:rsidRPr="009160C2" w:rsidRDefault="009160C2" w:rsidP="009160C2">
      <w:pPr>
        <w:pStyle w:val="Tekstpodstawowywcity"/>
        <w:jc w:val="right"/>
        <w:rPr>
          <w:b/>
          <w:bCs/>
          <w:sz w:val="20"/>
          <w:szCs w:val="20"/>
        </w:rPr>
      </w:pPr>
      <w:r w:rsidRPr="009160C2">
        <w:rPr>
          <w:rFonts w:ascii="Calibri" w:hAnsi="Calibri" w:cs="Calibri"/>
          <w:sz w:val="20"/>
          <w:szCs w:val="20"/>
        </w:rPr>
        <w:t>Małgorzata Rosołowicz</w:t>
      </w:r>
    </w:p>
    <w:p w:rsidR="004D611E" w:rsidRDefault="004D611E" w:rsidP="008141C6">
      <w:pPr>
        <w:pStyle w:val="Bezodstpw"/>
        <w:jc w:val="right"/>
      </w:pPr>
    </w:p>
    <w:sectPr w:rsidR="004D611E" w:rsidSect="009F45CD">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C6E" w:rsidRDefault="00D43C6E" w:rsidP="00DD2C4D">
      <w:pPr>
        <w:spacing w:after="0" w:line="240" w:lineRule="auto"/>
      </w:pPr>
      <w:r>
        <w:separator/>
      </w:r>
    </w:p>
  </w:endnote>
  <w:endnote w:type="continuationSeparator" w:id="0">
    <w:p w:rsidR="00D43C6E" w:rsidRDefault="00D43C6E"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NSimSun">
    <w:panose1 w:val="02010609030101010101"/>
    <w:charset w:val="86"/>
    <w:family w:val="modern"/>
    <w:pitch w:val="fixed"/>
    <w:sig w:usb0="00000003" w:usb1="288F0000" w:usb2="00000016" w:usb3="00000000" w:csb0="00040001" w:csb1="00000000"/>
  </w:font>
  <w:font w:name="A">
    <w:panose1 w:val="00000000000000000000"/>
    <w:charset w:val="EE"/>
    <w:family w:val="auto"/>
    <w:notTrueType/>
    <w:pitch w:val="default"/>
    <w:sig w:usb0="00000005" w:usb1="00000000" w:usb2="00000000" w:usb3="00000000" w:csb0="00000002"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6C160B" w:rsidRDefault="006C160B" w:rsidP="008C1B03">
        <w:pPr>
          <w:spacing w:after="0" w:line="240" w:lineRule="auto"/>
          <w:jc w:val="center"/>
        </w:pPr>
        <w:r>
          <w:rPr>
            <w:rFonts w:ascii="Times New Roman" w:eastAsia="Times New Roman" w:hAnsi="Times New Roman" w:cs="Times New Roman"/>
            <w:i/>
            <w:iCs/>
            <w:color w:val="111111"/>
            <w:sz w:val="18"/>
            <w:szCs w:val="18"/>
            <w:lang w:eastAsia="ar-SA"/>
          </w:rPr>
          <w:t>P</w:t>
        </w:r>
        <w:r>
          <w:rPr>
            <w:rFonts w:ascii="Times New Roman" w:eastAsia="Times New Roman" w:hAnsi="Times New Roman" w:cs="Times New Roman"/>
            <w:i/>
            <w:iCs/>
            <w:color w:val="000000"/>
            <w:sz w:val="18"/>
            <w:szCs w:val="18"/>
            <w:lang w:eastAsia="ar-SA"/>
          </w:rPr>
          <w:t xml:space="preserve">rojekt </w:t>
        </w:r>
        <w:r>
          <w:rPr>
            <w:rFonts w:ascii="Times New Roman" w:eastAsia="Times New Roman" w:hAnsi="Times New Roman" w:cs="Times New Roman"/>
            <w:i/>
            <w:iCs/>
            <w:color w:val="111111"/>
            <w:sz w:val="18"/>
            <w:szCs w:val="18"/>
            <w:lang w:eastAsia="ar-SA"/>
          </w:rPr>
          <w:t xml:space="preserve">pn. </w:t>
        </w:r>
        <w:r>
          <w:rPr>
            <w:rFonts w:ascii="Times New Roman" w:eastAsia="Times New Roman" w:hAnsi="Times New Roman" w:cs="Times New Roman"/>
            <w:b/>
            <w:bCs/>
            <w:i/>
            <w:iCs/>
            <w:color w:val="111111"/>
            <w:sz w:val="18"/>
            <w:szCs w:val="18"/>
            <w:lang w:eastAsia="ar-SA"/>
          </w:rPr>
          <w:t>„Rozpoznanie i neutralizacja zagrożeń CBRN-E na terenie obiektów IK” nr PL/2020/PR/0085</w:t>
        </w:r>
        <w:r>
          <w:rPr>
            <w:rFonts w:ascii="Times New Roman" w:eastAsia="Times New Roman" w:hAnsi="Times New Roman" w:cs="Times New Roman"/>
            <w:i/>
            <w:iCs/>
            <w:color w:val="111111"/>
            <w:sz w:val="18"/>
            <w:szCs w:val="18"/>
            <w:lang w:eastAsia="ar-SA"/>
          </w:rPr>
          <w:t xml:space="preserve"> realizowany w ramach </w:t>
        </w:r>
        <w:r>
          <w:rPr>
            <w:rFonts w:ascii="Times New Roman" w:eastAsia="Times New Roman" w:hAnsi="Times New Roman" w:cs="Times New Roman"/>
            <w:i/>
            <w:iCs/>
            <w:color w:val="000000"/>
            <w:sz w:val="18"/>
            <w:szCs w:val="18"/>
            <w:lang w:eastAsia="ar-SA"/>
          </w:rPr>
          <w:t>Programu Krajowego Funduszu Bezpieczeństwa Wewnętrznego – Instrument na rzecz wsparcia finansowego współpracy policyjnej, zapobiegania i zwalczania przestępczości oraz zarządzania kryzysowego na lata 2014-2020</w:t>
        </w:r>
      </w:p>
      <w:p w:rsidR="006C160B" w:rsidRDefault="006C160B">
        <w:pPr>
          <w:pStyle w:val="Stopka"/>
          <w:jc w:val="center"/>
        </w:pPr>
        <w:r>
          <w:fldChar w:fldCharType="begin"/>
        </w:r>
        <w:r>
          <w:instrText>PAGE   \* MERGEFORMAT</w:instrText>
        </w:r>
        <w:r>
          <w:fldChar w:fldCharType="separate"/>
        </w:r>
        <w:r w:rsidR="002178D1">
          <w:rPr>
            <w:noProof/>
          </w:rPr>
          <w:t>4</w:t>
        </w:r>
        <w:r>
          <w:fldChar w:fldCharType="end"/>
        </w:r>
      </w:p>
    </w:sdtContent>
  </w:sdt>
  <w:p w:rsidR="006C160B" w:rsidRDefault="006C16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C6E" w:rsidRDefault="00D43C6E" w:rsidP="00DD2C4D">
      <w:pPr>
        <w:spacing w:after="0" w:line="240" w:lineRule="auto"/>
      </w:pPr>
      <w:r>
        <w:separator/>
      </w:r>
    </w:p>
  </w:footnote>
  <w:footnote w:type="continuationSeparator" w:id="0">
    <w:p w:rsidR="00D43C6E" w:rsidRDefault="00D43C6E"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0B" w:rsidRDefault="006C160B" w:rsidP="00B02F93">
    <w:pPr>
      <w:pStyle w:val="Nagwek"/>
      <w:jc w:val="center"/>
      <w:rPr>
        <w:rFonts w:ascii="Calibri" w:hAnsi="Calibri"/>
      </w:rPr>
    </w:pPr>
    <w:r>
      <w:rPr>
        <w:rFonts w:ascii="Calibri" w:hAnsi="Calibri"/>
        <w:noProof/>
      </w:rPr>
      <w:drawing>
        <wp:anchor distT="0" distB="0" distL="114935" distR="114935" simplePos="0" relativeHeight="251657728" behindDoc="0" locked="0" layoutInCell="1" allowOverlap="1" wp14:editId="0C632E61">
          <wp:simplePos x="0" y="0"/>
          <wp:positionH relativeFrom="column">
            <wp:posOffset>45571</wp:posOffset>
          </wp:positionH>
          <wp:positionV relativeFrom="paragraph">
            <wp:posOffset>-167640</wp:posOffset>
          </wp:positionV>
          <wp:extent cx="2273300" cy="38862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013" t="-5534" r="-1013" b="-5534"/>
                  <a:stretch>
                    <a:fillRect/>
                  </a:stretch>
                </pic:blipFill>
                <pic:spPr bwMode="auto">
                  <a:xfrm>
                    <a:off x="0" y="0"/>
                    <a:ext cx="2273300" cy="38862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935" distR="114935" simplePos="0" relativeHeight="251660800" behindDoc="1" locked="0" layoutInCell="1" allowOverlap="1" wp14:editId="6CB53B87">
          <wp:simplePos x="0" y="0"/>
          <wp:positionH relativeFrom="column">
            <wp:posOffset>3899796</wp:posOffset>
          </wp:positionH>
          <wp:positionV relativeFrom="paragraph">
            <wp:posOffset>-120576</wp:posOffset>
          </wp:positionV>
          <wp:extent cx="1754505" cy="341630"/>
          <wp:effectExtent l="0" t="0" r="0" b="0"/>
          <wp:wrapTight wrapText="bothSides">
            <wp:wrapPolygon edited="0">
              <wp:start x="0" y="0"/>
              <wp:lineTo x="0" y="20476"/>
              <wp:lineTo x="21107" y="20476"/>
              <wp:lineTo x="21342" y="18067"/>
              <wp:lineTo x="21342" y="12045"/>
              <wp:lineTo x="18528"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2" t="-809" r="-162" b="-809"/>
                  <a:stretch>
                    <a:fillRect/>
                  </a:stretch>
                </pic:blipFill>
                <pic:spPr bwMode="auto">
                  <a:xfrm>
                    <a:off x="0" y="0"/>
                    <a:ext cx="1754505" cy="3416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6C160B" w:rsidRDefault="006C160B" w:rsidP="00B02F93">
    <w:pPr>
      <w:pStyle w:val="Nagwek"/>
      <w:jc w:val="center"/>
      <w:rPr>
        <w:rFonts w:ascii="Calibri" w:hAnsi="Calibri"/>
      </w:rPr>
    </w:pPr>
  </w:p>
  <w:p w:rsidR="006C160B" w:rsidRPr="00E92863" w:rsidRDefault="006C160B"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PUZ-2380-102-035-102/2022/MA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15:restartNumberingAfterBreak="0">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4727CA"/>
    <w:multiLevelType w:val="multilevel"/>
    <w:tmpl w:val="6890D1C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8"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8"/>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6"/>
    <w:lvlOverride w:ilvl="0">
      <w:lvl w:ilvl="0">
        <w:numFmt w:val="decimal"/>
        <w:lvlText w:val=""/>
        <w:lvlJc w:val="left"/>
      </w:lvl>
    </w:lvlOverride>
    <w:lvlOverride w:ilvl="1">
      <w:lvl w:ilvl="1">
        <w:numFmt w:val="lowerLetter"/>
        <w:lvlText w:val="%2."/>
        <w:lvlJc w:val="left"/>
      </w:lvl>
    </w:lvlOverride>
  </w:num>
  <w:num w:numId="4">
    <w:abstractNumId w:val="14"/>
  </w:num>
  <w:num w:numId="5">
    <w:abstractNumId w:val="6"/>
  </w:num>
  <w:num w:numId="6">
    <w:abstractNumId w:val="10"/>
  </w:num>
  <w:num w:numId="7">
    <w:abstractNumId w:val="2"/>
  </w:num>
  <w:num w:numId="8">
    <w:abstractNumId w:val="5"/>
  </w:num>
  <w:num w:numId="9">
    <w:abstractNumId w:val="15"/>
  </w:num>
  <w:num w:numId="10">
    <w:abstractNumId w:val="4"/>
  </w:num>
  <w:num w:numId="11">
    <w:abstractNumId w:val="3"/>
  </w:num>
  <w:num w:numId="12">
    <w:abstractNumId w:val="13"/>
  </w:num>
  <w:num w:numId="13">
    <w:abstractNumId w:val="12"/>
  </w:num>
  <w:num w:numId="14">
    <w:abstractNumId w:val="9"/>
  </w:num>
  <w:num w:numId="15">
    <w:abstractNumId w:val="19"/>
  </w:num>
  <w:num w:numId="16">
    <w:abstractNumId w:val="8"/>
  </w:num>
  <w:num w:numId="17">
    <w:abstractNumId w:val="17"/>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2CD"/>
    <w:rsid w:val="00005885"/>
    <w:rsid w:val="00032453"/>
    <w:rsid w:val="00033217"/>
    <w:rsid w:val="00042639"/>
    <w:rsid w:val="00050B9B"/>
    <w:rsid w:val="00053C48"/>
    <w:rsid w:val="000603A6"/>
    <w:rsid w:val="00065300"/>
    <w:rsid w:val="00075DB4"/>
    <w:rsid w:val="00084644"/>
    <w:rsid w:val="00087ECE"/>
    <w:rsid w:val="000973EC"/>
    <w:rsid w:val="000A151B"/>
    <w:rsid w:val="000B0AF0"/>
    <w:rsid w:val="000B0FEC"/>
    <w:rsid w:val="000B548D"/>
    <w:rsid w:val="000C3405"/>
    <w:rsid w:val="000D3060"/>
    <w:rsid w:val="000F2931"/>
    <w:rsid w:val="000F3A13"/>
    <w:rsid w:val="000F51AF"/>
    <w:rsid w:val="00100535"/>
    <w:rsid w:val="001105B4"/>
    <w:rsid w:val="00110FDA"/>
    <w:rsid w:val="001241A8"/>
    <w:rsid w:val="001241AC"/>
    <w:rsid w:val="001426D5"/>
    <w:rsid w:val="001456A1"/>
    <w:rsid w:val="00146359"/>
    <w:rsid w:val="00147FB7"/>
    <w:rsid w:val="0016199A"/>
    <w:rsid w:val="001639FD"/>
    <w:rsid w:val="00163F8C"/>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F054B"/>
    <w:rsid w:val="001F7A07"/>
    <w:rsid w:val="002063E6"/>
    <w:rsid w:val="00212E88"/>
    <w:rsid w:val="00214840"/>
    <w:rsid w:val="002178D1"/>
    <w:rsid w:val="00232311"/>
    <w:rsid w:val="00243A0C"/>
    <w:rsid w:val="002649C2"/>
    <w:rsid w:val="00267AFE"/>
    <w:rsid w:val="00275972"/>
    <w:rsid w:val="00292F74"/>
    <w:rsid w:val="002B2A6B"/>
    <w:rsid w:val="002D33D6"/>
    <w:rsid w:val="002D49D5"/>
    <w:rsid w:val="002D5D1A"/>
    <w:rsid w:val="002E1020"/>
    <w:rsid w:val="002E797F"/>
    <w:rsid w:val="0030232A"/>
    <w:rsid w:val="003055EC"/>
    <w:rsid w:val="00321D10"/>
    <w:rsid w:val="003339BE"/>
    <w:rsid w:val="00335DE8"/>
    <w:rsid w:val="00363551"/>
    <w:rsid w:val="00365362"/>
    <w:rsid w:val="00367F88"/>
    <w:rsid w:val="00374576"/>
    <w:rsid w:val="003774D4"/>
    <w:rsid w:val="00382F64"/>
    <w:rsid w:val="003840F8"/>
    <w:rsid w:val="00390A11"/>
    <w:rsid w:val="0039409C"/>
    <w:rsid w:val="00394A76"/>
    <w:rsid w:val="00395FFE"/>
    <w:rsid w:val="003B0399"/>
    <w:rsid w:val="003B0E2A"/>
    <w:rsid w:val="003B1FE2"/>
    <w:rsid w:val="003B206E"/>
    <w:rsid w:val="003D28C1"/>
    <w:rsid w:val="003E4B5F"/>
    <w:rsid w:val="003F0A4F"/>
    <w:rsid w:val="00404231"/>
    <w:rsid w:val="0040460F"/>
    <w:rsid w:val="00406311"/>
    <w:rsid w:val="00406EE7"/>
    <w:rsid w:val="00407D53"/>
    <w:rsid w:val="00424D9D"/>
    <w:rsid w:val="00431F44"/>
    <w:rsid w:val="00434895"/>
    <w:rsid w:val="004405D0"/>
    <w:rsid w:val="00446150"/>
    <w:rsid w:val="00454AB7"/>
    <w:rsid w:val="00460411"/>
    <w:rsid w:val="00476809"/>
    <w:rsid w:val="0049365F"/>
    <w:rsid w:val="00497597"/>
    <w:rsid w:val="004A0183"/>
    <w:rsid w:val="004A2BD3"/>
    <w:rsid w:val="004A38A9"/>
    <w:rsid w:val="004B63C7"/>
    <w:rsid w:val="004D611E"/>
    <w:rsid w:val="004E5A95"/>
    <w:rsid w:val="00507E74"/>
    <w:rsid w:val="00510AD8"/>
    <w:rsid w:val="00512EB2"/>
    <w:rsid w:val="00515249"/>
    <w:rsid w:val="0052557C"/>
    <w:rsid w:val="0053282E"/>
    <w:rsid w:val="00532C98"/>
    <w:rsid w:val="00536D9D"/>
    <w:rsid w:val="0054540E"/>
    <w:rsid w:val="005505F3"/>
    <w:rsid w:val="0056772B"/>
    <w:rsid w:val="005709AC"/>
    <w:rsid w:val="0057237E"/>
    <w:rsid w:val="005901BA"/>
    <w:rsid w:val="005915C8"/>
    <w:rsid w:val="005A495F"/>
    <w:rsid w:val="005B303B"/>
    <w:rsid w:val="005B5671"/>
    <w:rsid w:val="005C6351"/>
    <w:rsid w:val="005D5B8B"/>
    <w:rsid w:val="005E3282"/>
    <w:rsid w:val="006006F1"/>
    <w:rsid w:val="00602429"/>
    <w:rsid w:val="00604133"/>
    <w:rsid w:val="00616C3E"/>
    <w:rsid w:val="006204A5"/>
    <w:rsid w:val="0062621E"/>
    <w:rsid w:val="00636979"/>
    <w:rsid w:val="0064179E"/>
    <w:rsid w:val="00656539"/>
    <w:rsid w:val="00663BFB"/>
    <w:rsid w:val="006651DC"/>
    <w:rsid w:val="00670378"/>
    <w:rsid w:val="00672631"/>
    <w:rsid w:val="006728E6"/>
    <w:rsid w:val="006875AE"/>
    <w:rsid w:val="00691378"/>
    <w:rsid w:val="00691447"/>
    <w:rsid w:val="00696F5F"/>
    <w:rsid w:val="0069754A"/>
    <w:rsid w:val="006B274E"/>
    <w:rsid w:val="006C160B"/>
    <w:rsid w:val="006C20F0"/>
    <w:rsid w:val="006C2111"/>
    <w:rsid w:val="006C4275"/>
    <w:rsid w:val="006D6C61"/>
    <w:rsid w:val="006E0DA6"/>
    <w:rsid w:val="006F54A4"/>
    <w:rsid w:val="00701C1E"/>
    <w:rsid w:val="0070741B"/>
    <w:rsid w:val="007118C9"/>
    <w:rsid w:val="00713725"/>
    <w:rsid w:val="00721E56"/>
    <w:rsid w:val="00722DEA"/>
    <w:rsid w:val="007625CB"/>
    <w:rsid w:val="00767AA8"/>
    <w:rsid w:val="00787D76"/>
    <w:rsid w:val="007A6465"/>
    <w:rsid w:val="007A7277"/>
    <w:rsid w:val="007B0EC8"/>
    <w:rsid w:val="007B71A9"/>
    <w:rsid w:val="007B78F8"/>
    <w:rsid w:val="007C5960"/>
    <w:rsid w:val="007D0990"/>
    <w:rsid w:val="007D3B7B"/>
    <w:rsid w:val="007D4807"/>
    <w:rsid w:val="007D5079"/>
    <w:rsid w:val="007E1022"/>
    <w:rsid w:val="007E7B62"/>
    <w:rsid w:val="007F48CF"/>
    <w:rsid w:val="008013D3"/>
    <w:rsid w:val="00801CBB"/>
    <w:rsid w:val="00804C9F"/>
    <w:rsid w:val="0080582A"/>
    <w:rsid w:val="008128F8"/>
    <w:rsid w:val="008135E4"/>
    <w:rsid w:val="008141C6"/>
    <w:rsid w:val="00825EE9"/>
    <w:rsid w:val="0083704D"/>
    <w:rsid w:val="00850557"/>
    <w:rsid w:val="00855718"/>
    <w:rsid w:val="00866B18"/>
    <w:rsid w:val="008713A3"/>
    <w:rsid w:val="00884414"/>
    <w:rsid w:val="00890BEB"/>
    <w:rsid w:val="00891C14"/>
    <w:rsid w:val="00895D27"/>
    <w:rsid w:val="008A5994"/>
    <w:rsid w:val="008B2E02"/>
    <w:rsid w:val="008C1B03"/>
    <w:rsid w:val="008D14F0"/>
    <w:rsid w:val="008D38A5"/>
    <w:rsid w:val="008E0B1A"/>
    <w:rsid w:val="00901BFF"/>
    <w:rsid w:val="00903ADD"/>
    <w:rsid w:val="0091400E"/>
    <w:rsid w:val="009160C2"/>
    <w:rsid w:val="009166F5"/>
    <w:rsid w:val="009171FC"/>
    <w:rsid w:val="009202F1"/>
    <w:rsid w:val="00935E51"/>
    <w:rsid w:val="0094705C"/>
    <w:rsid w:val="009505EC"/>
    <w:rsid w:val="009524F1"/>
    <w:rsid w:val="00956D83"/>
    <w:rsid w:val="00980DD9"/>
    <w:rsid w:val="0098770C"/>
    <w:rsid w:val="009B328B"/>
    <w:rsid w:val="009B5892"/>
    <w:rsid w:val="009C0BC4"/>
    <w:rsid w:val="009C5633"/>
    <w:rsid w:val="009D4356"/>
    <w:rsid w:val="009E143A"/>
    <w:rsid w:val="009E3B46"/>
    <w:rsid w:val="009E63BD"/>
    <w:rsid w:val="009E7EB1"/>
    <w:rsid w:val="009F45CD"/>
    <w:rsid w:val="009F56BA"/>
    <w:rsid w:val="009F59DF"/>
    <w:rsid w:val="00A01B63"/>
    <w:rsid w:val="00A03B6F"/>
    <w:rsid w:val="00A06D57"/>
    <w:rsid w:val="00A10D57"/>
    <w:rsid w:val="00A25F4B"/>
    <w:rsid w:val="00A26A61"/>
    <w:rsid w:val="00A36240"/>
    <w:rsid w:val="00A45434"/>
    <w:rsid w:val="00A454F7"/>
    <w:rsid w:val="00A45927"/>
    <w:rsid w:val="00A46EAC"/>
    <w:rsid w:val="00A56EAF"/>
    <w:rsid w:val="00A63586"/>
    <w:rsid w:val="00A71F0E"/>
    <w:rsid w:val="00A81CE4"/>
    <w:rsid w:val="00A84C52"/>
    <w:rsid w:val="00A87282"/>
    <w:rsid w:val="00A960FD"/>
    <w:rsid w:val="00A965EE"/>
    <w:rsid w:val="00AB178A"/>
    <w:rsid w:val="00AB34B0"/>
    <w:rsid w:val="00AB54D4"/>
    <w:rsid w:val="00AC323E"/>
    <w:rsid w:val="00AD3ED7"/>
    <w:rsid w:val="00AD512F"/>
    <w:rsid w:val="00AD7231"/>
    <w:rsid w:val="00AF4136"/>
    <w:rsid w:val="00AF6867"/>
    <w:rsid w:val="00B019D0"/>
    <w:rsid w:val="00B02F93"/>
    <w:rsid w:val="00B03EEB"/>
    <w:rsid w:val="00B07BC4"/>
    <w:rsid w:val="00B10A52"/>
    <w:rsid w:val="00B11B58"/>
    <w:rsid w:val="00B12DC6"/>
    <w:rsid w:val="00B15CDA"/>
    <w:rsid w:val="00B239E0"/>
    <w:rsid w:val="00B30915"/>
    <w:rsid w:val="00B714A9"/>
    <w:rsid w:val="00B913F2"/>
    <w:rsid w:val="00BB7155"/>
    <w:rsid w:val="00BC39E5"/>
    <w:rsid w:val="00BD3514"/>
    <w:rsid w:val="00BD3A7C"/>
    <w:rsid w:val="00BD4C56"/>
    <w:rsid w:val="00BD55C7"/>
    <w:rsid w:val="00BD636D"/>
    <w:rsid w:val="00BE48F2"/>
    <w:rsid w:val="00BE64FE"/>
    <w:rsid w:val="00BE6CCA"/>
    <w:rsid w:val="00BF2F21"/>
    <w:rsid w:val="00C05CC5"/>
    <w:rsid w:val="00C12E1E"/>
    <w:rsid w:val="00C14668"/>
    <w:rsid w:val="00C16C71"/>
    <w:rsid w:val="00C219A9"/>
    <w:rsid w:val="00C2331F"/>
    <w:rsid w:val="00C426F1"/>
    <w:rsid w:val="00C428E0"/>
    <w:rsid w:val="00C4491E"/>
    <w:rsid w:val="00C53AAA"/>
    <w:rsid w:val="00C643AC"/>
    <w:rsid w:val="00C64613"/>
    <w:rsid w:val="00C72C12"/>
    <w:rsid w:val="00C76806"/>
    <w:rsid w:val="00C851D8"/>
    <w:rsid w:val="00C8611A"/>
    <w:rsid w:val="00C94FC8"/>
    <w:rsid w:val="00CA1739"/>
    <w:rsid w:val="00CA4558"/>
    <w:rsid w:val="00CA5A77"/>
    <w:rsid w:val="00CB0C26"/>
    <w:rsid w:val="00CC3265"/>
    <w:rsid w:val="00CE1D1F"/>
    <w:rsid w:val="00CE7899"/>
    <w:rsid w:val="00CF031B"/>
    <w:rsid w:val="00CF1B3B"/>
    <w:rsid w:val="00D03AC0"/>
    <w:rsid w:val="00D11718"/>
    <w:rsid w:val="00D43C6E"/>
    <w:rsid w:val="00D43F87"/>
    <w:rsid w:val="00D55ADB"/>
    <w:rsid w:val="00D5700A"/>
    <w:rsid w:val="00D678D4"/>
    <w:rsid w:val="00D715C8"/>
    <w:rsid w:val="00D7440A"/>
    <w:rsid w:val="00D81F7E"/>
    <w:rsid w:val="00D82813"/>
    <w:rsid w:val="00D903AE"/>
    <w:rsid w:val="00DA219B"/>
    <w:rsid w:val="00DA6C3D"/>
    <w:rsid w:val="00DB1441"/>
    <w:rsid w:val="00DC5100"/>
    <w:rsid w:val="00DD0D51"/>
    <w:rsid w:val="00DD2A9E"/>
    <w:rsid w:val="00DD2C4D"/>
    <w:rsid w:val="00DD6FC0"/>
    <w:rsid w:val="00DF06D1"/>
    <w:rsid w:val="00DF5254"/>
    <w:rsid w:val="00E06B99"/>
    <w:rsid w:val="00E1338E"/>
    <w:rsid w:val="00E26AA6"/>
    <w:rsid w:val="00E47D17"/>
    <w:rsid w:val="00E52359"/>
    <w:rsid w:val="00E6023A"/>
    <w:rsid w:val="00E61D9B"/>
    <w:rsid w:val="00E66E96"/>
    <w:rsid w:val="00E67EAE"/>
    <w:rsid w:val="00E86D05"/>
    <w:rsid w:val="00E92863"/>
    <w:rsid w:val="00E9363F"/>
    <w:rsid w:val="00EA1CDB"/>
    <w:rsid w:val="00EA4DF3"/>
    <w:rsid w:val="00EA7858"/>
    <w:rsid w:val="00EB433F"/>
    <w:rsid w:val="00EB5D72"/>
    <w:rsid w:val="00ED0B9E"/>
    <w:rsid w:val="00ED383E"/>
    <w:rsid w:val="00EE2DCE"/>
    <w:rsid w:val="00EE47B1"/>
    <w:rsid w:val="00EF286B"/>
    <w:rsid w:val="00EF2902"/>
    <w:rsid w:val="00EF59EA"/>
    <w:rsid w:val="00EF7B1E"/>
    <w:rsid w:val="00F00ABF"/>
    <w:rsid w:val="00F00CD3"/>
    <w:rsid w:val="00F051E2"/>
    <w:rsid w:val="00F23B92"/>
    <w:rsid w:val="00F33AF2"/>
    <w:rsid w:val="00F5456B"/>
    <w:rsid w:val="00F55DCD"/>
    <w:rsid w:val="00F61B8C"/>
    <w:rsid w:val="00F8004F"/>
    <w:rsid w:val="00F8545F"/>
    <w:rsid w:val="00F949AE"/>
    <w:rsid w:val="00FA2968"/>
    <w:rsid w:val="00FC4B66"/>
    <w:rsid w:val="00FC5C4A"/>
    <w:rsid w:val="00FC78D4"/>
    <w:rsid w:val="00FE0260"/>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uiPriority w:val="99"/>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pn/kwp_wroclaw"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9DB6B-F2C9-42C4-BBE8-BA19A455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3487</TotalTime>
  <Pages>1</Pages>
  <Words>10746</Words>
  <Characters>64479</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KWP WROCŁAW</cp:lastModifiedBy>
  <cp:revision>171</cp:revision>
  <cp:lastPrinted>2022-08-31T08:52:00Z</cp:lastPrinted>
  <dcterms:created xsi:type="dcterms:W3CDTF">2021-03-03T09:32:00Z</dcterms:created>
  <dcterms:modified xsi:type="dcterms:W3CDTF">2022-08-31T09:01:00Z</dcterms:modified>
</cp:coreProperties>
</file>