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DA6BD0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DA6BD0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C7A72" w:rsidRPr="00DA6BD0" w:rsidRDefault="009C7A72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DA6BD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DA6BD0" w:rsidRPr="00DA6BD0" w:rsidRDefault="00DA6BD0" w:rsidP="00DA6BD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DA6BD0" w:rsidRDefault="00DA6BD0" w:rsidP="00DA6BD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9C7A72" w:rsidRPr="00DA6BD0" w:rsidRDefault="009C7A72" w:rsidP="00DA6BD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JOGURT NATURALNY LIGHT</w:t>
      </w: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Pr="00DA6BD0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74CD" w:rsidRPr="009C7A72" w:rsidRDefault="00DA6BD0" w:rsidP="007174C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DA6BD0" w:rsidRPr="00DA6BD0" w:rsidRDefault="00DA6BD0" w:rsidP="00B36BC6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jogurtu naturalnego</w:t>
      </w:r>
      <w:r w:rsidR="0061210D">
        <w:rPr>
          <w:rFonts w:ascii="Arial" w:eastAsia="Times New Roman" w:hAnsi="Arial" w:cs="Arial"/>
          <w:sz w:val="20"/>
          <w:szCs w:val="20"/>
          <w:lang w:eastAsia="pl-PL"/>
        </w:rPr>
        <w:t xml:space="preserve"> light</w:t>
      </w:r>
      <w:r w:rsidRPr="00DA6BD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jogurtu naturalnego</w:t>
      </w:r>
      <w:r w:rsidR="0061210D">
        <w:rPr>
          <w:rFonts w:ascii="Arial" w:eastAsia="Times New Roman" w:hAnsi="Arial" w:cs="Arial"/>
          <w:sz w:val="20"/>
          <w:szCs w:val="20"/>
          <w:lang w:eastAsia="pl-PL"/>
        </w:rPr>
        <w:t xml:space="preserve"> light</w:t>
      </w:r>
      <w:r w:rsidRPr="00DA6BD0">
        <w:rPr>
          <w:rFonts w:ascii="Arial" w:eastAsia="Times New Roman" w:hAnsi="Arial" w:cs="Arial"/>
          <w:sz w:val="20"/>
          <w:szCs w:val="20"/>
          <w:lang w:eastAsia="pl-PL"/>
        </w:rPr>
        <w:t xml:space="preserve"> przeznaczonego dla odbiorcy.</w:t>
      </w:r>
    </w:p>
    <w:p w:rsidR="00DA6BD0" w:rsidRPr="00DA6BD0" w:rsidRDefault="00DA6BD0" w:rsidP="00B36BC6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DA6BD0" w:rsidRPr="00DA6BD0" w:rsidRDefault="00DA6BD0" w:rsidP="00B36BC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DA6BD0" w:rsidRPr="00DA6BD0" w:rsidRDefault="00DA6BD0" w:rsidP="00B36BC6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Cs/>
          <w:sz w:val="20"/>
          <w:szCs w:val="20"/>
          <w:lang w:eastAsia="pl-PL"/>
        </w:rPr>
        <w:t>PN-A-86130 Mleko i przetwory mleczarskie - Napoje mleczne - Metody badań</w:t>
      </w:r>
    </w:p>
    <w:p w:rsidR="00DA6BD0" w:rsidRPr="00DA6BD0" w:rsidRDefault="00DA6BD0" w:rsidP="00B36BC6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DA6BD0" w:rsidRPr="00DA6BD0" w:rsidRDefault="00DA6BD0" w:rsidP="00B36BC6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Jogurt naturalny</w:t>
      </w:r>
      <w:r w:rsidR="006121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light</w:t>
      </w:r>
    </w:p>
    <w:p w:rsidR="00DA6BD0" w:rsidRPr="00DA6BD0" w:rsidRDefault="00DA6BD0" w:rsidP="00B36BC6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Napój wyprodukowany z mleka znormalizowanego, zagęszczonego przez dodatek odtłuszczonego mleka w proszku, białek mleka lub odparowanie części wody, poddanego procesowi pasteryzacji, a następnie ukwaszonego zakwasem czystych kultur bakterii z grupy </w:t>
      </w:r>
      <w:r w:rsidRPr="00DA6BD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Streptococcus thermophilus</w:t>
      </w:r>
      <w:r w:rsidRPr="00DA6BD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 </w:t>
      </w:r>
      <w:r w:rsidRPr="00DA6BD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Lactobacillus</w:t>
      </w:r>
      <w:r w:rsidRPr="00DA6BD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A6BD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bulgaricus</w:t>
      </w:r>
      <w:r w:rsidR="0061210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,</w:t>
      </w:r>
      <w:r w:rsidR="0061210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 obniżonej </w:t>
      </w:r>
      <w:r w:rsidR="00AD46DA">
        <w:rPr>
          <w:rFonts w:ascii="Arial" w:eastAsia="Times New Roman" w:hAnsi="Arial" w:cs="Arial"/>
          <w:bCs/>
          <w:sz w:val="20"/>
          <w:szCs w:val="20"/>
          <w:lang w:eastAsia="pl-PL"/>
        </w:rPr>
        <w:t>wartości energetycznej</w:t>
      </w:r>
      <w:r w:rsidR="0061210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 co najmniej 30% w stosunku do</w:t>
      </w:r>
      <w:r w:rsidR="00BE17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D46DA">
        <w:rPr>
          <w:rFonts w:ascii="Arial" w:eastAsia="Times New Roman" w:hAnsi="Arial" w:cs="Arial"/>
          <w:bCs/>
          <w:sz w:val="20"/>
          <w:szCs w:val="20"/>
          <w:lang w:eastAsia="pl-PL"/>
        </w:rPr>
        <w:t>produktu oryginalnego</w:t>
      </w:r>
      <w:r w:rsidR="00BE17D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DA6BD0" w:rsidRPr="00DA6BD0" w:rsidRDefault="00DA6BD0" w:rsidP="00DA6BD0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DA6BD0" w:rsidRPr="00DA6BD0" w:rsidRDefault="00DA6BD0" w:rsidP="00B36BC6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DA6BD0" w:rsidRPr="00DA6BD0" w:rsidRDefault="00DA6BD0" w:rsidP="00B36BC6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DA6BD0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DA6BD0" w:rsidRPr="00DA6BD0" w:rsidRDefault="00DA6BD0" w:rsidP="00EB1C9C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DA6BD0" w:rsidRPr="00DA6BD0" w:rsidRDefault="00DA6BD0" w:rsidP="00EB1C9C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DA6BD0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DA6BD0" w:rsidRPr="00DA6BD0" w:rsidRDefault="00DA6BD0" w:rsidP="00DA6BD0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DA6BD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040"/>
        <w:gridCol w:w="6558"/>
      </w:tblGrid>
      <w:tr w:rsidR="00DA6BD0" w:rsidRPr="00DA6BD0" w:rsidTr="00A328EB">
        <w:trPr>
          <w:trHeight w:val="450"/>
          <w:jc w:val="center"/>
        </w:trPr>
        <w:tc>
          <w:tcPr>
            <w:tcW w:w="255" w:type="pct"/>
            <w:vAlign w:val="center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26" w:type="pct"/>
            <w:vAlign w:val="center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619" w:type="pct"/>
            <w:vAlign w:val="center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DA6BD0" w:rsidRPr="00DA6BD0" w:rsidTr="00A328EB">
        <w:trPr>
          <w:cantSplit/>
          <w:trHeight w:val="373"/>
          <w:jc w:val="center"/>
        </w:trPr>
        <w:tc>
          <w:tcPr>
            <w:tcW w:w="255" w:type="pct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26" w:type="pct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Wygląd</w:t>
            </w:r>
          </w:p>
        </w:tc>
        <w:tc>
          <w:tcPr>
            <w:tcW w:w="3619" w:type="pct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Skrzep jednolity, zwarty; dopuszcza się lekki podciek serwatki oraz nieznaczne gazowanie</w:t>
            </w:r>
          </w:p>
        </w:tc>
      </w:tr>
      <w:tr w:rsidR="00DA6BD0" w:rsidRPr="00DA6BD0" w:rsidTr="00A328EB">
        <w:trPr>
          <w:cantSplit/>
          <w:trHeight w:val="90"/>
          <w:jc w:val="center"/>
        </w:trPr>
        <w:tc>
          <w:tcPr>
            <w:tcW w:w="255" w:type="pct"/>
            <w:tcBorders>
              <w:bottom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3619" w:type="pct"/>
            <w:tcBorders>
              <w:top w:val="single" w:sz="6" w:space="0" w:color="auto"/>
              <w:bottom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Biała do lekko kremowej</w:t>
            </w:r>
          </w:p>
        </w:tc>
      </w:tr>
      <w:tr w:rsidR="00DA6BD0" w:rsidRPr="00DA6BD0" w:rsidTr="00A328EB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Konsystencja 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Jednolita, gęsta, zwarta, w przekroju galar</w:t>
            </w:r>
            <w:r w:rsidR="00A169D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etowata</w:t>
            </w:r>
          </w:p>
        </w:tc>
      </w:tr>
      <w:tr w:rsidR="00DA6BD0" w:rsidRPr="00DA6BD0" w:rsidTr="00A328EB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Czysty, orzeźwiający, lekko kwaśny; dopuszcza się lekko cierpki</w:t>
            </w:r>
          </w:p>
        </w:tc>
      </w:tr>
    </w:tbl>
    <w:p w:rsidR="00DA6BD0" w:rsidRPr="00DA6BD0" w:rsidRDefault="00DA6BD0" w:rsidP="00DA6BD0">
      <w:pPr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DA6BD0">
        <w:rPr>
          <w:rFonts w:ascii="Arial" w:eastAsia="Times New Roman" w:hAnsi="Arial" w:cs="Arial"/>
          <w:b/>
          <w:sz w:val="20"/>
          <w:szCs w:val="24"/>
          <w:lang w:eastAsia="pl-PL"/>
        </w:rPr>
        <w:t>2.3 Wymagania chemiczne</w:t>
      </w:r>
    </w:p>
    <w:p w:rsidR="00DA6BD0" w:rsidRDefault="00DA6BD0" w:rsidP="005E23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5E2318" w:rsidRDefault="005E2318" w:rsidP="005E23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47974" w:rsidRDefault="00847974" w:rsidP="005E23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47974" w:rsidRPr="00DA6BD0" w:rsidRDefault="00847974" w:rsidP="005E23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A6BD0" w:rsidRPr="00DA6BD0" w:rsidRDefault="00DA6BD0" w:rsidP="00DA6BD0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DA6BD0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>Tablica 2 – Wymagania 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5528"/>
        <w:gridCol w:w="1409"/>
        <w:gridCol w:w="1699"/>
      </w:tblGrid>
      <w:tr w:rsidR="00DA6BD0" w:rsidRPr="00DA6BD0" w:rsidTr="00D046AE">
        <w:trPr>
          <w:trHeight w:val="225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052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778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3B01F3" w:rsidRPr="00DA6BD0" w:rsidTr="003B01F3">
        <w:trPr>
          <w:trHeight w:val="225"/>
        </w:trPr>
        <w:tc>
          <w:tcPr>
            <w:tcW w:w="231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52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Kwasowość miareczkowa wyrażona jako kwas mlekowy, %(m/m), nie mniej niż </w:t>
            </w:r>
          </w:p>
        </w:tc>
        <w:tc>
          <w:tcPr>
            <w:tcW w:w="778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0,6</w:t>
            </w:r>
          </w:p>
        </w:tc>
        <w:tc>
          <w:tcPr>
            <w:tcW w:w="938" w:type="pct"/>
            <w:vMerge w:val="restar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DA6BD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PN-A-86130</w:t>
            </w:r>
          </w:p>
        </w:tc>
      </w:tr>
      <w:tr w:rsidR="003B01F3" w:rsidRPr="00DA6BD0" w:rsidTr="003B01F3">
        <w:trPr>
          <w:trHeight w:val="225"/>
        </w:trPr>
        <w:tc>
          <w:tcPr>
            <w:tcW w:w="231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52" w:type="pct"/>
            <w:vAlign w:val="center"/>
          </w:tcPr>
          <w:p w:rsidR="003B01F3" w:rsidRPr="00DA6BD0" w:rsidRDefault="003B01F3" w:rsidP="00924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Zawartość tłuszczu, ułamek masowy wynoszący %, 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więcej</w:t>
            </w: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niż</w:t>
            </w:r>
          </w:p>
        </w:tc>
        <w:tc>
          <w:tcPr>
            <w:tcW w:w="778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1,5</w:t>
            </w:r>
          </w:p>
        </w:tc>
        <w:tc>
          <w:tcPr>
            <w:tcW w:w="938" w:type="pct"/>
            <w:vMerge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</w:p>
        </w:tc>
      </w:tr>
    </w:tbl>
    <w:bookmarkEnd w:id="0"/>
    <w:p w:rsidR="00DA6BD0" w:rsidRPr="00DA6BD0" w:rsidRDefault="00DA6BD0" w:rsidP="005E2318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DA6BD0" w:rsidRPr="00DA6BD0" w:rsidRDefault="00DA6BD0" w:rsidP="00DA6BD0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DA6BD0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DA6BD0" w:rsidRPr="00DA6BD0" w:rsidRDefault="00DA6BD0" w:rsidP="00DA6BD0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DA6BD0" w:rsidRPr="00DA6BD0" w:rsidRDefault="00DA6BD0" w:rsidP="00DA6B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DA6BD0" w:rsidRPr="00DA6BD0" w:rsidRDefault="00DA6BD0" w:rsidP="00DA6BD0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>4Trwałość</w:t>
      </w:r>
    </w:p>
    <w:p w:rsidR="00DA6BD0" w:rsidRPr="00DA6BD0" w:rsidRDefault="00DA6BD0" w:rsidP="00DA6BD0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10 dni od daty dostawy do magazynu odbiorcy.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5.2 Oznaczanie cech organoleptycznych 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Wykonać organoleptycznie na zgodność z wymaganiami podanymi w Tablicy 1.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>5.3 Oznaczanie cech chemicznych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Tablicy 2. </w:t>
      </w:r>
    </w:p>
    <w:p w:rsidR="00DA6BD0" w:rsidRPr="00D046AE" w:rsidRDefault="00DA6BD0" w:rsidP="00D046A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D046AE" w:rsidRPr="00D046AE" w:rsidRDefault="00D046AE" w:rsidP="00D046A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46AE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D046AE" w:rsidRPr="00D046AE" w:rsidRDefault="00D046AE" w:rsidP="00D046A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046AE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046AE" w:rsidRPr="00D046AE" w:rsidRDefault="00D046AE" w:rsidP="00D046A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46AE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D046AE" w:rsidRPr="00D046AE" w:rsidRDefault="00D046AE" w:rsidP="00D046A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046AE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DA6BD0" w:rsidRPr="00DA6BD0" w:rsidRDefault="00DA6BD0" w:rsidP="00DA6BD0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Zgodnie z aktualnie obowiązującym prawem.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6BD0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A6BD0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p w:rsidR="00E241E5" w:rsidRDefault="00E241E5"/>
    <w:sectPr w:rsidR="00E241E5" w:rsidSect="00357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08D" w:rsidRDefault="00F7408D" w:rsidP="00DA6BD0">
      <w:pPr>
        <w:spacing w:after="0" w:line="240" w:lineRule="auto"/>
      </w:pPr>
      <w:r>
        <w:separator/>
      </w:r>
    </w:p>
  </w:endnote>
  <w:endnote w:type="continuationSeparator" w:id="0">
    <w:p w:rsidR="00F7408D" w:rsidRDefault="00F7408D" w:rsidP="00DA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81720E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769D" w:rsidRDefault="00F740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4522B2" w:rsidP="003E610D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bookmarkStart w:id="1" w:name="_GoBack"/>
    <w:bookmarkEnd w:id="1"/>
    <w:r>
      <w:rPr>
        <w:rStyle w:val="Numerstrony"/>
        <w:rFonts w:ascii="Arial" w:hAnsi="Arial" w:cs="Arial"/>
        <w:sz w:val="16"/>
        <w:szCs w:val="16"/>
      </w:rPr>
      <w:tab/>
    </w:r>
    <w:r w:rsidR="0094697C">
      <w:rPr>
        <w:rStyle w:val="Numerstrony"/>
        <w:rFonts w:ascii="Arial" w:hAnsi="Arial" w:cs="Arial"/>
        <w:sz w:val="16"/>
        <w:szCs w:val="16"/>
      </w:rPr>
      <w:t>CZERWIEC 2023 r.</w:t>
    </w:r>
    <w:r w:rsidR="003E610D">
      <w:rPr>
        <w:rStyle w:val="Numerstrony"/>
        <w:rFonts w:ascii="Arial" w:hAnsi="Arial" w:cs="Arial"/>
        <w:sz w:val="16"/>
        <w:szCs w:val="16"/>
      </w:rPr>
      <w:tab/>
    </w:r>
    <w:r w:rsidR="0081720E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81720E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94697C">
      <w:rPr>
        <w:rStyle w:val="Numerstrony"/>
        <w:rFonts w:ascii="Arial" w:hAnsi="Arial" w:cs="Arial"/>
        <w:noProof/>
        <w:sz w:val="16"/>
        <w:szCs w:val="16"/>
      </w:rPr>
      <w:t>2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81720E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81720E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94697C">
      <w:rPr>
        <w:rStyle w:val="Numerstrony"/>
        <w:rFonts w:ascii="Arial" w:hAnsi="Arial" w:cs="Arial"/>
        <w:noProof/>
        <w:sz w:val="16"/>
        <w:szCs w:val="16"/>
      </w:rPr>
      <w:t>4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97C" w:rsidRDefault="00946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08D" w:rsidRDefault="00F7408D" w:rsidP="00DA6BD0">
      <w:pPr>
        <w:spacing w:after="0" w:line="240" w:lineRule="auto"/>
      </w:pPr>
      <w:r>
        <w:separator/>
      </w:r>
    </w:p>
  </w:footnote>
  <w:footnote w:type="continuationSeparator" w:id="0">
    <w:p w:rsidR="00F7408D" w:rsidRDefault="00F7408D" w:rsidP="00DA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97C" w:rsidRDefault="009469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97C" w:rsidRDefault="009469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97C" w:rsidRDefault="009469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DF2728A"/>
    <w:multiLevelType w:val="hybridMultilevel"/>
    <w:tmpl w:val="E20453D0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D0"/>
    <w:rsid w:val="000B6E36"/>
    <w:rsid w:val="00275CB8"/>
    <w:rsid w:val="00367E25"/>
    <w:rsid w:val="003A1C36"/>
    <w:rsid w:val="003B01F3"/>
    <w:rsid w:val="003E610D"/>
    <w:rsid w:val="004522B2"/>
    <w:rsid w:val="00462721"/>
    <w:rsid w:val="005E2318"/>
    <w:rsid w:val="0061210D"/>
    <w:rsid w:val="00654206"/>
    <w:rsid w:val="007174CD"/>
    <w:rsid w:val="0080015C"/>
    <w:rsid w:val="0081720E"/>
    <w:rsid w:val="00847974"/>
    <w:rsid w:val="00902397"/>
    <w:rsid w:val="00924181"/>
    <w:rsid w:val="0094697C"/>
    <w:rsid w:val="009C7A72"/>
    <w:rsid w:val="009F5E87"/>
    <w:rsid w:val="00A169D4"/>
    <w:rsid w:val="00A328EB"/>
    <w:rsid w:val="00AB3119"/>
    <w:rsid w:val="00AD46DA"/>
    <w:rsid w:val="00B36BC6"/>
    <w:rsid w:val="00B9752B"/>
    <w:rsid w:val="00BE17D1"/>
    <w:rsid w:val="00BF44CD"/>
    <w:rsid w:val="00D046AE"/>
    <w:rsid w:val="00D71C59"/>
    <w:rsid w:val="00DA6BD0"/>
    <w:rsid w:val="00E241E5"/>
    <w:rsid w:val="00EB1C9C"/>
    <w:rsid w:val="00F7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6D9322-7B7F-4D2E-B327-A9C992BE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BD0"/>
  </w:style>
  <w:style w:type="paragraph" w:styleId="Stopka">
    <w:name w:val="footer"/>
    <w:basedOn w:val="Normalny"/>
    <w:link w:val="StopkaZnak"/>
    <w:uiPriority w:val="99"/>
    <w:unhideWhenUsed/>
    <w:rsid w:val="00DA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BD0"/>
  </w:style>
  <w:style w:type="character" w:styleId="Numerstrony">
    <w:name w:val="page number"/>
    <w:basedOn w:val="Domylnaczcionkaakapitu"/>
    <w:semiHidden/>
    <w:rsid w:val="00DA6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CBBA71D-5F46-4B4A-9FE5-38A174614B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25</cp:revision>
  <dcterms:created xsi:type="dcterms:W3CDTF">2021-12-07T10:54:00Z</dcterms:created>
  <dcterms:modified xsi:type="dcterms:W3CDTF">2023-06-05T11:11:00Z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b7b3569d-7e4f-4a44-bd0d-7e4c64945634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