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B0142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/>
          <w:spacing w:val="20"/>
          <w:sz w:val="26"/>
          <w:szCs w:val="26"/>
        </w:rPr>
      </w:pPr>
      <w:r w:rsidRPr="00B0142E">
        <w:rPr>
          <w:rFonts w:cstheme="minorHAnsi"/>
          <w:b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6DCF8884" w14:textId="77777777" w:rsidR="009E0DD8" w:rsidRDefault="009E0DD8" w:rsidP="009E0DD8">
      <w:pPr>
        <w:spacing w:after="0" w:line="266" w:lineRule="auto"/>
        <w:jc w:val="both"/>
        <w:rPr>
          <w:rFonts w:cstheme="minorHAnsi"/>
        </w:rPr>
      </w:pPr>
      <w:r>
        <w:rPr>
          <w:rFonts w:cstheme="minorHAnsi"/>
          <w:lang w:val="x-none"/>
        </w:rPr>
        <w:t xml:space="preserve">W dniu ……………. w wyniku przeprowadzonego postępowania o udzielenie zamówienia publicznego, </w:t>
      </w:r>
      <w:r>
        <w:rPr>
          <w:rFonts w:cstheme="minorHAnsi"/>
        </w:rPr>
        <w:t>zgodnie z</w:t>
      </w:r>
      <w:r>
        <w:rPr>
          <w:rFonts w:cstheme="minorHAnsi"/>
          <w:lang w:val="x-none"/>
        </w:rPr>
        <w:t xml:space="preserve"> ustaw</w:t>
      </w:r>
      <w:r>
        <w:rPr>
          <w:rFonts w:cstheme="minorHAnsi"/>
        </w:rPr>
        <w:t>ą</w:t>
      </w:r>
      <w:r>
        <w:rPr>
          <w:rFonts w:cstheme="minorHAnsi"/>
          <w:lang w:val="x-none"/>
        </w:rPr>
        <w:t xml:space="preserve"> z dnia 11 września 2019 r. Prawo zamówień publicznych (Dz. U. z 2019 r., poz. 2019 ze zm.) –</w:t>
      </w:r>
      <w:r>
        <w:rPr>
          <w:rFonts w:cstheme="minorHAnsi"/>
          <w:bCs/>
          <w:color w:val="0D0D0D"/>
          <w:lang w:val="x-none"/>
        </w:rPr>
        <w:t xml:space="preserve"> </w:t>
      </w:r>
      <w:r>
        <w:rPr>
          <w:rFonts w:cstheme="minorHAnsi"/>
          <w:bCs/>
          <w:color w:val="0D0D0D"/>
        </w:rPr>
        <w:t xml:space="preserve">zwana dalej ustawą PZP, w trybie podstawowym bez negocjacji, </w:t>
      </w:r>
      <w:r>
        <w:rPr>
          <w:rFonts w:cstheme="minorHAnsi"/>
          <w:bCs/>
        </w:rPr>
        <w:t xml:space="preserve">o którym stanowi art. 275 pkt 1 ustawy PZP, </w:t>
      </w:r>
      <w:r>
        <w:rPr>
          <w:rFonts w:cstheme="minorHAnsi"/>
          <w:bCs/>
          <w:color w:val="0D0D0D"/>
        </w:rPr>
        <w:t>o wartości zamówienia nieprzekraczającej progów unijnych, o których mowa w art. 3 ustawy PZP. została zawarta umowa</w:t>
      </w:r>
      <w:r>
        <w:rPr>
          <w:rFonts w:cstheme="minorHAnsi"/>
          <w:lang w:val="x-none"/>
        </w:rPr>
        <w:t xml:space="preserve"> </w:t>
      </w:r>
      <w:r>
        <w:rPr>
          <w:rFonts w:cstheme="minorHAnsi"/>
        </w:rPr>
        <w:t>pomiędzy</w:t>
      </w:r>
    </w:p>
    <w:p w14:paraId="4DB527FD" w14:textId="77777777" w:rsidR="009E0DD8" w:rsidRDefault="009E0DD8" w:rsidP="009E0DD8">
      <w:pPr>
        <w:spacing w:after="0" w:line="268" w:lineRule="auto"/>
        <w:ind w:right="-1"/>
        <w:rPr>
          <w:rFonts w:cstheme="minorHAnsi"/>
          <w:b/>
          <w:highlight w:val="yellow"/>
          <w:lang w:val="x-none"/>
        </w:rPr>
      </w:pPr>
    </w:p>
    <w:p w14:paraId="39CBEE73" w14:textId="77777777" w:rsidR="009E0DD8" w:rsidRDefault="009E0DD8" w:rsidP="009E0DD8">
      <w:pPr>
        <w:spacing w:after="0" w:line="268" w:lineRule="auto"/>
        <w:ind w:right="-1"/>
        <w:rPr>
          <w:rFonts w:cstheme="minorHAnsi"/>
          <w:b/>
        </w:rPr>
      </w:pPr>
      <w:bookmarkStart w:id="0" w:name="_Hlk68614034"/>
      <w:bookmarkStart w:id="1" w:name="_Hlk88142625"/>
      <w:r>
        <w:rPr>
          <w:rFonts w:cstheme="minorHAnsi"/>
          <w:b/>
        </w:rPr>
        <w:t>Zamawiającym:</w:t>
      </w:r>
    </w:p>
    <w:p w14:paraId="5F878DF0" w14:textId="77777777" w:rsidR="009E0DD8" w:rsidRDefault="009E0DD8" w:rsidP="009E0DD8">
      <w:pPr>
        <w:spacing w:after="0" w:line="268" w:lineRule="auto"/>
        <w:jc w:val="both"/>
        <w:rPr>
          <w:rFonts w:eastAsia="TTE18B7350t00" w:cstheme="minorHAnsi"/>
          <w:b/>
          <w:color w:val="000000" w:themeColor="text1"/>
        </w:rPr>
      </w:pPr>
      <w:r>
        <w:rPr>
          <w:rFonts w:cstheme="minorHAnsi"/>
          <w:bCs/>
        </w:rPr>
        <w:t xml:space="preserve">Samodzielnym Publicznym Zakładem Opieki Zdrowotnej – Zespołem Zakładów, z siedzibą w Makowie Mazowieckim (06-200) przy ul. W. Witosa 2, posiadającym NIP 757-12-86-097 i REGON 000304591, reprezentowanym przez </w:t>
      </w:r>
      <w:r>
        <w:rPr>
          <w:rFonts w:ascii="Calibri" w:hAnsi="Calibri"/>
          <w:b/>
          <w:color w:val="000000" w:themeColor="text1"/>
        </w:rPr>
        <w:t>…………….………………………….</w:t>
      </w:r>
    </w:p>
    <w:bookmarkEnd w:id="0"/>
    <w:p w14:paraId="6E5D1A0F" w14:textId="77777777" w:rsidR="009E0DD8" w:rsidRDefault="009E0DD8" w:rsidP="009E0DD8">
      <w:pPr>
        <w:spacing w:after="0" w:line="268" w:lineRule="auto"/>
        <w:rPr>
          <w:rFonts w:cstheme="minorHAnsi"/>
          <w:b/>
        </w:rPr>
      </w:pPr>
    </w:p>
    <w:p w14:paraId="04BDA48B" w14:textId="77777777" w:rsidR="009E0DD8" w:rsidRDefault="009E0DD8" w:rsidP="009E0DD8">
      <w:pPr>
        <w:spacing w:after="0" w:line="268" w:lineRule="auto"/>
        <w:rPr>
          <w:rFonts w:cstheme="minorHAnsi"/>
          <w:b/>
        </w:rPr>
      </w:pPr>
      <w:r>
        <w:rPr>
          <w:rFonts w:cstheme="minorHAnsi"/>
          <w:b/>
        </w:rPr>
        <w:t xml:space="preserve">a: </w:t>
      </w:r>
    </w:p>
    <w:p w14:paraId="7A5E1BF8" w14:textId="77777777" w:rsidR="009E0DD8" w:rsidRDefault="009E0DD8" w:rsidP="009E0DD8">
      <w:pPr>
        <w:spacing w:after="0" w:line="268" w:lineRule="auto"/>
        <w:rPr>
          <w:rFonts w:cstheme="minorHAnsi"/>
          <w:b/>
        </w:rPr>
      </w:pPr>
    </w:p>
    <w:p w14:paraId="0763F122" w14:textId="77777777" w:rsidR="009E0DD8" w:rsidRDefault="009E0DD8" w:rsidP="009E0DD8">
      <w:pPr>
        <w:spacing w:after="0" w:line="26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Wykonawcą:</w:t>
      </w:r>
    </w:p>
    <w:p w14:paraId="20265888" w14:textId="77777777" w:rsidR="009E0DD8" w:rsidRDefault="009E0DD8" w:rsidP="009E0DD8">
      <w:pPr>
        <w:spacing w:after="0" w:line="26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……………………….………………………………………..…………………………………..........................................................,</w:t>
      </w:r>
    </w:p>
    <w:p w14:paraId="7A1F0F34" w14:textId="77777777" w:rsidR="009E0DD8" w:rsidRDefault="009E0DD8" w:rsidP="009E0DD8">
      <w:pPr>
        <w:spacing w:after="0" w:line="268" w:lineRule="auto"/>
        <w:jc w:val="both"/>
        <w:rPr>
          <w:rFonts w:cstheme="minorHAnsi"/>
          <w:smallCaps/>
        </w:rPr>
      </w:pPr>
      <w:r>
        <w:rPr>
          <w:rFonts w:cstheme="minorHAnsi"/>
        </w:rPr>
        <w:t xml:space="preserve">z siedzibą w </w:t>
      </w:r>
      <w:r>
        <w:rPr>
          <w:rFonts w:cstheme="minorHAnsi"/>
          <w:bCs/>
        </w:rPr>
        <w:t>.........................................................................................................</w:t>
      </w:r>
      <w:r>
        <w:rPr>
          <w:rFonts w:cstheme="minorHAnsi"/>
        </w:rPr>
        <w:t>,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 </w:t>
      </w:r>
      <w:r>
        <w:rPr>
          <w:rFonts w:cstheme="minorHAnsi"/>
          <w:smallCaps/>
        </w:rPr>
        <w:t>……………………………………………………………………………………...……</w:t>
      </w:r>
    </w:p>
    <w:p w14:paraId="149727C4" w14:textId="77777777" w:rsidR="009E0DD8" w:rsidRDefault="009E0DD8" w:rsidP="009E0DD8">
      <w:pPr>
        <w:spacing w:after="0" w:line="268" w:lineRule="auto"/>
        <w:rPr>
          <w:rFonts w:cstheme="minorHAnsi"/>
        </w:rPr>
      </w:pPr>
    </w:p>
    <w:bookmarkEnd w:id="1"/>
    <w:p w14:paraId="05DD5702" w14:textId="77777777" w:rsidR="009E0DD8" w:rsidRDefault="009E0DD8" w:rsidP="009E0DD8">
      <w:pPr>
        <w:spacing w:after="0" w:line="268" w:lineRule="auto"/>
        <w:rPr>
          <w:rFonts w:cstheme="minorHAnsi"/>
        </w:rPr>
      </w:pPr>
      <w:r>
        <w:rPr>
          <w:rFonts w:cstheme="minorHAnsi"/>
        </w:rPr>
        <w:t>zwanymi dalej łącznie „Stronami”, a każda z nich z osobna „Stroną”,</w:t>
      </w:r>
    </w:p>
    <w:p w14:paraId="175FA22C" w14:textId="77777777" w:rsidR="009E0DD8" w:rsidRDefault="009E0DD8" w:rsidP="009E0DD8">
      <w:pPr>
        <w:tabs>
          <w:tab w:val="left" w:pos="2460"/>
        </w:tabs>
        <w:spacing w:after="0" w:line="268" w:lineRule="auto"/>
        <w:rPr>
          <w:rFonts w:cstheme="minorHAnsi"/>
        </w:rPr>
      </w:pPr>
      <w:r>
        <w:rPr>
          <w:rFonts w:cstheme="minorHAnsi"/>
        </w:rPr>
        <w:t>o następującej treści:</w:t>
      </w:r>
      <w:r>
        <w:rPr>
          <w:rFonts w:cstheme="minorHAnsi"/>
        </w:rPr>
        <w:tab/>
      </w: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1CBED691" w14:textId="36CB58B3" w:rsidR="00762F6F" w:rsidRPr="00A1549B" w:rsidRDefault="009F7814" w:rsidP="0035263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A1549B">
        <w:rPr>
          <w:rFonts w:cstheme="minorHAnsi"/>
        </w:rPr>
        <w:t>Przedmiotem Umowy jest świadczenie przez Wykonawcę usługi polegającej na ubezpiecz</w:t>
      </w:r>
      <w:r w:rsidR="008E6167" w:rsidRPr="00A1549B">
        <w:rPr>
          <w:rFonts w:cstheme="minorHAnsi"/>
        </w:rPr>
        <w:t>eniu</w:t>
      </w:r>
      <w:r w:rsidR="00992D9F" w:rsidRPr="00A1549B">
        <w:rPr>
          <w:rFonts w:cstheme="minorHAnsi"/>
        </w:rPr>
        <w:t xml:space="preserve"> </w:t>
      </w:r>
      <w:r w:rsidR="00A1549B" w:rsidRPr="00A1549B">
        <w:rPr>
          <w:rFonts w:cstheme="minorHAnsi"/>
        </w:rPr>
        <w:t xml:space="preserve">Samodzielny Publiczny Zakład Opieki Zdrowotnej – Zespół Zakładów w Makowie Mazowieckim </w:t>
      </w:r>
      <w:r w:rsidR="00762F6F" w:rsidRPr="00A1549B">
        <w:rPr>
          <w:rFonts w:cstheme="minorHAnsi"/>
        </w:rPr>
        <w:t>w zakresie</w:t>
      </w:r>
      <w:r w:rsidR="008E67DC" w:rsidRPr="00A1549B">
        <w:rPr>
          <w:rFonts w:cstheme="minorHAnsi"/>
        </w:rPr>
        <w:t xml:space="preserve"> u</w:t>
      </w:r>
      <w:r w:rsidR="00762F6F" w:rsidRPr="00A1549B">
        <w:rPr>
          <w:rFonts w:cstheme="minorHAnsi"/>
        </w:rPr>
        <w:t xml:space="preserve">bezpieczenia mienia </w:t>
      </w:r>
      <w:r w:rsidR="00A1549B" w:rsidRPr="00A1549B">
        <w:rPr>
          <w:rFonts w:cstheme="minorHAnsi"/>
        </w:rPr>
        <w:t>od wszystkich ryzyk</w:t>
      </w:r>
      <w:r w:rsidR="00F9220E">
        <w:rPr>
          <w:rFonts w:cstheme="minorHAnsi"/>
        </w:rPr>
        <w:t>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047AB63A" w:rsidR="009F7814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67E310B0" w14:textId="77777777" w:rsidR="00447726" w:rsidRDefault="00447726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oświadcza, iż jest mu znany, w momencie zawierania umowy ubezpieczenia, stan zabezpieczeń przeciwpożarowych, przeciwkradzieżowych i przeciwprzepięciowych ubezpieczanego majątku, uznaje je za wystarczające i nie będzie powoływał się na zapisy OWU dotyczące minimalnych wymogów dotyczących zabezpieczeń, o ile stan ten w momencie powstania szkody nie ulegnie pogorszeniu w stosunku do opisanego w materiałach przekazanych Wykonawcy w dokumentacji przetargowej.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 xml:space="preserve">W przypadku zmiany przez Wykonawcę stosowanych OWU, która wynikała z konieczności dostosowania ich do przepisów prawa, Strony mogą uzgodnić stosowanie w kolejnym okresie </w:t>
      </w:r>
      <w:r w:rsidRPr="008E6167">
        <w:rPr>
          <w:rFonts w:cstheme="minorHAnsi"/>
        </w:rPr>
        <w:lastRenderedPageBreak/>
        <w:t>ubezpieczenia zmienionych OWU, z zastrzeżeniem jednak, iż postanowienia OWU zmienione 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2D73FA13" w14:textId="77777777" w:rsidR="008E67DC" w:rsidRPr="008E6167" w:rsidRDefault="008E6167" w:rsidP="009C6480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r w:rsidR="008E67DC">
        <w:rPr>
          <w:rFonts w:cstheme="minorHAnsi"/>
        </w:rPr>
        <w:t>oraz pośredniczącym w jej zawarciu jest</w:t>
      </w:r>
      <w:r w:rsidR="008E67DC" w:rsidRPr="008E6167">
        <w:rPr>
          <w:rFonts w:cstheme="minorHAnsi"/>
        </w:rPr>
        <w:t>:</w:t>
      </w:r>
    </w:p>
    <w:p w14:paraId="3506CA3D" w14:textId="60895A4E" w:rsidR="00DA0038" w:rsidRDefault="00DA0038" w:rsidP="00DA0038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E21334E" w14:textId="04C92E6D" w:rsidR="005E744B" w:rsidRPr="008E6167" w:rsidRDefault="005E744B" w:rsidP="005E744B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5254CA">
        <w:rPr>
          <w:rFonts w:eastAsia="Times New Roman" w:cstheme="minorHAnsi"/>
          <w:color w:val="000000" w:themeColor="text1"/>
          <w:lang w:eastAsia="ar-SA"/>
        </w:rPr>
        <w:t xml:space="preserve">TAMAL Sp. z o.o. , </w:t>
      </w:r>
      <w:r w:rsidRPr="005254CA">
        <w:rPr>
          <w:rFonts w:cstheme="minorHAnsi"/>
          <w:color w:val="000000" w:themeColor="text1"/>
        </w:rPr>
        <w:t xml:space="preserve">legitymujący się Zezwoleniem Państwowego Urzędu Nadzoru Ubezpieczeń nr   1344/04 z siedzibą w </w:t>
      </w:r>
      <w:r w:rsidRPr="005254CA">
        <w:rPr>
          <w:rFonts w:eastAsia="Times New Roman" w:cstheme="minorHAnsi"/>
          <w:color w:val="000000" w:themeColor="text1"/>
          <w:lang w:eastAsia="ar-SA"/>
        </w:rPr>
        <w:t>Warszawie (00 - 378) przy ul. Stefana Jaracza 6/4</w:t>
      </w:r>
      <w:r w:rsidRPr="005254CA">
        <w:rPr>
          <w:rFonts w:cstheme="minorHAnsi"/>
          <w:color w:val="000000" w:themeColor="text1"/>
        </w:rPr>
        <w:t xml:space="preserve">,  wpisany do rejestru przedsiębiorców Krajowego Rejestru Sądowego prowadzonego przez Sąd Rejonowy dla m. st. Warszawy. XII Wydział Gospodarczy pod numerem KRS 0000213041, REGON 015781514, NIP 525 23 </w:t>
      </w:r>
      <w:r w:rsidRPr="00BA6DD4">
        <w:rPr>
          <w:rFonts w:cstheme="minorHAnsi"/>
          <w:color w:val="000000" w:themeColor="text1"/>
        </w:rPr>
        <w:t>06</w:t>
      </w:r>
      <w:r>
        <w:rPr>
          <w:rFonts w:cstheme="minorHAnsi"/>
          <w:color w:val="000000" w:themeColor="text1"/>
        </w:rPr>
        <w:t> </w:t>
      </w:r>
      <w:r w:rsidRPr="00BA6DD4">
        <w:rPr>
          <w:rFonts w:cstheme="minorHAnsi"/>
          <w:color w:val="000000" w:themeColor="text1"/>
        </w:rPr>
        <w:t>468</w:t>
      </w:r>
    </w:p>
    <w:p w14:paraId="28FC9EE2" w14:textId="193246FA" w:rsidR="00B0142E" w:rsidRDefault="00B0142E" w:rsidP="008E67DC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956002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956002">
        <w:rPr>
          <w:rFonts w:cstheme="minorHAnsi"/>
          <w:b/>
        </w:rPr>
        <w:t>Termin realizacji Umowy</w:t>
      </w:r>
    </w:p>
    <w:p w14:paraId="38CB01CE" w14:textId="7B9602C6" w:rsidR="009F7814" w:rsidRPr="00956002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956002">
        <w:rPr>
          <w:rFonts w:cstheme="minorHAnsi"/>
        </w:rPr>
        <w:t xml:space="preserve">Termin realizacji Umowy ustala się na okres: </w:t>
      </w:r>
      <w:r w:rsidR="00664C90" w:rsidRPr="00956002">
        <w:rPr>
          <w:rFonts w:ascii="Calibri" w:hAnsi="Calibri"/>
        </w:rPr>
        <w:t>2</w:t>
      </w:r>
      <w:r w:rsidR="00956002" w:rsidRPr="00956002">
        <w:rPr>
          <w:rFonts w:ascii="Calibri" w:hAnsi="Calibri"/>
        </w:rPr>
        <w:t>4</w:t>
      </w:r>
      <w:r w:rsidR="00664C90" w:rsidRPr="00956002">
        <w:rPr>
          <w:rFonts w:ascii="Calibri" w:hAnsi="Calibri"/>
        </w:rPr>
        <w:t xml:space="preserve"> miesięcy od 01.01.2022r. do 31.12.202</w:t>
      </w:r>
      <w:r w:rsidR="00956002" w:rsidRPr="00956002">
        <w:rPr>
          <w:rFonts w:ascii="Calibri" w:hAnsi="Calibri"/>
        </w:rPr>
        <w:t>3</w:t>
      </w:r>
      <w:r w:rsidR="00664C90" w:rsidRPr="00956002">
        <w:rPr>
          <w:rFonts w:ascii="Calibri" w:hAnsi="Calibri"/>
        </w:rPr>
        <w:t xml:space="preserve">r. 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5AE60349" w:rsidR="00081C5A" w:rsidRP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9CD89EB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762F6F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33441FC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11CDC">
        <w:rPr>
          <w:rFonts w:cstheme="minorHAnsi"/>
        </w:rPr>
        <w:t>cały</w:t>
      </w:r>
      <w:r w:rsidRPr="00081C5A">
        <w:rPr>
          <w:rFonts w:cstheme="minorHAnsi"/>
        </w:rPr>
        <w:t xml:space="preserve"> </w:t>
      </w:r>
      <w:r w:rsidR="00956002">
        <w:rPr>
          <w:rFonts w:cstheme="minorHAnsi"/>
        </w:rPr>
        <w:t xml:space="preserve">24 miesięczny </w:t>
      </w:r>
      <w:r w:rsidRPr="00081C5A">
        <w:rPr>
          <w:rFonts w:cstheme="minorHAnsi"/>
        </w:rPr>
        <w:t>okres realizacji Umowy, zgodnie z Ofertą Wykonawcy wynosi brutto .................................... zł, w tym VAT – zwolniony.</w:t>
      </w:r>
    </w:p>
    <w:p w14:paraId="15D6CDDA" w14:textId="3AF5925C" w:rsidR="00A765C8" w:rsidRPr="00A765C8" w:rsidRDefault="00A765C8" w:rsidP="00A765C8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A765C8">
        <w:rPr>
          <w:rFonts w:cstheme="minorHAnsi"/>
        </w:rPr>
        <w:t>Ostateczna składka może różnić się od składki zadeklarowanej w Ofercie Wykonawcy z uwagi na zwiększenie lub zmniejszenie majątku Zamawiającego (zgodnie z postanowieniami Klauzul automatycznego ubezpieczenia) lub zmianę, uzupełnienie sum ubezpieczenia lub limitów odpowiedzialności.</w:t>
      </w:r>
    </w:p>
    <w:p w14:paraId="1FBE493C" w14:textId="77777777" w:rsidR="000F6F9F" w:rsidRPr="00990DF4" w:rsidRDefault="000F6F9F" w:rsidP="000F6F9F">
      <w:pPr>
        <w:pStyle w:val="Textbodyindent"/>
        <w:numPr>
          <w:ilvl w:val="0"/>
          <w:numId w:val="8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990DF4">
        <w:rPr>
          <w:rFonts w:asciiTheme="minorHAnsi" w:hAnsiTheme="minorHAnsi" w:cstheme="minorHAnsi"/>
          <w:sz w:val="22"/>
          <w:szCs w:val="22"/>
        </w:rPr>
        <w:t>Łączna składka za ubezpieczenie za cały okres trwania umowy płatna będzie przelewem, w czterech kwartalnych  ratach, w następujących terminach:</w:t>
      </w:r>
    </w:p>
    <w:p w14:paraId="7C2889EA" w14:textId="305C87F8" w:rsidR="00956002" w:rsidRPr="00990DF4" w:rsidRDefault="00956002" w:rsidP="00956002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pierwszym rocznym okresie ubezpieczenia</w:t>
      </w:r>
    </w:p>
    <w:p w14:paraId="3A3FC953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3C1B3D9C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7C1755F2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64921AC" w14:textId="77777777" w:rsidR="00956002" w:rsidRDefault="00956002" w:rsidP="00956002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5E9D8798" w14:textId="77777777" w:rsidR="00956002" w:rsidRDefault="00956002" w:rsidP="00956002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</w:p>
    <w:p w14:paraId="5C67B054" w14:textId="77777777" w:rsidR="00956002" w:rsidRPr="00990DF4" w:rsidRDefault="00956002" w:rsidP="00956002">
      <w:pPr>
        <w:pStyle w:val="Textbodyindent"/>
        <w:tabs>
          <w:tab w:val="left" w:pos="426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drugim rocznym okresie ubezpieczenia</w:t>
      </w:r>
    </w:p>
    <w:p w14:paraId="10E465C1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 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5204B6C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 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62FA2B73" w14:textId="77777777" w:rsidR="00956002" w:rsidRPr="00990DF4" w:rsidRDefault="00956002" w:rsidP="00956002">
      <w:pPr>
        <w:tabs>
          <w:tab w:val="num" w:pos="993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III </w:t>
      </w:r>
      <w:r w:rsidRPr="00990DF4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 xml:space="preserve">  </w:t>
      </w:r>
      <w:r w:rsidRPr="00990DF4">
        <w:rPr>
          <w:rFonts w:eastAsia="Times New Roman" w:cstheme="minorHAnsi"/>
          <w:lang w:eastAsia="ar-SA"/>
        </w:rPr>
        <w:t xml:space="preserve">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3261C3FA" w14:textId="77777777" w:rsidR="00956002" w:rsidRDefault="00956002" w:rsidP="00956002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90DF4">
        <w:rPr>
          <w:rFonts w:eastAsia="Times New Roman" w:cstheme="minorHAnsi"/>
          <w:lang w:eastAsia="ar-SA"/>
        </w:rPr>
        <w:t xml:space="preserve">IV    rata do dnia </w:t>
      </w:r>
      <w:r w:rsidRPr="00990DF4">
        <w:rPr>
          <w:rFonts w:eastAsia="Times New Roman" w:cstheme="minorHAnsi"/>
          <w:lang w:eastAsia="ar-SA"/>
        </w:rPr>
        <w:tab/>
        <w:t>…………… r.</w:t>
      </w:r>
    </w:p>
    <w:p w14:paraId="2AC710AC" w14:textId="6BA8288E" w:rsidR="00081C5A" w:rsidRPr="00081C5A" w:rsidRDefault="00081C5A" w:rsidP="00956002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lastRenderedPageBreak/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7E8C3D2B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</w:t>
      </w:r>
      <w:r w:rsidR="00762F6F">
        <w:rPr>
          <w:rFonts w:cstheme="minorHAnsi"/>
        </w:rPr>
        <w:t>ubezpieczenia</w:t>
      </w:r>
      <w:r w:rsidRPr="00081C5A">
        <w:rPr>
          <w:rFonts w:cstheme="minorHAnsi"/>
        </w:rPr>
        <w:t xml:space="preserve">. </w:t>
      </w:r>
    </w:p>
    <w:p w14:paraId="337FDEB9" w14:textId="144F4CC2" w:rsidR="00762F6F" w:rsidRPr="00762F6F" w:rsidRDefault="00762F6F" w:rsidP="00762F6F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419A87CD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§ 5.</w:t>
      </w:r>
    </w:p>
    <w:p w14:paraId="6058966B" w14:textId="77777777" w:rsidR="00762F6F" w:rsidRPr="00762F6F" w:rsidRDefault="00762F6F" w:rsidP="00762F6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762F6F">
        <w:rPr>
          <w:rFonts w:cstheme="minorHAnsi"/>
          <w:b/>
        </w:rPr>
        <w:t>Aktualizacja sum ubezpieczenia i innych okoliczności podanych przed zawarciem Umowy</w:t>
      </w:r>
    </w:p>
    <w:p w14:paraId="418F63A2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 xml:space="preserve">Przed wystawieniem polis na kolejne roczne okresy ubezpieczenia Zamawiający może zaktualizować sumy ubezpieczenia mienia. Składka zostanie wyliczona z zastosowaniem stawek wynikających z Oferty Wykonawcy. </w:t>
      </w:r>
    </w:p>
    <w:p w14:paraId="34EE12BF" w14:textId="77777777" w:rsidR="00762F6F" w:rsidRPr="00762F6F" w:rsidRDefault="00762F6F" w:rsidP="00762F6F">
      <w:pPr>
        <w:pStyle w:val="Tekstpodstawowywcity"/>
        <w:numPr>
          <w:ilvl w:val="0"/>
          <w:numId w:val="29"/>
        </w:numPr>
        <w:suppressAutoHyphens/>
        <w:spacing w:after="0" w:line="271" w:lineRule="auto"/>
        <w:jc w:val="both"/>
        <w:rPr>
          <w:rFonts w:cstheme="minorHAnsi"/>
        </w:rPr>
      </w:pPr>
      <w:r w:rsidRPr="00762F6F">
        <w:rPr>
          <w:rFonts w:cstheme="minorHAnsi"/>
        </w:rPr>
        <w:t>Dokonując aktualizacji sum ubezpieczenia Zamawiający może ustalić dla wybranych przedmiotów ubezpieczenia inny rodzaj wartości ubezpieczenia, będącej podstawą określenia sum ubezpieczenia.</w:t>
      </w:r>
    </w:p>
    <w:p w14:paraId="31C3DA4D" w14:textId="77777777" w:rsidR="00762F6F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73430580" w14:textId="7F5AC415" w:rsidR="009F7814" w:rsidRPr="00B0142E" w:rsidRDefault="00762F6F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  <w:r w:rsidR="009F7814"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52E95D87" w14:textId="25A6C71C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zaistnienia szkody w ubezpieczonym mieniu Zamawiający ma obowiązek powiadomić Wykonawcę o jej zaistnieniu, nie później niż w ciągu 14 dni od chwili uzyskania wiadomości o</w:t>
      </w:r>
      <w:r>
        <w:rPr>
          <w:rFonts w:cstheme="minorHAnsi"/>
        </w:rPr>
        <w:t> </w:t>
      </w:r>
      <w:r w:rsidRPr="00762F6F">
        <w:rPr>
          <w:rFonts w:cstheme="minorHAnsi"/>
        </w:rPr>
        <w:t>szkodzie, podając rodzaj i rozmiar szkody.</w:t>
      </w:r>
    </w:p>
    <w:p w14:paraId="5DB5F782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 przypadku gdy istnieje podejrzenie, iż szkoda jest wynikiem przestępstwa Zamawiający zobowiązany jest powiadomić Policję. </w:t>
      </w:r>
    </w:p>
    <w:p w14:paraId="28E50C8C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 przypadku szkody Wykonawca zobowiązany jest do dokonania oględzin w terminie nie dłuższym niż 3 dni robocze od momentu zgłoszenia szkody, o ile uzna, że oględziny są konieczne.</w:t>
      </w:r>
    </w:p>
    <w:p w14:paraId="761F13EC" w14:textId="77777777" w:rsidR="00762F6F" w:rsidRPr="00762F6F" w:rsidRDefault="00762F6F" w:rsidP="0071750D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762F6F">
        <w:rPr>
          <w:rFonts w:cstheme="minorHAnsi"/>
        </w:rPr>
        <w:lastRenderedPageBreak/>
        <w:t>Wykonawca dokona weryfikacji kosztorysu w terminie 7 dni roboczych od momentu przedłożenia go przez Zamawiającego.</w:t>
      </w:r>
    </w:p>
    <w:p w14:paraId="214C465D" w14:textId="7777777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Kwota należnego odszkodowania z tytułu umowy ubezpieczenia mienia zostanie przekazana na rachunek bankowy wskazany przez Zamawiającego.</w:t>
      </w:r>
    </w:p>
    <w:p w14:paraId="0C9022E1" w14:textId="77777777" w:rsid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Wypłata odszkodowania nastąpi według wartości uwzględniającej podatek VAT, pod warunkiem, iż suma ubezpieczenia będzie również zawierała ten podatek.</w:t>
      </w:r>
    </w:p>
    <w:p w14:paraId="17EB78FA" w14:textId="1096BDF3" w:rsidR="00762F6F" w:rsidRPr="0071750D" w:rsidRDefault="00762F6F" w:rsidP="0071750D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Na wniosek Zamawiającego Wykonawca udostępnieni informacje na temat zgłaszanych szkód i wartości wypłaconych odszkodowań oraz rezerw w podziale na ryzyka. Raport winien zawierać w szczególności: daty szkód/zdarzeń, daty zgłoszenia i wypłat, kwoty wypłat i rezerw, nr szkód, daty odmowy, nr polis, których szkody dotyczą oraz rodzaje zdarzeń.</w:t>
      </w:r>
    </w:p>
    <w:p w14:paraId="3F8CDBEC" w14:textId="0A314A47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 xml:space="preserve">Wykonawca zrzeka się przysługującego mu na podstawie art. 828 §1. Kodeksu cywilnego prawa do roszczenia przeciwko osobie trzeciej odpowiedzialnej za szkodę z tytułu zapłaty odszkodowania ubezpieczonemu lub poszkodowanemu, w przypadku gdy osobą tą jest pracownik lub osoba świadcząca na rzecz Zamawiającego pracę na podstawie umowy cywilnoprawnej. Postanowienie nie ma zastosowania do szkód wyrządzonych przez te osoby umyślnie. </w:t>
      </w:r>
    </w:p>
    <w:p w14:paraId="71227B84" w14:textId="578E9AE1" w:rsidR="00762F6F" w:rsidRPr="00762F6F" w:rsidRDefault="00762F6F" w:rsidP="00762F6F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62F6F">
        <w:rPr>
          <w:rFonts w:cstheme="minorHAnsi"/>
        </w:rPr>
        <w:t>Zamawiający uprawniony jest do odszkodowania z tytułu szkody w ubezpieczonym mieniu powierzonym w użytkowanie, dzierżawionym  z uwagi na zobowiązanie do ponoszenia kosztów odbudowy majątku po szkodzie.</w:t>
      </w:r>
    </w:p>
    <w:p w14:paraId="2ACC0AB2" w14:textId="4B18CCAF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 xml:space="preserve">§ </w:t>
      </w:r>
      <w:r w:rsidR="00A1549B">
        <w:rPr>
          <w:rFonts w:cstheme="minorHAnsi"/>
          <w:b/>
        </w:rPr>
        <w:t>7</w:t>
      </w:r>
      <w:r w:rsidRPr="0071750D">
        <w:rPr>
          <w:rFonts w:cstheme="minorHAnsi"/>
          <w:b/>
        </w:rPr>
        <w:t>.</w:t>
      </w:r>
    </w:p>
    <w:p w14:paraId="70C31937" w14:textId="77777777" w:rsidR="0071750D" w:rsidRPr="0071750D" w:rsidRDefault="0071750D" w:rsidP="0071750D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71750D">
        <w:rPr>
          <w:rFonts w:cstheme="minorHAnsi"/>
          <w:b/>
        </w:rPr>
        <w:t>Przeniesienie własności mienia</w:t>
      </w:r>
    </w:p>
    <w:p w14:paraId="07AB48EC" w14:textId="47783B79" w:rsidR="0071750D" w:rsidRPr="0071750D" w:rsidRDefault="0071750D" w:rsidP="00A765C8">
      <w:pPr>
        <w:pStyle w:val="Tekstpodstawowywcity"/>
        <w:tabs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71750D">
        <w:rPr>
          <w:rFonts w:cstheme="minorHAnsi"/>
        </w:rPr>
        <w:t>Ochrona ubezpieczeniowa nie wygasa, lecz jest kontynuowana na dotychczasowych warunka</w:t>
      </w:r>
      <w:r>
        <w:rPr>
          <w:rFonts w:cstheme="minorHAnsi"/>
        </w:rPr>
        <w:t>ch w </w:t>
      </w:r>
      <w:r w:rsidRPr="0071750D">
        <w:rPr>
          <w:rFonts w:cstheme="minorHAnsi"/>
        </w:rPr>
        <w:t>przypadku przewłaszczenia na zabezpieczenie mienia objętego umową. Ochrona jest także kontynuowana w przypadku przeniesienia własności mienia na inną jednostkę Zamawiają</w:t>
      </w:r>
      <w:r w:rsidR="00A765C8">
        <w:rPr>
          <w:rFonts w:cstheme="minorHAnsi"/>
        </w:rPr>
        <w:t>cego oraz w </w:t>
      </w:r>
      <w:r w:rsidRPr="0071750D">
        <w:rPr>
          <w:rFonts w:cstheme="minorHAnsi"/>
        </w:rPr>
        <w:t>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041167E9" w14:textId="77777777" w:rsidR="0071750D" w:rsidRPr="00B0142E" w:rsidRDefault="0071750D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3FC17555" w:rsidR="00023EAA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A1549B">
        <w:rPr>
          <w:rFonts w:cstheme="minorHAnsi"/>
          <w:b/>
        </w:rPr>
        <w:t>8</w:t>
      </w:r>
      <w:r w:rsidR="00023EAA" w:rsidRPr="00B0142E">
        <w:rPr>
          <w:rFonts w:cstheme="minorHAnsi"/>
          <w:b/>
        </w:rPr>
        <w:t>.</w:t>
      </w:r>
    </w:p>
    <w:p w14:paraId="00C4EA8A" w14:textId="18B45884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F70C1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4DE5309C" w:rsidR="00FB0C95" w:rsidRPr="00CF4B63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Zamawiający </w:t>
      </w:r>
      <w:r w:rsidRPr="00CF4B63">
        <w:rPr>
          <w:rFonts w:cstheme="minorHAnsi"/>
        </w:rPr>
        <w:t>przewiduje możliwość udzielenia zamówień w trybie zamówienia z wolnej ręki w </w:t>
      </w:r>
      <w:r w:rsidRPr="00ED6878">
        <w:rPr>
          <w:rFonts w:cstheme="minorHAnsi"/>
        </w:rPr>
        <w:t xml:space="preserve">okolicznościach określonych w art. 214 ust.1 pkt 7 ustawy Prawo zamówień publicznych, w wysokości do </w:t>
      </w:r>
      <w:r w:rsidR="00ED6878" w:rsidRPr="00ED6878">
        <w:rPr>
          <w:rFonts w:cstheme="minorHAnsi"/>
        </w:rPr>
        <w:t>1</w:t>
      </w:r>
      <w:r w:rsidR="006E6E64" w:rsidRPr="00ED6878">
        <w:rPr>
          <w:rFonts w:cstheme="minorHAnsi"/>
        </w:rPr>
        <w:t>0</w:t>
      </w:r>
      <w:r w:rsidRPr="00ED6878">
        <w:rPr>
          <w:rFonts w:cstheme="minorHAnsi"/>
        </w:rPr>
        <w:t>% wartości zamówienia podstawowego.</w:t>
      </w:r>
      <w:r w:rsidRPr="00CF4B63">
        <w:rPr>
          <w:rFonts w:cstheme="minorHAnsi"/>
        </w:rPr>
        <w:t xml:space="preserve"> </w:t>
      </w:r>
    </w:p>
    <w:p w14:paraId="48046F06" w14:textId="3042A8D5" w:rsidR="00FB0C95" w:rsidRPr="00CF4B63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CF4B63">
        <w:rPr>
          <w:rFonts w:cstheme="minorHAnsi"/>
        </w:rPr>
        <w:t xml:space="preserve">Zakres zamówień wskazanych w pkt 1 może obejmować: </w:t>
      </w:r>
    </w:p>
    <w:p w14:paraId="09E36EC3" w14:textId="4511FA22" w:rsidR="00A765C8" w:rsidRDefault="00A765C8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CF4B63">
        <w:rPr>
          <w:rFonts w:cstheme="minorHAnsi"/>
        </w:rPr>
        <w:t>ubezpieczenia mienia</w:t>
      </w:r>
      <w:r w:rsidRPr="00A765C8">
        <w:rPr>
          <w:rFonts w:cstheme="minorHAnsi"/>
        </w:rPr>
        <w:t xml:space="preserve"> nieobjęte limitem klauzuli automatycznego pokrycia</w:t>
      </w:r>
      <w:r>
        <w:rPr>
          <w:rFonts w:cstheme="minorHAnsi"/>
        </w:rPr>
        <w:t>,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uzupełnienie limitów ochrony, sumy ubezpieczenia określonej w systemie na pierwsze ryzyko lub sumy gwarancyjnej po wypłacie odszkodowania, </w:t>
      </w:r>
    </w:p>
    <w:p w14:paraId="3BF8AE06" w14:textId="01EF13FB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 xml:space="preserve">podniesienie limitów ochrony lub sumy </w:t>
      </w:r>
      <w:r w:rsidR="0071750D">
        <w:rPr>
          <w:rFonts w:cstheme="minorHAnsi"/>
        </w:rPr>
        <w:t>ubezpieczenia</w:t>
      </w:r>
      <w:r w:rsidRPr="00FB0C95">
        <w:rPr>
          <w:rFonts w:cstheme="minorHAnsi"/>
        </w:rPr>
        <w:t xml:space="preserve">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370B60CB" w14:textId="6FCEC09D" w:rsidR="0071750D" w:rsidRPr="0071750D" w:rsidRDefault="0071750D" w:rsidP="0071750D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71750D">
        <w:rPr>
          <w:rFonts w:cstheme="minorHAnsi"/>
        </w:rPr>
        <w:t>W zależności od przedmiotu zamówienia zastosowanie mieć będą poniżej określone warunki, na których zostanie ono udzielone. W przypadku gdy przedmiotem zamówienia będzie:</w:t>
      </w:r>
    </w:p>
    <w:p w14:paraId="4A8D0EBB" w14:textId="48B8E3DB" w:rsidR="0071750D" w:rsidRP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ubezpieczenie mienia, nieobjęte limitem klauzuli automatycznego pokrycia oraz przedłużenie terminu ochrony - składka zostanie wyliczona proporcjonalnie do ilości dni udzielonej przez Wykonawcę ochrony, bez stosowania zasady składki minim</w:t>
      </w:r>
      <w:r>
        <w:rPr>
          <w:rFonts w:cstheme="minorHAnsi"/>
        </w:rPr>
        <w:t>alnej dla wystawionej polisy, z </w:t>
      </w:r>
      <w:r w:rsidRPr="0071750D">
        <w:rPr>
          <w:rFonts w:cstheme="minorHAnsi"/>
        </w:rPr>
        <w:t>zastosowaniem stawek/ składek ustalonych dla zamówienia podstawowego,</w:t>
      </w:r>
    </w:p>
    <w:p w14:paraId="516F548C" w14:textId="780A252B" w:rsidR="0071750D" w:rsidRDefault="0071750D" w:rsidP="0071750D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lastRenderedPageBreak/>
        <w:t>uzupełnienie lub podniesienie limitów ochrony, sumy ubezpieczenia określonej w systemie na pierwsze ryzyko – wysokość składki 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5E57B022" w14:textId="3840CFF1" w:rsidR="003C2DF6" w:rsidRDefault="003C2DF6">
      <w:pPr>
        <w:rPr>
          <w:rFonts w:cstheme="minorHAnsi"/>
          <w:b/>
        </w:rPr>
      </w:pPr>
    </w:p>
    <w:p w14:paraId="0F578A09" w14:textId="0CC3C350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A1549B">
        <w:rPr>
          <w:rFonts w:cstheme="minorHAnsi"/>
          <w:b/>
        </w:rPr>
        <w:t>9</w:t>
      </w:r>
      <w:r w:rsidR="00F762D9"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A409FC1" w14:textId="26381291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</w:rPr>
      </w:pPr>
      <w:r w:rsidRPr="00B0142E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  <w:r w:rsidR="00A1549B">
        <w:rPr>
          <w:rFonts w:cstheme="minorHAnsi"/>
          <w:b/>
        </w:rPr>
        <w:t>0</w:t>
      </w:r>
      <w:r w:rsidRPr="00B0142E">
        <w:rPr>
          <w:rFonts w:cstheme="minorHAnsi"/>
        </w:rPr>
        <w:t>.</w:t>
      </w:r>
    </w:p>
    <w:p w14:paraId="7C3D8401" w14:textId="77777777" w:rsidR="009C6480" w:rsidRPr="00B0142E" w:rsidRDefault="009C6480" w:rsidP="009C6480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Warunki zmiany Umowy</w:t>
      </w:r>
    </w:p>
    <w:p w14:paraId="5EFE12D9" w14:textId="77777777" w:rsidR="009C6480" w:rsidRPr="00B0142E" w:rsidRDefault="009C6480" w:rsidP="009C6480">
      <w:p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1. </w:t>
      </w:r>
      <w:r w:rsidRPr="00B0142E"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425EBAB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Zmiana może być wprowadzona w zakresie:</w:t>
      </w:r>
    </w:p>
    <w:p w14:paraId="4DCEDAFC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przedmiotu zamówienia (przedmiotu i zakresu ubezpieczenia),</w:t>
      </w:r>
    </w:p>
    <w:p w14:paraId="13B3C38D" w14:textId="77777777" w:rsidR="009C6480" w:rsidRPr="00FB0C95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terminu wykonania zamówienia,</w:t>
      </w:r>
    </w:p>
    <w:p w14:paraId="7261AF11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wynagrodzenia Wykonawcy.</w:t>
      </w:r>
    </w:p>
    <w:p w14:paraId="28861DE2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Do okoliczności, po wystąpieniu których Zamawiający przewiduje możliwość wprowadzenia zmiany należą:</w:t>
      </w:r>
    </w:p>
    <w:p w14:paraId="3C352092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obowiązujących przepisów prawa,</w:t>
      </w:r>
    </w:p>
    <w:p w14:paraId="5D2F6717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zmiana (rozszerzenie lub zawężenie) zakresu prowadzonej przez Zamawiającego działalności,</w:t>
      </w:r>
    </w:p>
    <w:p w14:paraId="7E92C654" w14:textId="77777777" w:rsidR="009C6480" w:rsidRPr="002A6BE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zmiana (zwiększenie lub zmniejszenie) posiadanego majątku</w:t>
      </w:r>
      <w:r>
        <w:rPr>
          <w:rFonts w:cstheme="minorHAnsi"/>
        </w:rPr>
        <w:t>,</w:t>
      </w:r>
    </w:p>
    <w:p w14:paraId="5FCF70B6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3423DB0C" w14:textId="77777777" w:rsidR="009C6480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71750D">
        <w:rPr>
          <w:rFonts w:cstheme="minorHAnsi"/>
        </w:rPr>
        <w:t>potrzeba rozszerzenia zakresu ubezpieczenia, w tym obowiązek ubezpieczenia wynikający z zawartych umów najmu, dzierżawy leasingu lub innych o podobnym charakterze</w:t>
      </w:r>
      <w:r>
        <w:rPr>
          <w:rFonts w:cstheme="minorHAnsi"/>
        </w:rPr>
        <w:t>,</w:t>
      </w:r>
    </w:p>
    <w:p w14:paraId="5E972889" w14:textId="77777777" w:rsidR="009C6480" w:rsidRPr="00B0142E" w:rsidRDefault="009C6480" w:rsidP="009C6480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2A6BE0">
        <w:rPr>
          <w:rFonts w:cstheme="minorHAnsi"/>
        </w:rPr>
        <w:t>potrzeba wydłużenia terminu realizacji umowy na wnio</w:t>
      </w:r>
      <w:r>
        <w:rPr>
          <w:rFonts w:cstheme="minorHAnsi"/>
        </w:rPr>
        <w:t>sek Zamawiającego maksymalnie o </w:t>
      </w:r>
      <w:r w:rsidRPr="002A6BE0">
        <w:rPr>
          <w:rFonts w:cstheme="minorHAnsi"/>
        </w:rPr>
        <w:t>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</w:t>
      </w:r>
      <w:r>
        <w:rPr>
          <w:rFonts w:cstheme="minorHAnsi"/>
        </w:rPr>
        <w:t>.</w:t>
      </w:r>
    </w:p>
    <w:p w14:paraId="67FAED0E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0651166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Zmiany postanowień umowy muszą być dokonane na piśm</w:t>
      </w:r>
      <w:r>
        <w:rPr>
          <w:rFonts w:cstheme="minorHAnsi"/>
        </w:rPr>
        <w:t>ie. Wystąpienie którejkolwiek z </w:t>
      </w:r>
      <w:r w:rsidRPr="00B0142E">
        <w:rPr>
          <w:rFonts w:cstheme="minorHAnsi"/>
        </w:rPr>
        <w:t>wymienionych okoliczności nie stanowi zobowiązania Stron do wprowadzenia zmiany.</w:t>
      </w:r>
    </w:p>
    <w:p w14:paraId="60592B54" w14:textId="77777777" w:rsidR="009C6480" w:rsidRPr="00B0142E" w:rsidRDefault="009C6480" w:rsidP="009C6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przypadku wystąpienia poniższych okoliczności:</w:t>
      </w:r>
    </w:p>
    <w:p w14:paraId="57E014F9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 xml:space="preserve">zmiany stawki podatku od towarów i usług oraz podatku akcyzowego, </w:t>
      </w:r>
    </w:p>
    <w:p w14:paraId="4A917E08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wysokości minimalnego wynagrodzenia za pracę albo wysokości minimalnej stawki godzinowej, ustalonych na podstawie przepisów ustawy z dnia 10 października 2002 r.</w:t>
      </w:r>
      <w:r>
        <w:rPr>
          <w:rFonts w:cstheme="minorHAnsi"/>
        </w:rPr>
        <w:t xml:space="preserve"> o </w:t>
      </w:r>
      <w:r w:rsidRPr="00B0142E">
        <w:rPr>
          <w:rFonts w:cstheme="minorHAnsi"/>
        </w:rPr>
        <w:t>minimalnym wynagrodzeniu za pracę,</w:t>
      </w:r>
    </w:p>
    <w:p w14:paraId="4A9CD01F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lastRenderedPageBreak/>
        <w:t>zmiany zasad podlegania ubezpieczeniom społecznym lub ubezpieczeniu zdrowotnemu łub wysokości stawki składki na ubezpieczenia społeczne łub zdrowotne,</w:t>
      </w:r>
    </w:p>
    <w:p w14:paraId="7CE91F95" w14:textId="77777777" w:rsidR="009C6480" w:rsidRPr="00B0142E" w:rsidRDefault="009C6480" w:rsidP="009C6480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cstheme="minorHAnsi"/>
        </w:rPr>
      </w:pPr>
      <w:r w:rsidRPr="00B0142E">
        <w:rPr>
          <w:rFonts w:cstheme="minorHAnsi"/>
        </w:rPr>
        <w:t>zmiany zasad gromadzenia i wysokości wpłat do pracowniczych planów kapitałow</w:t>
      </w:r>
      <w:r>
        <w:rPr>
          <w:rFonts w:cstheme="minorHAnsi"/>
        </w:rPr>
        <w:t>ych, o </w:t>
      </w:r>
      <w:r w:rsidRPr="00B0142E">
        <w:rPr>
          <w:rFonts w:cstheme="minorHAnsi"/>
        </w:rPr>
        <w:t>których mowa w ustawie z dnia 4 października 2018 r. o pracowniczych planach kapitałowych,</w:t>
      </w:r>
    </w:p>
    <w:p w14:paraId="166D8DAB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Pr="00B0142E">
        <w:rPr>
          <w:rFonts w:cstheme="minorHAnsi"/>
        </w:rPr>
        <w:t>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03E09A63" w14:textId="77777777" w:rsidR="009C6480" w:rsidRPr="00B0142E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W przypadk</w:t>
      </w:r>
      <w:r>
        <w:rPr>
          <w:rFonts w:cstheme="minorHAnsi"/>
        </w:rPr>
        <w:t>u zmiany, o której mowa w pkt. 3</w:t>
      </w:r>
      <w:r w:rsidRPr="00B0142E">
        <w:rPr>
          <w:rFonts w:cstheme="minorHAnsi"/>
        </w:rPr>
        <w:t>.1 wartość netto wynagrodzenia Wykonawcy (tj. bez podatku od towarów i usług) nie zmieni się, a wartość brutto wyn</w:t>
      </w:r>
      <w:r>
        <w:rPr>
          <w:rFonts w:cstheme="minorHAnsi"/>
        </w:rPr>
        <w:t>agrodzenia zostanie wyliczona z </w:t>
      </w:r>
      <w:r w:rsidRPr="00B0142E">
        <w:rPr>
          <w:rFonts w:cstheme="minorHAnsi"/>
        </w:rPr>
        <w:t>uwzględnieniem stawki podatku od towarów i usług, wynikającej ze zmienionych przepisów, obowiązującej w dniu wymagalności raty składki.</w:t>
      </w:r>
    </w:p>
    <w:p w14:paraId="5A8F8375" w14:textId="77777777" w:rsidR="009C6480" w:rsidRPr="00B0142E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B0142E">
        <w:rPr>
          <w:rFonts w:cstheme="minorHAnsi"/>
        </w:rPr>
        <w:t>W przypadku gdyby Wykonawca chciał skorzystać z możliwości zmiany wynagrodzenia</w:t>
      </w:r>
      <w:r>
        <w:rPr>
          <w:rFonts w:cstheme="minorHAnsi"/>
        </w:rPr>
        <w:t xml:space="preserve"> w </w:t>
      </w:r>
      <w:r w:rsidRPr="00B0142E">
        <w:rPr>
          <w:rFonts w:cstheme="minorHAnsi"/>
        </w:rPr>
        <w:t>sytuacjach, o których mowa w </w:t>
      </w:r>
      <w:r>
        <w:rPr>
          <w:rFonts w:cstheme="minorHAnsi"/>
        </w:rPr>
        <w:t>pkt. 3.2., 3.3. i 3</w:t>
      </w:r>
      <w:r w:rsidRPr="00B0142E">
        <w:rPr>
          <w:rFonts w:cstheme="minorHAnsi"/>
        </w:rPr>
        <w:t xml:space="preserve">.4. Wykonawca winien w terminie 30 dni od </w:t>
      </w:r>
      <w:r>
        <w:rPr>
          <w:rFonts w:cstheme="minorHAnsi"/>
        </w:rPr>
        <w:t>zajścia okoliczności</w:t>
      </w:r>
      <w:r w:rsidRPr="00B0142E">
        <w:rPr>
          <w:rFonts w:cstheme="minorHAnsi"/>
        </w:rPr>
        <w:t xml:space="preserve">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4EB301E2" w14:textId="77777777" w:rsidR="009C6480" w:rsidRDefault="009C6480" w:rsidP="009C6480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Pr="00B0142E">
        <w:rPr>
          <w:rFonts w:cstheme="minorHAnsi"/>
        </w:rPr>
        <w:t xml:space="preserve">ostanowienia </w:t>
      </w:r>
      <w:r>
        <w:rPr>
          <w:rFonts w:cstheme="minorHAnsi"/>
        </w:rPr>
        <w:t xml:space="preserve">niniejszego punktu </w:t>
      </w:r>
      <w:r w:rsidRPr="00B0142E">
        <w:rPr>
          <w:rFonts w:cstheme="minorHAnsi"/>
        </w:rPr>
        <w:t>mają zastosowanie tylko do zmian pr</w:t>
      </w:r>
      <w:r>
        <w:rPr>
          <w:rFonts w:cstheme="minorHAnsi"/>
        </w:rPr>
        <w:t>zepisów, które nie były znane w </w:t>
      </w:r>
      <w:r w:rsidRPr="00B0142E">
        <w:rPr>
          <w:rFonts w:cstheme="minorHAnsi"/>
        </w:rPr>
        <w:t>terminie składania ofert w przedmiotowym postępowaniu o udzielenie zamówienia publicznego. Zmiany przepisów ogłoszone przed dniem składan</w:t>
      </w:r>
      <w:r>
        <w:rPr>
          <w:rFonts w:cstheme="minorHAnsi"/>
        </w:rPr>
        <w:t>ia ofert zostały uwzględnione w </w:t>
      </w:r>
      <w:r w:rsidRPr="00B0142E">
        <w:rPr>
          <w:rFonts w:cstheme="minorHAnsi"/>
        </w:rPr>
        <w:t>kalkulacji ceny zamówienia.</w:t>
      </w:r>
    </w:p>
    <w:p w14:paraId="445C27E6" w14:textId="77777777" w:rsidR="009C6480" w:rsidRPr="004F58C8" w:rsidRDefault="009C6480" w:rsidP="009C648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>Inne zmiany umowy są możliwe tylko w okolicznościach określonych w art. 454  i 455 ustawy PZP.</w:t>
      </w:r>
    </w:p>
    <w:p w14:paraId="1B7BED31" w14:textId="77777777" w:rsidR="009C6480" w:rsidRDefault="009C6480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63417C01" w14:textId="6AB6E521" w:rsidR="00115838" w:rsidRPr="00115838" w:rsidRDefault="0071750D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1549B">
        <w:rPr>
          <w:rFonts w:cstheme="minorHAnsi"/>
          <w:b/>
        </w:rPr>
        <w:t>1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413F1960" w:rsidR="00226E0F" w:rsidRPr="00226E0F" w:rsidRDefault="0071750D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1549B">
        <w:rPr>
          <w:rFonts w:cstheme="minorHAnsi"/>
          <w:b/>
        </w:rPr>
        <w:t>2</w:t>
      </w:r>
      <w:r w:rsidR="00226E0F"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956002">
        <w:rPr>
          <w:rFonts w:cstheme="minorHAnsi"/>
        </w:rPr>
        <w:t>tel</w:t>
      </w:r>
      <w:proofErr w:type="spellEnd"/>
      <w:r w:rsidRPr="00956002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7464EBEA" w14:textId="77777777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t>w zakresie likwidacji szkód jest:</w:t>
      </w:r>
    </w:p>
    <w:p w14:paraId="5EBB5456" w14:textId="77777777" w:rsidR="00226E0F" w:rsidRPr="00956002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956002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539F4979" w14:textId="21512FEA" w:rsid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956002">
        <w:rPr>
          <w:rFonts w:cstheme="minorHAnsi"/>
        </w:rPr>
        <w:t>tel</w:t>
      </w:r>
      <w:proofErr w:type="spellEnd"/>
      <w:r w:rsidRPr="00956002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41E0F7DB" w14:textId="77777777" w:rsidR="00585074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</w:p>
    <w:p w14:paraId="0AC23C40" w14:textId="39671016" w:rsidR="00585074" w:rsidRPr="009A5253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ze strony Brokera:</w:t>
      </w:r>
    </w:p>
    <w:p w14:paraId="3740507B" w14:textId="6C615BF8" w:rsidR="00585074" w:rsidRPr="005B32A8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  <w:color w:val="000000" w:themeColor="text1"/>
        </w:rPr>
      </w:pPr>
      <w:r w:rsidRPr="009A5253">
        <w:rPr>
          <w:rFonts w:cstheme="minorHAnsi"/>
          <w:color w:val="000000" w:themeColor="text1"/>
        </w:rPr>
        <w:t>w zakresie bieżącej obsługi:</w:t>
      </w:r>
      <w:r w:rsidR="003929A3">
        <w:rPr>
          <w:rFonts w:cstheme="minorHAnsi"/>
          <w:color w:val="000000" w:themeColor="text1"/>
        </w:rPr>
        <w:t xml:space="preserve"> </w:t>
      </w:r>
      <w:r w:rsidRPr="009A5253">
        <w:rPr>
          <w:rFonts w:cstheme="minorHAnsi"/>
          <w:color w:val="000000" w:themeColor="text1"/>
        </w:rPr>
        <w:t>Monika Klonowska</w:t>
      </w:r>
      <w:r w:rsidR="003929A3">
        <w:rPr>
          <w:rFonts w:cstheme="minorHAnsi"/>
          <w:color w:val="000000" w:themeColor="text1"/>
        </w:rPr>
        <w:t xml:space="preserve"> </w:t>
      </w:r>
      <w:r w:rsidRPr="005B32A8">
        <w:rPr>
          <w:rFonts w:cstheme="minorHAnsi"/>
          <w:color w:val="000000" w:themeColor="text1"/>
        </w:rPr>
        <w:t xml:space="preserve">Tel. 600 139 222, email </w:t>
      </w:r>
      <w:hyperlink r:id="rId8" w:history="1">
        <w:r w:rsidRPr="005B32A8">
          <w:rPr>
            <w:rStyle w:val="Hipercze"/>
            <w:rFonts w:cstheme="minorHAnsi"/>
            <w:color w:val="000000" w:themeColor="text1"/>
            <w:lang w:eastAsia="pl-PL"/>
          </w:rPr>
          <w:t>monikak@tamal.com.pl</w:t>
        </w:r>
      </w:hyperlink>
    </w:p>
    <w:p w14:paraId="6C340231" w14:textId="47925F61" w:rsidR="00585074" w:rsidRPr="00E71853" w:rsidRDefault="00585074" w:rsidP="00585074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szkód:</w:t>
      </w:r>
      <w:r w:rsidR="003929A3">
        <w:rPr>
          <w:rFonts w:cstheme="minorHAnsi"/>
        </w:rPr>
        <w:t xml:space="preserve"> </w:t>
      </w:r>
      <w:r>
        <w:rPr>
          <w:rFonts w:cstheme="minorHAnsi"/>
        </w:rPr>
        <w:t>Paulina Najar</w:t>
      </w:r>
      <w:r w:rsidR="003929A3">
        <w:rPr>
          <w:rFonts w:cstheme="minorHAnsi"/>
        </w:rPr>
        <w:t xml:space="preserve"> </w:t>
      </w:r>
      <w:r w:rsidRPr="00E71853">
        <w:rPr>
          <w:rFonts w:cstheme="minorHAnsi"/>
        </w:rPr>
        <w:t xml:space="preserve">Tel. </w:t>
      </w:r>
      <w:r w:rsidRPr="00E71853">
        <w:rPr>
          <w:color w:val="000000" w:themeColor="text1"/>
        </w:rPr>
        <w:t>735 954 051</w:t>
      </w:r>
      <w:r w:rsidRPr="00E71853">
        <w:rPr>
          <w:rFonts w:cstheme="minorHAnsi"/>
          <w:color w:val="000000" w:themeColor="text1"/>
        </w:rPr>
        <w:t xml:space="preserve">, </w:t>
      </w:r>
      <w:r w:rsidRPr="00E71853">
        <w:rPr>
          <w:rFonts w:cstheme="minorHAnsi"/>
        </w:rPr>
        <w:t>email paulinan@tamal.com.pl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776A5A56" w:rsidR="009F7814" w:rsidRPr="00B0142E" w:rsidRDefault="0071750D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A1549B">
        <w:rPr>
          <w:rFonts w:cstheme="minorHAnsi"/>
          <w:b/>
        </w:rPr>
        <w:t>3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3D8E8478" w14:textId="77777777" w:rsidR="00EF74D1" w:rsidRPr="00B0142E" w:rsidRDefault="00EF74D1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  <w:highlight w:val="yellow"/>
        </w:rPr>
      </w:pPr>
    </w:p>
    <w:p w14:paraId="27CF7B74" w14:textId="384C869C" w:rsidR="009F7814" w:rsidRPr="00B0142E" w:rsidRDefault="0071750D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9C6480">
        <w:rPr>
          <w:rFonts w:cstheme="minorHAnsi"/>
          <w:b/>
        </w:rPr>
        <w:t>1</w:t>
      </w:r>
      <w:r w:rsidR="00A1549B">
        <w:rPr>
          <w:rFonts w:cstheme="minorHAnsi"/>
          <w:b/>
        </w:rPr>
        <w:t>4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3929A3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3929A3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1BC92CA" w:rsidR="001A3E30" w:rsidRPr="003929A3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929A3">
        <w:rPr>
          <w:rFonts w:cstheme="minorHAnsi"/>
        </w:rPr>
        <w:t>ustawy z dnia 11.09.2015 r. o działalności ubezpieczeniowej i reasekuracyjnej (</w:t>
      </w:r>
      <w:proofErr w:type="spellStart"/>
      <w:r w:rsidRPr="003929A3">
        <w:rPr>
          <w:rFonts w:cstheme="minorHAnsi"/>
        </w:rPr>
        <w:t>t.j</w:t>
      </w:r>
      <w:proofErr w:type="spellEnd"/>
      <w:r w:rsidRPr="003929A3">
        <w:rPr>
          <w:rFonts w:cstheme="minorHAnsi"/>
        </w:rPr>
        <w:t xml:space="preserve">. Dz.U. z 2020 r. poz. 895 ze zm.), </w:t>
      </w:r>
    </w:p>
    <w:p w14:paraId="04CB7A70" w14:textId="644B80BC" w:rsidR="001A3E30" w:rsidRPr="003929A3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929A3">
        <w:rPr>
          <w:rFonts w:cstheme="minorHAnsi"/>
        </w:rPr>
        <w:t>ustawy z dnia 23 kwietnia 1964r. Kodeks cywilny (</w:t>
      </w:r>
      <w:proofErr w:type="spellStart"/>
      <w:r w:rsidRPr="003929A3">
        <w:rPr>
          <w:rFonts w:cstheme="minorHAnsi"/>
        </w:rPr>
        <w:t>t.j</w:t>
      </w:r>
      <w:proofErr w:type="spellEnd"/>
      <w:r w:rsidRPr="003929A3">
        <w:rPr>
          <w:rFonts w:cstheme="minorHAnsi"/>
        </w:rPr>
        <w:t xml:space="preserve">. Dz. U. z 2020 r. poz. 1740  ze zm.),  </w:t>
      </w:r>
    </w:p>
    <w:p w14:paraId="529E2104" w14:textId="3E06444F" w:rsidR="001A3E30" w:rsidRPr="003929A3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929A3">
        <w:rPr>
          <w:rFonts w:cstheme="minorHAnsi"/>
        </w:rPr>
        <w:t>ustawy Prawo zamówień publicznych (</w:t>
      </w:r>
      <w:r w:rsidR="00A765C8" w:rsidRPr="003929A3">
        <w:rPr>
          <w:rFonts w:cstheme="minorHAnsi"/>
        </w:rPr>
        <w:t>Dz. U. z 2019 poz. 2019 ze zm.).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3929A3">
        <w:rPr>
          <w:rFonts w:cstheme="minorHAnsi"/>
        </w:rPr>
        <w:t>Strony uzgadniają, iż wszelka korespondencja związana z realizacją Umowy (w szczególności</w:t>
      </w:r>
      <w:r w:rsidRPr="00B0142E">
        <w:rPr>
          <w:rFonts w:cstheme="minorHAnsi"/>
        </w:rPr>
        <w:t xml:space="preserve">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032795EF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2A486641" w14:textId="66BC755D" w:rsidR="00DC4D38" w:rsidRPr="00B0142E" w:rsidRDefault="009F7814" w:rsidP="00C217FC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sectPr w:rsidR="00DC4D38" w:rsidRPr="00B0142E" w:rsidSect="00F46CB7">
      <w:headerReference w:type="default" r:id="rId9"/>
      <w:footerReference w:type="default" r:id="rId10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8B47" w14:textId="77777777" w:rsidR="004C4A56" w:rsidRDefault="004C4A56" w:rsidP="00FF02A3">
      <w:pPr>
        <w:spacing w:after="0" w:line="240" w:lineRule="auto"/>
      </w:pPr>
      <w:r>
        <w:separator/>
      </w:r>
    </w:p>
  </w:endnote>
  <w:endnote w:type="continuationSeparator" w:id="0">
    <w:p w14:paraId="1608634A" w14:textId="77777777" w:rsidR="004C4A56" w:rsidRDefault="004C4A56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B7350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96C" w14:textId="77777777" w:rsidR="004C4A56" w:rsidRDefault="004C4A56" w:rsidP="00FF02A3">
      <w:pPr>
        <w:spacing w:after="0" w:line="240" w:lineRule="auto"/>
      </w:pPr>
      <w:r>
        <w:separator/>
      </w:r>
    </w:p>
  </w:footnote>
  <w:footnote w:type="continuationSeparator" w:id="0">
    <w:p w14:paraId="647DDCF8" w14:textId="77777777" w:rsidR="004C4A56" w:rsidRDefault="004C4A56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4C49" w14:textId="7964FBF2" w:rsidR="009050DE" w:rsidRDefault="008E67DC" w:rsidP="008E67DC">
    <w:pPr>
      <w:pStyle w:val="Nagwek"/>
      <w:rPr>
        <w:rFonts w:ascii="Calibri" w:hAnsi="Calibri"/>
        <w:i/>
        <w:iCs/>
        <w:noProof/>
        <w:color w:val="404040"/>
        <w:sz w:val="16"/>
        <w:szCs w:val="16"/>
        <w:lang w:eastAsia="pl-PL"/>
      </w:rPr>
    </w:pPr>
    <w:r w:rsidRPr="00F506E5">
      <w:rPr>
        <w:rFonts w:ascii="Calibri" w:hAnsi="Calibri"/>
        <w:i/>
        <w:iCs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8AABE" wp14:editId="5E2AFB3C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130D" w14:textId="77777777" w:rsidR="008E67DC" w:rsidRPr="00B221D7" w:rsidRDefault="008E67DC" w:rsidP="008E67D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8AABE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2796130D" w14:textId="77777777" w:rsidR="008E67DC" w:rsidRPr="00B221D7" w:rsidRDefault="008E67DC" w:rsidP="008E67D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050DE">
      <w:rPr>
        <w:rFonts w:ascii="Calibri" w:hAnsi="Calibri"/>
        <w:i/>
        <w:iCs/>
        <w:noProof/>
        <w:color w:val="404040"/>
        <w:sz w:val="16"/>
        <w:szCs w:val="16"/>
        <w:lang w:eastAsia="pl-PL"/>
      </w:rPr>
      <w:t>Samodzielny Publiczny Zakład Opieki Zdrowotnej – Zespół Zakładów w Makowie Mazowieckim</w:t>
    </w:r>
  </w:p>
  <w:p w14:paraId="4365A6C0" w14:textId="74940872" w:rsidR="008E67DC" w:rsidRPr="002E7C33" w:rsidRDefault="008E67DC" w:rsidP="008E67DC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3</w:t>
    </w:r>
    <w:r w:rsidR="00CD534D">
      <w:rPr>
        <w:rFonts w:ascii="Calibri" w:hAnsi="Calibri" w:cs="Calibri"/>
        <w:sz w:val="16"/>
        <w:szCs w:val="16"/>
      </w:rPr>
      <w:t>b</w:t>
    </w:r>
    <w:r>
      <w:rPr>
        <w:rFonts w:ascii="Calibri" w:hAnsi="Calibri" w:cs="Calibri"/>
        <w:sz w:val="16"/>
        <w:szCs w:val="16"/>
      </w:rPr>
      <w:t xml:space="preserve"> – Wzór umowy dla Części </w:t>
    </w:r>
    <w:r w:rsidR="00CD534D">
      <w:rPr>
        <w:rFonts w:ascii="Calibri" w:hAnsi="Calibri" w:cs="Calibri"/>
        <w:sz w:val="16"/>
        <w:szCs w:val="16"/>
      </w:rPr>
      <w:t>2</w:t>
    </w:r>
  </w:p>
  <w:p w14:paraId="2E065A32" w14:textId="049194E8" w:rsidR="00FF02A3" w:rsidRPr="00E42474" w:rsidRDefault="008E67DC" w:rsidP="008E67DC">
    <w:pPr>
      <w:pStyle w:val="Nagwek"/>
    </w:pPr>
    <w:r w:rsidRPr="00CF4B63">
      <w:rPr>
        <w:rFonts w:ascii="Calibri" w:hAnsi="Calibri" w:cs="Calibri"/>
        <w:sz w:val="16"/>
        <w:szCs w:val="16"/>
      </w:rPr>
      <w:t>Znak spraw</w:t>
    </w:r>
    <w:r w:rsidR="004B2750">
      <w:rPr>
        <w:rFonts w:ascii="Calibri" w:hAnsi="Calibri" w:cs="Calibri"/>
        <w:sz w:val="16"/>
        <w:szCs w:val="16"/>
      </w:rPr>
      <w:t>y</w:t>
    </w:r>
    <w:r w:rsidR="00CF4B63" w:rsidRPr="00CF4B63">
      <w:rPr>
        <w:rFonts w:ascii="Calibri" w:hAnsi="Calibri" w:cs="Calibri"/>
        <w:sz w:val="16"/>
        <w:szCs w:val="16"/>
      </w:rPr>
      <w:t xml:space="preserve">: </w:t>
    </w:r>
    <w:r w:rsidR="001208E5">
      <w:rPr>
        <w:rFonts w:ascii="Calibri" w:hAnsi="Calibri" w:cs="Calibri"/>
        <w:sz w:val="16"/>
        <w:szCs w:val="16"/>
      </w:rPr>
      <w:t>02/ZP/2021</w:t>
    </w:r>
    <w:r w:rsidR="00CF4B63" w:rsidRPr="004A6E6E">
      <w:rPr>
        <w:rFonts w:ascii="Calibri" w:hAnsi="Calibri" w:cs="Calibri"/>
        <w:sz w:val="16"/>
        <w:szCs w:val="16"/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0F6E25B3"/>
    <w:multiLevelType w:val="multilevel"/>
    <w:tmpl w:val="55A28BBE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10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F81615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1E69ED"/>
    <w:multiLevelType w:val="hybridMultilevel"/>
    <w:tmpl w:val="883E27A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2E4D"/>
    <w:multiLevelType w:val="multilevel"/>
    <w:tmpl w:val="F7C02F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22E28"/>
    <w:multiLevelType w:val="multilevel"/>
    <w:tmpl w:val="FA2AD91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6D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EC35748"/>
    <w:multiLevelType w:val="multilevel"/>
    <w:tmpl w:val="B452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E65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79C2"/>
    <w:multiLevelType w:val="hybridMultilevel"/>
    <w:tmpl w:val="BB96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042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14"/>
  </w:num>
  <w:num w:numId="18">
    <w:abstractNumId w:val="6"/>
  </w:num>
  <w:num w:numId="19">
    <w:abstractNumId w:val="16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7"/>
  </w:num>
  <w:num w:numId="25">
    <w:abstractNumId w:val="29"/>
  </w:num>
  <w:num w:numId="26">
    <w:abstractNumId w:val="24"/>
  </w:num>
  <w:num w:numId="27">
    <w:abstractNumId w:val="18"/>
  </w:num>
  <w:num w:numId="28">
    <w:abstractNumId w:val="30"/>
  </w:num>
  <w:num w:numId="29">
    <w:abstractNumId w:val="12"/>
  </w:num>
  <w:num w:numId="30">
    <w:abstractNumId w:val="31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11CDC"/>
    <w:rsid w:val="00023EAA"/>
    <w:rsid w:val="00033573"/>
    <w:rsid w:val="00072F9E"/>
    <w:rsid w:val="00081C5A"/>
    <w:rsid w:val="00097155"/>
    <w:rsid w:val="000A2141"/>
    <w:rsid w:val="000A6687"/>
    <w:rsid w:val="000F6F9F"/>
    <w:rsid w:val="00107CBC"/>
    <w:rsid w:val="00115838"/>
    <w:rsid w:val="001208E5"/>
    <w:rsid w:val="0012626E"/>
    <w:rsid w:val="00146D12"/>
    <w:rsid w:val="001506E1"/>
    <w:rsid w:val="00181C69"/>
    <w:rsid w:val="001837F1"/>
    <w:rsid w:val="00195566"/>
    <w:rsid w:val="001A3E30"/>
    <w:rsid w:val="001C72D9"/>
    <w:rsid w:val="001D0A08"/>
    <w:rsid w:val="00226E0F"/>
    <w:rsid w:val="00230A33"/>
    <w:rsid w:val="002555D1"/>
    <w:rsid w:val="00285E7C"/>
    <w:rsid w:val="002A337F"/>
    <w:rsid w:val="002A6BE0"/>
    <w:rsid w:val="002D136B"/>
    <w:rsid w:val="002D18DD"/>
    <w:rsid w:val="002E6E82"/>
    <w:rsid w:val="00305BAC"/>
    <w:rsid w:val="00320BE9"/>
    <w:rsid w:val="003929A3"/>
    <w:rsid w:val="00397D37"/>
    <w:rsid w:val="003B214E"/>
    <w:rsid w:val="003C0B03"/>
    <w:rsid w:val="003C2DF6"/>
    <w:rsid w:val="003D4D5A"/>
    <w:rsid w:val="003E6E28"/>
    <w:rsid w:val="00402D9D"/>
    <w:rsid w:val="00424963"/>
    <w:rsid w:val="00445694"/>
    <w:rsid w:val="00447726"/>
    <w:rsid w:val="00455C42"/>
    <w:rsid w:val="00496C1F"/>
    <w:rsid w:val="004A560D"/>
    <w:rsid w:val="004A6E6E"/>
    <w:rsid w:val="004B2750"/>
    <w:rsid w:val="004C48F6"/>
    <w:rsid w:val="004C4A56"/>
    <w:rsid w:val="005139B5"/>
    <w:rsid w:val="00516EF4"/>
    <w:rsid w:val="005254CA"/>
    <w:rsid w:val="00527D81"/>
    <w:rsid w:val="005450CB"/>
    <w:rsid w:val="00585074"/>
    <w:rsid w:val="005A4BEF"/>
    <w:rsid w:val="005B14D1"/>
    <w:rsid w:val="005C136A"/>
    <w:rsid w:val="005E744B"/>
    <w:rsid w:val="00605538"/>
    <w:rsid w:val="0064322C"/>
    <w:rsid w:val="006505E3"/>
    <w:rsid w:val="0065332D"/>
    <w:rsid w:val="00664C90"/>
    <w:rsid w:val="00674D76"/>
    <w:rsid w:val="00694F43"/>
    <w:rsid w:val="006A02DC"/>
    <w:rsid w:val="006B0048"/>
    <w:rsid w:val="006E6E64"/>
    <w:rsid w:val="006F136F"/>
    <w:rsid w:val="006F6431"/>
    <w:rsid w:val="00701C7B"/>
    <w:rsid w:val="007106CA"/>
    <w:rsid w:val="0071750D"/>
    <w:rsid w:val="00737C35"/>
    <w:rsid w:val="0074030B"/>
    <w:rsid w:val="00762F6F"/>
    <w:rsid w:val="00776825"/>
    <w:rsid w:val="007E5F80"/>
    <w:rsid w:val="00803B95"/>
    <w:rsid w:val="00846862"/>
    <w:rsid w:val="00852E2F"/>
    <w:rsid w:val="00855166"/>
    <w:rsid w:val="0086504C"/>
    <w:rsid w:val="008E4488"/>
    <w:rsid w:val="008E6167"/>
    <w:rsid w:val="008E67DC"/>
    <w:rsid w:val="008F2281"/>
    <w:rsid w:val="008F541C"/>
    <w:rsid w:val="008F5432"/>
    <w:rsid w:val="00903E20"/>
    <w:rsid w:val="009050DE"/>
    <w:rsid w:val="00942451"/>
    <w:rsid w:val="00942E5B"/>
    <w:rsid w:val="00952DD0"/>
    <w:rsid w:val="00956002"/>
    <w:rsid w:val="00992D9F"/>
    <w:rsid w:val="009B3AFA"/>
    <w:rsid w:val="009C6480"/>
    <w:rsid w:val="009E0DD8"/>
    <w:rsid w:val="009F7814"/>
    <w:rsid w:val="00A07949"/>
    <w:rsid w:val="00A1549B"/>
    <w:rsid w:val="00A37D5D"/>
    <w:rsid w:val="00A53B33"/>
    <w:rsid w:val="00A65EA2"/>
    <w:rsid w:val="00A765C8"/>
    <w:rsid w:val="00A9110A"/>
    <w:rsid w:val="00AA6386"/>
    <w:rsid w:val="00AC0CE8"/>
    <w:rsid w:val="00AC5212"/>
    <w:rsid w:val="00AD0D14"/>
    <w:rsid w:val="00AD0DFB"/>
    <w:rsid w:val="00AD45D1"/>
    <w:rsid w:val="00AE05E7"/>
    <w:rsid w:val="00B0142E"/>
    <w:rsid w:val="00B27376"/>
    <w:rsid w:val="00B300D6"/>
    <w:rsid w:val="00B94BFF"/>
    <w:rsid w:val="00B95AC1"/>
    <w:rsid w:val="00BD4953"/>
    <w:rsid w:val="00BD4A6E"/>
    <w:rsid w:val="00C00698"/>
    <w:rsid w:val="00C217FC"/>
    <w:rsid w:val="00C22813"/>
    <w:rsid w:val="00C361A9"/>
    <w:rsid w:val="00C52279"/>
    <w:rsid w:val="00C63985"/>
    <w:rsid w:val="00C83005"/>
    <w:rsid w:val="00C8437C"/>
    <w:rsid w:val="00C85556"/>
    <w:rsid w:val="00C86A93"/>
    <w:rsid w:val="00CB03EF"/>
    <w:rsid w:val="00CC318A"/>
    <w:rsid w:val="00CD036D"/>
    <w:rsid w:val="00CD534D"/>
    <w:rsid w:val="00CD65A2"/>
    <w:rsid w:val="00CF0D1C"/>
    <w:rsid w:val="00CF4B63"/>
    <w:rsid w:val="00CF7843"/>
    <w:rsid w:val="00D05179"/>
    <w:rsid w:val="00D0548A"/>
    <w:rsid w:val="00D365D0"/>
    <w:rsid w:val="00D85407"/>
    <w:rsid w:val="00D94D74"/>
    <w:rsid w:val="00D96742"/>
    <w:rsid w:val="00DA0038"/>
    <w:rsid w:val="00DA4628"/>
    <w:rsid w:val="00DB54A8"/>
    <w:rsid w:val="00DB6976"/>
    <w:rsid w:val="00DC4D38"/>
    <w:rsid w:val="00DF54AF"/>
    <w:rsid w:val="00E117E3"/>
    <w:rsid w:val="00E2055C"/>
    <w:rsid w:val="00E25584"/>
    <w:rsid w:val="00E40DB8"/>
    <w:rsid w:val="00E42474"/>
    <w:rsid w:val="00E5080B"/>
    <w:rsid w:val="00E70184"/>
    <w:rsid w:val="00E71853"/>
    <w:rsid w:val="00E85475"/>
    <w:rsid w:val="00ED6878"/>
    <w:rsid w:val="00EE66C4"/>
    <w:rsid w:val="00EF069B"/>
    <w:rsid w:val="00EF5D05"/>
    <w:rsid w:val="00EF74D1"/>
    <w:rsid w:val="00F26E23"/>
    <w:rsid w:val="00F46CB7"/>
    <w:rsid w:val="00F506E5"/>
    <w:rsid w:val="00F5129E"/>
    <w:rsid w:val="00F51BA5"/>
    <w:rsid w:val="00F652C5"/>
    <w:rsid w:val="00F70C15"/>
    <w:rsid w:val="00F70C43"/>
    <w:rsid w:val="00F7113F"/>
    <w:rsid w:val="00F762D9"/>
    <w:rsid w:val="00F9220E"/>
    <w:rsid w:val="00FB0C9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Textbodyindent">
    <w:name w:val="Text body indent"/>
    <w:basedOn w:val="Normalny"/>
    <w:rsid w:val="000F6F9F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01">
    <w:name w:val="WW8Num101"/>
    <w:basedOn w:val="Bezlisty"/>
    <w:rsid w:val="00585074"/>
    <w:pPr>
      <w:numPr>
        <w:numId w:val="3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DB69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9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1z1">
    <w:name w:val="WW8Num11z1"/>
    <w:rsid w:val="00A1549B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k@tama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09DB-845C-42FC-9C9E-459FE4D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Tamal</cp:lastModifiedBy>
  <cp:revision>39</cp:revision>
  <cp:lastPrinted>2020-08-10T09:33:00Z</cp:lastPrinted>
  <dcterms:created xsi:type="dcterms:W3CDTF">2021-04-16T08:12:00Z</dcterms:created>
  <dcterms:modified xsi:type="dcterms:W3CDTF">2021-11-29T12:32:00Z</dcterms:modified>
</cp:coreProperties>
</file>