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B1" w:rsidRDefault="00DA4EDE" w:rsidP="00D10AB1">
      <w:pPr>
        <w:pStyle w:val="Teksttreci0"/>
        <w:spacing w:after="0"/>
        <w:jc w:val="center"/>
        <w:rPr>
          <w:rStyle w:val="Teksttreci"/>
          <w:rFonts w:ascii="Cambria" w:hAnsi="Cambria"/>
          <w:b/>
        </w:rPr>
      </w:pPr>
      <w:r>
        <w:rPr>
          <w:rStyle w:val="Teksttreci"/>
          <w:rFonts w:ascii="Cambria" w:hAnsi="Cambria"/>
          <w:b/>
        </w:rPr>
        <w:t>T</w:t>
      </w:r>
      <w:r w:rsidR="00D10AB1" w:rsidRPr="00D10AB1">
        <w:rPr>
          <w:rStyle w:val="Teksttreci"/>
          <w:rFonts w:ascii="Cambria" w:hAnsi="Cambria"/>
          <w:b/>
        </w:rPr>
        <w:t>ABEL</w:t>
      </w:r>
      <w:r>
        <w:rPr>
          <w:rStyle w:val="Teksttreci"/>
          <w:rFonts w:ascii="Cambria" w:hAnsi="Cambria"/>
          <w:b/>
        </w:rPr>
        <w:t>A</w:t>
      </w:r>
      <w:r w:rsidR="00D10AB1" w:rsidRPr="00D10AB1">
        <w:rPr>
          <w:rStyle w:val="Teksttreci"/>
          <w:rFonts w:ascii="Cambria" w:hAnsi="Cambria"/>
          <w:b/>
        </w:rPr>
        <w:t xml:space="preserve"> RÓWNOWAŻNOŚCI</w:t>
      </w:r>
    </w:p>
    <w:p w:rsidR="00DA4EDE" w:rsidRPr="00D10AB1" w:rsidRDefault="00DA4EDE" w:rsidP="00D10AB1">
      <w:pPr>
        <w:pStyle w:val="Teksttreci0"/>
        <w:spacing w:after="0"/>
        <w:jc w:val="center"/>
        <w:rPr>
          <w:rStyle w:val="Teksttreci"/>
          <w:rFonts w:ascii="Cambria" w:hAnsi="Cambria"/>
          <w:b/>
        </w:rPr>
      </w:pPr>
      <w:r>
        <w:rPr>
          <w:rStyle w:val="Teksttreci"/>
          <w:rFonts w:ascii="Cambria" w:hAnsi="Cambria"/>
          <w:b/>
        </w:rPr>
        <w:t xml:space="preserve">PANELE PV </w:t>
      </w:r>
    </w:p>
    <w:p w:rsidR="00D10AB1" w:rsidRDefault="00D10AB1" w:rsidP="00222832">
      <w:pPr>
        <w:pStyle w:val="Teksttreci0"/>
        <w:spacing w:after="0"/>
        <w:rPr>
          <w:rStyle w:val="Teksttreci"/>
          <w:rFonts w:ascii="Cambria" w:hAnsi="Cambria"/>
        </w:rPr>
      </w:pPr>
    </w:p>
    <w:p w:rsidR="00222832" w:rsidRDefault="00D10AB1" w:rsidP="00222832">
      <w:pPr>
        <w:pStyle w:val="Teksttreci0"/>
        <w:spacing w:after="0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M</w:t>
      </w:r>
      <w:r w:rsidR="00222832" w:rsidRPr="00222832">
        <w:rPr>
          <w:rStyle w:val="Teksttreci"/>
          <w:rFonts w:ascii="Cambria" w:hAnsi="Cambria"/>
        </w:rPr>
        <w:t xml:space="preserve">inimalne wymagania </w:t>
      </w:r>
      <w:r w:rsidR="00F947A0">
        <w:rPr>
          <w:rStyle w:val="Teksttreci"/>
          <w:rFonts w:ascii="Cambria" w:hAnsi="Cambria"/>
        </w:rPr>
        <w:t xml:space="preserve">kluczowych parametrów </w:t>
      </w:r>
      <w:r w:rsidR="00222832" w:rsidRPr="00222832">
        <w:rPr>
          <w:rStyle w:val="Teksttreci"/>
          <w:rFonts w:ascii="Cambria" w:hAnsi="Cambria"/>
        </w:rPr>
        <w:t>dla modułów fotowoltaicznych w formie tabelarycznej z możliwością wpisania parametrów równoważnych</w:t>
      </w:r>
      <w:r w:rsidR="00F45745">
        <w:rPr>
          <w:rStyle w:val="Teksttreci"/>
          <w:rFonts w:ascii="Cambria" w:hAnsi="Cambria"/>
        </w:rPr>
        <w:t xml:space="preserve"> (nie gorszych niż wymagane). </w:t>
      </w:r>
    </w:p>
    <w:p w:rsidR="00E00947" w:rsidRDefault="00E00947" w:rsidP="00222832">
      <w:pPr>
        <w:pStyle w:val="Teksttreci0"/>
        <w:spacing w:after="0"/>
        <w:rPr>
          <w:rStyle w:val="Teksttreci"/>
          <w:rFonts w:ascii="Cambria" w:hAnsi="Cambria"/>
        </w:rPr>
      </w:pPr>
    </w:p>
    <w:p w:rsidR="00E00947" w:rsidRDefault="00E00947" w:rsidP="00222832">
      <w:pPr>
        <w:pStyle w:val="Teksttreci0"/>
        <w:spacing w:after="0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OFEROWANY PRZEZ WYKONAWCĘ PANEL FOTOWOLTAICZNY</w:t>
      </w:r>
    </w:p>
    <w:p w:rsidR="00E00947" w:rsidRDefault="00E00947" w:rsidP="00222832">
      <w:pPr>
        <w:pStyle w:val="Teksttreci0"/>
        <w:spacing w:after="0"/>
        <w:rPr>
          <w:rStyle w:val="Teksttreci"/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00947" w:rsidTr="00E00947">
        <w:tc>
          <w:tcPr>
            <w:tcW w:w="3256" w:type="dxa"/>
          </w:tcPr>
          <w:p w:rsidR="00E00947" w:rsidRDefault="00E00947" w:rsidP="00222832">
            <w:pPr>
              <w:pStyle w:val="Teksttreci0"/>
              <w:spacing w:after="0"/>
              <w:rPr>
                <w:rStyle w:val="Teksttreci"/>
                <w:rFonts w:ascii="Cambria" w:hAnsi="Cambria"/>
              </w:rPr>
            </w:pPr>
            <w:r>
              <w:rPr>
                <w:rStyle w:val="Teksttreci"/>
                <w:rFonts w:ascii="Cambria" w:hAnsi="Cambria"/>
              </w:rPr>
              <w:t xml:space="preserve">Producent </w:t>
            </w:r>
          </w:p>
        </w:tc>
        <w:tc>
          <w:tcPr>
            <w:tcW w:w="5806" w:type="dxa"/>
          </w:tcPr>
          <w:p w:rsidR="00E00947" w:rsidRDefault="00E00947" w:rsidP="00222832">
            <w:pPr>
              <w:pStyle w:val="Teksttreci0"/>
              <w:spacing w:after="0"/>
              <w:rPr>
                <w:rStyle w:val="Teksttreci"/>
                <w:rFonts w:ascii="Cambria" w:hAnsi="Cambria"/>
              </w:rPr>
            </w:pPr>
          </w:p>
        </w:tc>
      </w:tr>
      <w:tr w:rsidR="00E00947" w:rsidTr="00E00947">
        <w:tc>
          <w:tcPr>
            <w:tcW w:w="3256" w:type="dxa"/>
          </w:tcPr>
          <w:p w:rsidR="00E00947" w:rsidRDefault="00E00947" w:rsidP="00222832">
            <w:pPr>
              <w:pStyle w:val="Teksttreci0"/>
              <w:spacing w:after="0"/>
              <w:rPr>
                <w:rStyle w:val="Teksttreci"/>
                <w:rFonts w:ascii="Cambria" w:hAnsi="Cambria"/>
              </w:rPr>
            </w:pPr>
            <w:r>
              <w:rPr>
                <w:rStyle w:val="Teksttreci"/>
                <w:rFonts w:ascii="Cambria" w:hAnsi="Cambria"/>
              </w:rPr>
              <w:t xml:space="preserve">Model </w:t>
            </w:r>
          </w:p>
        </w:tc>
        <w:tc>
          <w:tcPr>
            <w:tcW w:w="5806" w:type="dxa"/>
          </w:tcPr>
          <w:p w:rsidR="00E00947" w:rsidRDefault="00E00947" w:rsidP="00222832">
            <w:pPr>
              <w:pStyle w:val="Teksttreci0"/>
              <w:spacing w:after="0"/>
              <w:rPr>
                <w:rStyle w:val="Teksttreci"/>
                <w:rFonts w:ascii="Cambria" w:hAnsi="Cambria"/>
              </w:rPr>
            </w:pPr>
          </w:p>
        </w:tc>
      </w:tr>
    </w:tbl>
    <w:p w:rsidR="00E00947" w:rsidRDefault="00E00947" w:rsidP="00222832">
      <w:pPr>
        <w:pStyle w:val="Teksttreci0"/>
        <w:spacing w:after="0"/>
        <w:rPr>
          <w:rStyle w:val="Teksttreci"/>
          <w:rFonts w:ascii="Cambria" w:hAnsi="Cambria"/>
        </w:rPr>
      </w:pPr>
    </w:p>
    <w:p w:rsidR="00790F41" w:rsidRDefault="00790F41" w:rsidP="00222832">
      <w:pPr>
        <w:pStyle w:val="Teksttreci0"/>
        <w:spacing w:after="0"/>
        <w:rPr>
          <w:rStyle w:val="Teksttreci"/>
          <w:rFonts w:ascii="Cambria" w:hAnsi="Cambria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8"/>
        <w:gridCol w:w="3023"/>
        <w:gridCol w:w="3125"/>
      </w:tblGrid>
      <w:tr w:rsidR="0073501E" w:rsidRPr="0073501E" w:rsidTr="00790F41">
        <w:trPr>
          <w:trHeight w:hRule="exact" w:val="935"/>
          <w:jc w:val="center"/>
        </w:trPr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222832" w:rsidRPr="0073501E" w:rsidRDefault="00222832" w:rsidP="00790F41">
            <w:pPr>
              <w:pStyle w:val="Inne0"/>
              <w:spacing w:after="0" w:line="240" w:lineRule="auto"/>
              <w:jc w:val="center"/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Nazwa parametru</w:t>
            </w:r>
          </w:p>
          <w:p w:rsidR="0073501E" w:rsidRPr="0073501E" w:rsidRDefault="0073501E" w:rsidP="00790F41">
            <w:pPr>
              <w:pStyle w:val="Inne0"/>
              <w:spacing w:after="0" w:line="240" w:lineRule="auto"/>
              <w:jc w:val="center"/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  <w:p w:rsidR="0073501E" w:rsidRPr="0073501E" w:rsidRDefault="0073501E" w:rsidP="00790F41">
            <w:pPr>
              <w:pStyle w:val="Inne0"/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73501E" w:rsidRPr="0073501E" w:rsidRDefault="0073501E" w:rsidP="00790F41">
            <w:pPr>
              <w:pStyle w:val="Inne0"/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73501E" w:rsidRPr="0073501E" w:rsidRDefault="0073501E" w:rsidP="00790F41">
            <w:pPr>
              <w:pStyle w:val="Inne0"/>
              <w:spacing w:after="0" w:line="240" w:lineRule="auto"/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Minimalna wymagana wartość </w:t>
            </w:r>
          </w:p>
          <w:p w:rsidR="0073501E" w:rsidRPr="0073501E" w:rsidRDefault="0073501E" w:rsidP="00790F41">
            <w:pPr>
              <w:pStyle w:val="Inne0"/>
              <w:spacing w:after="0" w:line="240" w:lineRule="auto"/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  <w:p w:rsidR="0073501E" w:rsidRPr="0073501E" w:rsidRDefault="0073501E" w:rsidP="00790F41">
            <w:pPr>
              <w:pStyle w:val="Inne0"/>
              <w:spacing w:after="0" w:line="240" w:lineRule="auto"/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  <w:p w:rsidR="00222832" w:rsidRPr="0073501E" w:rsidRDefault="00222832" w:rsidP="00790F41">
            <w:pPr>
              <w:pStyle w:val="Inne0"/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D9D9D9" w:themeFill="background1" w:themeFillShade="D9"/>
            <w:vAlign w:val="bottom"/>
          </w:tcPr>
          <w:p w:rsidR="00222832" w:rsidRPr="0073501E" w:rsidRDefault="0073501E" w:rsidP="00790F41">
            <w:pPr>
              <w:pStyle w:val="Inne0"/>
              <w:spacing w:after="0" w:line="240" w:lineRule="auto"/>
              <w:jc w:val="center"/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Wartość oferowana przez wykonawcę dla zastosowanych elementów równoważnych</w:t>
            </w:r>
          </w:p>
          <w:p w:rsidR="0073501E" w:rsidRPr="0073501E" w:rsidRDefault="0073501E" w:rsidP="00790F41">
            <w:pPr>
              <w:pStyle w:val="Inne0"/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73501E" w:rsidRPr="0073501E" w:rsidTr="00E00947">
        <w:trPr>
          <w:trHeight w:hRule="exact" w:val="428"/>
          <w:jc w:val="center"/>
        </w:trPr>
        <w:tc>
          <w:tcPr>
            <w:tcW w:w="3098" w:type="dxa"/>
            <w:shd w:val="clear" w:color="auto" w:fill="auto"/>
          </w:tcPr>
          <w:p w:rsidR="00222832" w:rsidRPr="0073501E" w:rsidRDefault="00222832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Typ ogniw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22832" w:rsidRDefault="00222832" w:rsidP="00790F41">
            <w:pPr>
              <w:pStyle w:val="Inne0"/>
              <w:spacing w:after="0" w:line="240" w:lineRule="auto"/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Krzemowe monokrystaliczne </w:t>
            </w:r>
          </w:p>
          <w:p w:rsidR="00E00947" w:rsidRDefault="00E00947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E00947" w:rsidRPr="0073501E" w:rsidRDefault="00E00947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</w:tcPr>
          <w:p w:rsidR="00222832" w:rsidRPr="0073501E" w:rsidRDefault="00222832" w:rsidP="00790F41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73501E" w:rsidRPr="0073501E" w:rsidTr="00790F41">
        <w:trPr>
          <w:trHeight w:hRule="exact" w:val="270"/>
          <w:jc w:val="center"/>
        </w:trPr>
        <w:tc>
          <w:tcPr>
            <w:tcW w:w="3098" w:type="dxa"/>
            <w:shd w:val="clear" w:color="auto" w:fill="auto"/>
            <w:vAlign w:val="bottom"/>
          </w:tcPr>
          <w:p w:rsidR="00222832" w:rsidRPr="0073501E" w:rsidRDefault="00222832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Liczba ogniw</w:t>
            </w:r>
          </w:p>
        </w:tc>
        <w:tc>
          <w:tcPr>
            <w:tcW w:w="3023" w:type="dxa"/>
            <w:shd w:val="clear" w:color="auto" w:fill="auto"/>
            <w:vAlign w:val="bottom"/>
          </w:tcPr>
          <w:p w:rsidR="00222832" w:rsidRPr="0073501E" w:rsidRDefault="00222832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Minimum </w:t>
            </w:r>
            <w:r w:rsidR="00D10AB1"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3125" w:type="dxa"/>
            <w:shd w:val="clear" w:color="auto" w:fill="auto"/>
          </w:tcPr>
          <w:p w:rsidR="00222832" w:rsidRPr="0073501E" w:rsidRDefault="00222832" w:rsidP="00790F41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73501E" w:rsidRPr="0073501E" w:rsidTr="00790F41">
        <w:trPr>
          <w:trHeight w:hRule="exact" w:val="270"/>
          <w:jc w:val="center"/>
        </w:trPr>
        <w:tc>
          <w:tcPr>
            <w:tcW w:w="3098" w:type="dxa"/>
            <w:shd w:val="clear" w:color="auto" w:fill="auto"/>
            <w:vAlign w:val="bottom"/>
          </w:tcPr>
          <w:p w:rsidR="00222832" w:rsidRPr="0073501E" w:rsidRDefault="00222832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Moc modułu</w:t>
            </w:r>
          </w:p>
        </w:tc>
        <w:tc>
          <w:tcPr>
            <w:tcW w:w="3023" w:type="dxa"/>
            <w:shd w:val="clear" w:color="auto" w:fill="auto"/>
            <w:vAlign w:val="bottom"/>
          </w:tcPr>
          <w:p w:rsidR="00222832" w:rsidRPr="0073501E" w:rsidRDefault="00222832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Minimum </w:t>
            </w:r>
            <w:r w:rsidR="00D10AB1"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40</w:t>
            </w:r>
            <w:r w:rsidR="00F947A0"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0</w:t>
            </w: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Wp</w:t>
            </w:r>
            <w:proofErr w:type="spellEnd"/>
          </w:p>
        </w:tc>
        <w:tc>
          <w:tcPr>
            <w:tcW w:w="3125" w:type="dxa"/>
            <w:shd w:val="clear" w:color="auto" w:fill="auto"/>
          </w:tcPr>
          <w:p w:rsidR="00222832" w:rsidRPr="0073501E" w:rsidRDefault="00222832" w:rsidP="00790F41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73501E" w:rsidRPr="0073501E" w:rsidTr="00790F41">
        <w:trPr>
          <w:trHeight w:hRule="exact" w:val="270"/>
          <w:jc w:val="center"/>
        </w:trPr>
        <w:tc>
          <w:tcPr>
            <w:tcW w:w="3098" w:type="dxa"/>
            <w:shd w:val="clear" w:color="auto" w:fill="auto"/>
            <w:vAlign w:val="bottom"/>
          </w:tcPr>
          <w:p w:rsidR="00222832" w:rsidRPr="0073501E" w:rsidRDefault="00222832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Sprawność modułu</w:t>
            </w:r>
          </w:p>
        </w:tc>
        <w:tc>
          <w:tcPr>
            <w:tcW w:w="3023" w:type="dxa"/>
            <w:shd w:val="clear" w:color="auto" w:fill="auto"/>
            <w:vAlign w:val="bottom"/>
          </w:tcPr>
          <w:p w:rsidR="00222832" w:rsidRPr="0073501E" w:rsidRDefault="00222832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Minimum </w:t>
            </w:r>
            <w:r w:rsidR="00D10AB1"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20</w:t>
            </w: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3125" w:type="dxa"/>
            <w:shd w:val="clear" w:color="auto" w:fill="auto"/>
          </w:tcPr>
          <w:p w:rsidR="00222832" w:rsidRPr="0073501E" w:rsidRDefault="00222832" w:rsidP="00790F41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73501E" w:rsidRPr="0073501E" w:rsidTr="00790F41">
        <w:trPr>
          <w:trHeight w:hRule="exact" w:val="486"/>
          <w:jc w:val="center"/>
        </w:trPr>
        <w:tc>
          <w:tcPr>
            <w:tcW w:w="3098" w:type="dxa"/>
            <w:shd w:val="clear" w:color="auto" w:fill="auto"/>
            <w:vAlign w:val="bottom"/>
          </w:tcPr>
          <w:p w:rsidR="00222832" w:rsidRPr="0073501E" w:rsidRDefault="00222832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Wytrzymałość mechaniczna (parcie)</w:t>
            </w:r>
          </w:p>
        </w:tc>
        <w:tc>
          <w:tcPr>
            <w:tcW w:w="3023" w:type="dxa"/>
            <w:shd w:val="clear" w:color="auto" w:fill="auto"/>
          </w:tcPr>
          <w:p w:rsidR="00790F41" w:rsidRDefault="00790F41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Minimum </w:t>
            </w:r>
            <w:r w:rsidR="0073501E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5400 </w:t>
            </w:r>
            <w:r w:rsidR="00E00947">
              <w:rPr>
                <w:rFonts w:ascii="Cambria" w:hAnsi="Cambria"/>
                <w:color w:val="000000" w:themeColor="text1"/>
                <w:sz w:val="18"/>
                <w:szCs w:val="18"/>
              </w:rPr>
              <w:t>Pa (</w:t>
            </w:r>
            <w:r w:rsidR="0073501E">
              <w:rPr>
                <w:rFonts w:ascii="Cambria" w:hAnsi="Cambria"/>
                <w:color w:val="000000" w:themeColor="text1"/>
                <w:sz w:val="18"/>
                <w:szCs w:val="18"/>
              </w:rPr>
              <w:t>śnieg</w:t>
            </w:r>
            <w:r w:rsidR="00E00947">
              <w:rPr>
                <w:rFonts w:ascii="Cambria" w:hAnsi="Cambria"/>
                <w:color w:val="000000" w:themeColor="text1"/>
                <w:sz w:val="18"/>
                <w:szCs w:val="18"/>
              </w:rPr>
              <w:t>)</w:t>
            </w:r>
          </w:p>
          <w:p w:rsidR="00222832" w:rsidRPr="0073501E" w:rsidRDefault="00790F41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Minimum </w:t>
            </w:r>
            <w:r w:rsidR="0073501E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2400 </w:t>
            </w:r>
            <w:r w:rsidR="00E00947">
              <w:rPr>
                <w:rFonts w:ascii="Cambria" w:hAnsi="Cambria"/>
                <w:color w:val="000000" w:themeColor="text1"/>
                <w:sz w:val="18"/>
                <w:szCs w:val="18"/>
              </w:rPr>
              <w:t>Pa (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wiat</w:t>
            </w:r>
            <w:r w:rsidR="00E00947">
              <w:rPr>
                <w:rFonts w:ascii="Cambria" w:hAnsi="Cambria"/>
                <w:color w:val="000000" w:themeColor="text1"/>
                <w:sz w:val="18"/>
                <w:szCs w:val="18"/>
              </w:rPr>
              <w:t>r)</w:t>
            </w:r>
          </w:p>
        </w:tc>
        <w:tc>
          <w:tcPr>
            <w:tcW w:w="3125" w:type="dxa"/>
            <w:shd w:val="clear" w:color="auto" w:fill="auto"/>
          </w:tcPr>
          <w:p w:rsidR="00222832" w:rsidRPr="0073501E" w:rsidRDefault="00222832" w:rsidP="00790F41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E00947" w:rsidRPr="0073501E" w:rsidTr="00790F41">
        <w:trPr>
          <w:trHeight w:hRule="exact" w:val="486"/>
          <w:jc w:val="center"/>
        </w:trPr>
        <w:tc>
          <w:tcPr>
            <w:tcW w:w="3098" w:type="dxa"/>
            <w:shd w:val="clear" w:color="auto" w:fill="auto"/>
            <w:vAlign w:val="bottom"/>
          </w:tcPr>
          <w:p w:rsidR="00E00947" w:rsidRDefault="00E00947" w:rsidP="00790F41">
            <w:pPr>
              <w:pStyle w:val="Inne0"/>
              <w:spacing w:after="0" w:line="240" w:lineRule="auto"/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Pokrycie frontu </w:t>
            </w:r>
          </w:p>
          <w:p w:rsidR="00E00947" w:rsidRPr="0073501E" w:rsidRDefault="00E00947" w:rsidP="00790F41">
            <w:pPr>
              <w:pStyle w:val="Inne0"/>
              <w:spacing w:after="0" w:line="240" w:lineRule="auto"/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uto"/>
          </w:tcPr>
          <w:p w:rsidR="00E00947" w:rsidRDefault="00E00947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Minimum 3 mm szkło hartowane</w:t>
            </w:r>
          </w:p>
        </w:tc>
        <w:tc>
          <w:tcPr>
            <w:tcW w:w="3125" w:type="dxa"/>
            <w:shd w:val="clear" w:color="auto" w:fill="auto"/>
          </w:tcPr>
          <w:p w:rsidR="00E00947" w:rsidRPr="0073501E" w:rsidRDefault="00E00947" w:rsidP="00790F41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73501E" w:rsidRPr="0073501E" w:rsidTr="00790F41">
        <w:trPr>
          <w:trHeight w:hRule="exact" w:val="1849"/>
          <w:jc w:val="center"/>
        </w:trPr>
        <w:tc>
          <w:tcPr>
            <w:tcW w:w="3098" w:type="dxa"/>
            <w:shd w:val="clear" w:color="auto" w:fill="auto"/>
          </w:tcPr>
          <w:p w:rsidR="00222832" w:rsidRPr="0073501E" w:rsidRDefault="00222832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Wymagane normy i certyfikaty</w:t>
            </w:r>
          </w:p>
        </w:tc>
        <w:tc>
          <w:tcPr>
            <w:tcW w:w="3023" w:type="dxa"/>
            <w:shd w:val="clear" w:color="auto" w:fill="auto"/>
            <w:vAlign w:val="bottom"/>
          </w:tcPr>
          <w:p w:rsidR="00790F41" w:rsidRDefault="00222832" w:rsidP="00790F41">
            <w:pPr>
              <w:pStyle w:val="Inne0"/>
              <w:spacing w:after="0" w:line="264" w:lineRule="auto"/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PN-EN 61730 (lub równoważny) </w:t>
            </w:r>
          </w:p>
          <w:p w:rsidR="00222832" w:rsidRDefault="00222832" w:rsidP="00790F41">
            <w:pPr>
              <w:pStyle w:val="Inne0"/>
              <w:spacing w:after="0" w:line="264" w:lineRule="auto"/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PN-EN 61215:2005 (lub równoważny) IEC 62804 (jako równoważne Zamawiający uzna za spełnienie wymogu przedstawienie protokołów z badań odporności na PID wykonanych przez akredytowane laboratorium)</w:t>
            </w:r>
          </w:p>
          <w:p w:rsidR="00E00947" w:rsidRPr="0073501E" w:rsidRDefault="00E00947" w:rsidP="00790F41">
            <w:pPr>
              <w:pStyle w:val="Inne0"/>
              <w:spacing w:after="0" w:line="264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</w:tcPr>
          <w:p w:rsidR="00222832" w:rsidRPr="0073501E" w:rsidRDefault="00222832" w:rsidP="00790F41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73501E" w:rsidRPr="0073501E" w:rsidTr="00790F41">
        <w:trPr>
          <w:trHeight w:hRule="exact" w:val="270"/>
          <w:jc w:val="center"/>
        </w:trPr>
        <w:tc>
          <w:tcPr>
            <w:tcW w:w="3098" w:type="dxa"/>
            <w:shd w:val="clear" w:color="auto" w:fill="auto"/>
            <w:vAlign w:val="bottom"/>
          </w:tcPr>
          <w:p w:rsidR="00222832" w:rsidRPr="0073501E" w:rsidRDefault="00222832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Gwarancja na wady ukryte</w:t>
            </w:r>
          </w:p>
        </w:tc>
        <w:tc>
          <w:tcPr>
            <w:tcW w:w="3023" w:type="dxa"/>
            <w:shd w:val="clear" w:color="auto" w:fill="auto"/>
            <w:vAlign w:val="bottom"/>
          </w:tcPr>
          <w:p w:rsidR="00222832" w:rsidRPr="0073501E" w:rsidRDefault="00222832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Nie mniej niż </w:t>
            </w:r>
            <w:r w:rsidR="00F947A0"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25</w:t>
            </w: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 lat</w:t>
            </w:r>
          </w:p>
        </w:tc>
        <w:tc>
          <w:tcPr>
            <w:tcW w:w="3125" w:type="dxa"/>
            <w:shd w:val="clear" w:color="auto" w:fill="auto"/>
          </w:tcPr>
          <w:p w:rsidR="00222832" w:rsidRPr="0073501E" w:rsidRDefault="00222832" w:rsidP="00790F41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73501E" w:rsidRPr="0073501E" w:rsidTr="00790F41">
        <w:trPr>
          <w:trHeight w:hRule="exact" w:val="1448"/>
          <w:jc w:val="center"/>
        </w:trPr>
        <w:tc>
          <w:tcPr>
            <w:tcW w:w="3098" w:type="dxa"/>
            <w:shd w:val="clear" w:color="auto" w:fill="auto"/>
          </w:tcPr>
          <w:p w:rsidR="00222832" w:rsidRPr="0073501E" w:rsidRDefault="00222832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Gwarancja na </w:t>
            </w:r>
            <w:r w:rsidR="00790F41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liniową moc wyjściową 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790F41" w:rsidRDefault="00222832" w:rsidP="00790F41">
            <w:pPr>
              <w:pStyle w:val="Inne0"/>
              <w:spacing w:after="0" w:line="240" w:lineRule="auto"/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Nie krótsza niż 25 lat. </w:t>
            </w:r>
          </w:p>
          <w:p w:rsidR="00222832" w:rsidRPr="0073501E" w:rsidRDefault="00222832" w:rsidP="00790F4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Liniowa przy rocznym spadku nie większym niż 0,</w:t>
            </w:r>
            <w:r w:rsidR="00F947A0"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55</w:t>
            </w: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% rok z uwzględnieniem maksymalnego spadku po pierwszym roku nie większym niż </w:t>
            </w:r>
            <w:r w:rsidR="00F947A0"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Pr="0073501E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%.</w:t>
            </w:r>
          </w:p>
        </w:tc>
        <w:tc>
          <w:tcPr>
            <w:tcW w:w="3125" w:type="dxa"/>
            <w:shd w:val="clear" w:color="auto" w:fill="auto"/>
          </w:tcPr>
          <w:p w:rsidR="00222832" w:rsidRPr="0073501E" w:rsidRDefault="00222832" w:rsidP="00790F41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790F41" w:rsidRDefault="00790F41" w:rsidP="00790F41">
      <w:pPr>
        <w:spacing w:line="1" w:lineRule="exact"/>
        <w:rPr>
          <w:rFonts w:asciiTheme="majorHAnsi" w:hAnsiTheme="majorHAnsi"/>
        </w:rPr>
      </w:pPr>
    </w:p>
    <w:p w:rsidR="00790F41" w:rsidRPr="00A547A0" w:rsidRDefault="00790F41" w:rsidP="00790F41">
      <w:pPr>
        <w:spacing w:line="1" w:lineRule="exact"/>
        <w:rPr>
          <w:rFonts w:asciiTheme="majorHAnsi" w:hAnsiTheme="majorHAnsi"/>
          <w:vertAlign w:val="superscript"/>
        </w:rPr>
      </w:pPr>
      <w:r w:rsidRPr="00A547A0">
        <w:rPr>
          <w:rFonts w:asciiTheme="majorHAnsi" w:hAnsiTheme="majorHAnsi"/>
        </w:rPr>
        <w:t xml:space="preserve">..............................., .........................  </w:t>
      </w:r>
      <w:r w:rsidRPr="00A547A0">
        <w:rPr>
          <w:rFonts w:asciiTheme="majorHAnsi" w:hAnsiTheme="majorHAnsi"/>
        </w:rPr>
        <w:tab/>
      </w:r>
      <w:r w:rsidRPr="00A547A0">
        <w:rPr>
          <w:rFonts w:asciiTheme="majorHAnsi" w:hAnsiTheme="majorHAnsi"/>
        </w:rPr>
        <w:tab/>
      </w:r>
      <w:r w:rsidRPr="00A547A0">
        <w:rPr>
          <w:rFonts w:asciiTheme="majorHAnsi" w:hAnsiTheme="majorHAnsi"/>
        </w:rPr>
        <w:tab/>
      </w:r>
      <w:r w:rsidRPr="00A547A0">
        <w:rPr>
          <w:rFonts w:asciiTheme="majorHAnsi" w:hAnsiTheme="majorHAnsi"/>
        </w:rPr>
        <w:tab/>
      </w:r>
      <w:r w:rsidRPr="00A547A0">
        <w:rPr>
          <w:rFonts w:asciiTheme="majorHAnsi" w:hAnsiTheme="majorHAnsi"/>
        </w:rPr>
        <w:tab/>
      </w:r>
      <w:r w:rsidRPr="00A547A0">
        <w:rPr>
          <w:rFonts w:asciiTheme="majorHAnsi" w:hAnsiTheme="majorHAnsi"/>
        </w:rPr>
        <w:tab/>
        <w:t>..................................................................................</w:t>
      </w:r>
    </w:p>
    <w:p w:rsidR="00790F41" w:rsidRDefault="00790F41" w:rsidP="00790F41">
      <w:pPr>
        <w:spacing w:line="235" w:lineRule="auto"/>
        <w:ind w:left="4" w:right="20" w:firstLine="279"/>
        <w:jc w:val="both"/>
        <w:rPr>
          <w:rFonts w:asciiTheme="majorHAnsi" w:hAnsiTheme="majorHAnsi"/>
          <w:sz w:val="18"/>
          <w:szCs w:val="18"/>
        </w:rPr>
      </w:pPr>
    </w:p>
    <w:p w:rsidR="00790F41" w:rsidRDefault="00790F41" w:rsidP="00790F41">
      <w:pPr>
        <w:spacing w:line="235" w:lineRule="auto"/>
        <w:ind w:left="4" w:right="20" w:firstLine="279"/>
        <w:jc w:val="both"/>
        <w:rPr>
          <w:rFonts w:asciiTheme="majorHAnsi" w:hAnsiTheme="majorHAnsi"/>
          <w:sz w:val="18"/>
          <w:szCs w:val="18"/>
        </w:rPr>
      </w:pPr>
    </w:p>
    <w:p w:rsidR="00790F41" w:rsidRPr="00790F41" w:rsidRDefault="00790F41" w:rsidP="00790F41">
      <w:pPr>
        <w:spacing w:line="235" w:lineRule="auto"/>
        <w:ind w:left="4" w:right="20" w:firstLine="279"/>
        <w:jc w:val="both"/>
        <w:rPr>
          <w:rFonts w:asciiTheme="majorHAnsi" w:hAnsiTheme="majorHAnsi"/>
          <w:sz w:val="18"/>
          <w:szCs w:val="18"/>
        </w:rPr>
      </w:pPr>
    </w:p>
    <w:p w:rsidR="00790F41" w:rsidRPr="00790F41" w:rsidRDefault="00790F41" w:rsidP="00790F41">
      <w:pPr>
        <w:spacing w:line="235" w:lineRule="auto"/>
        <w:ind w:left="4" w:right="20" w:firstLine="279"/>
        <w:jc w:val="both"/>
        <w:rPr>
          <w:rFonts w:asciiTheme="majorHAnsi" w:hAnsiTheme="majorHAnsi"/>
          <w:sz w:val="18"/>
          <w:szCs w:val="18"/>
        </w:rPr>
      </w:pPr>
      <w:r w:rsidRPr="00790F41">
        <w:rPr>
          <w:rFonts w:asciiTheme="majorHAnsi" w:hAnsiTheme="majorHAnsi"/>
          <w:sz w:val="18"/>
          <w:szCs w:val="18"/>
        </w:rPr>
        <w:t>………</w:t>
      </w:r>
      <w:r>
        <w:rPr>
          <w:rFonts w:asciiTheme="majorHAnsi" w:hAnsiTheme="majorHAnsi"/>
          <w:sz w:val="18"/>
          <w:szCs w:val="18"/>
        </w:rPr>
        <w:t>……………………..</w:t>
      </w:r>
      <w:r w:rsidRPr="00790F41">
        <w:rPr>
          <w:rFonts w:asciiTheme="majorHAnsi" w:hAnsiTheme="majorHAnsi"/>
          <w:sz w:val="18"/>
          <w:szCs w:val="18"/>
        </w:rPr>
        <w:t>…………….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…………………………………………………</w:t>
      </w:r>
    </w:p>
    <w:p w:rsidR="00790F41" w:rsidRPr="00790F41" w:rsidRDefault="00790F41" w:rsidP="00790F41">
      <w:pPr>
        <w:spacing w:line="235" w:lineRule="auto"/>
        <w:ind w:left="4" w:right="20" w:firstLine="279"/>
        <w:jc w:val="both"/>
        <w:rPr>
          <w:rFonts w:ascii="Cambria" w:hAnsi="Cambria"/>
          <w:sz w:val="16"/>
          <w:szCs w:val="16"/>
        </w:rPr>
      </w:pPr>
      <w:r w:rsidRPr="00790F41">
        <w:rPr>
          <w:rFonts w:ascii="Cambria" w:hAnsi="Cambria"/>
          <w:sz w:val="16"/>
          <w:szCs w:val="16"/>
        </w:rPr>
        <w:t xml:space="preserve">(miejscowość)  ( data)                              </w:t>
      </w:r>
      <w:r w:rsidRPr="00790F41">
        <w:rPr>
          <w:rFonts w:ascii="Cambria" w:hAnsi="Cambria"/>
          <w:sz w:val="16"/>
          <w:szCs w:val="16"/>
        </w:rPr>
        <w:tab/>
      </w:r>
      <w:r w:rsidRPr="00790F41">
        <w:rPr>
          <w:rFonts w:ascii="Cambria" w:hAnsi="Cambria"/>
          <w:sz w:val="16"/>
          <w:szCs w:val="16"/>
        </w:rPr>
        <w:tab/>
      </w:r>
      <w:r w:rsidRPr="00790F4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790F41">
        <w:rPr>
          <w:rFonts w:ascii="Cambria" w:hAnsi="Cambria"/>
          <w:sz w:val="16"/>
          <w:szCs w:val="16"/>
        </w:rPr>
        <w:t>(należy podpisać podpisem elektronicznym)</w:t>
      </w:r>
    </w:p>
    <w:p w:rsidR="00790F41" w:rsidRPr="00790F41" w:rsidRDefault="00790F41" w:rsidP="00790F41">
      <w:pPr>
        <w:rPr>
          <w:rFonts w:ascii="Cambria" w:hAnsi="Cambria" w:cs="Calibri Light"/>
          <w:b/>
          <w:iCs/>
        </w:rPr>
      </w:pPr>
    </w:p>
    <w:p w:rsidR="00790F41" w:rsidRPr="00790F41" w:rsidRDefault="00790F41" w:rsidP="00790F41">
      <w:pPr>
        <w:rPr>
          <w:rFonts w:asciiTheme="majorHAnsi" w:hAnsiTheme="majorHAnsi" w:cs="Calibri Light"/>
          <w:b/>
          <w:iCs/>
        </w:rPr>
      </w:pPr>
    </w:p>
    <w:p w:rsidR="00790F41" w:rsidRPr="00F45745" w:rsidRDefault="00790F41" w:rsidP="00790F41">
      <w:pPr>
        <w:spacing w:line="276" w:lineRule="auto"/>
        <w:ind w:right="20"/>
        <w:jc w:val="both"/>
        <w:rPr>
          <w:rFonts w:ascii="Cambria" w:hAnsi="Cambria" w:cs="Calibri Light"/>
          <w:b/>
          <w:iCs/>
          <w:sz w:val="18"/>
          <w:szCs w:val="18"/>
        </w:rPr>
      </w:pPr>
      <w:r w:rsidRPr="00790F41">
        <w:rPr>
          <w:rFonts w:ascii="Cambria" w:hAnsi="Cambria" w:cs="Calibri Light"/>
          <w:iCs/>
          <w:sz w:val="18"/>
          <w:szCs w:val="18"/>
        </w:rPr>
        <w:t>UWAGA: niniejszy „Formularz" wykonawca ubiegający się o udzielenie zamówienia przekazuje zamawiającemu w terminie składania ofert, za pośrednictwem Platformy</w:t>
      </w:r>
      <w:r w:rsidR="00F60607">
        <w:rPr>
          <w:rFonts w:ascii="Cambria" w:hAnsi="Cambria" w:cs="Calibri Light"/>
          <w:iCs/>
          <w:sz w:val="18"/>
          <w:szCs w:val="18"/>
        </w:rPr>
        <w:t xml:space="preserve"> jako przedmiotowy środek dowodowy. </w:t>
      </w:r>
      <w:r w:rsidR="00F45745">
        <w:rPr>
          <w:rFonts w:ascii="Cambria" w:hAnsi="Cambria" w:cs="Calibri Light"/>
          <w:iCs/>
          <w:sz w:val="18"/>
          <w:szCs w:val="18"/>
        </w:rPr>
        <w:t xml:space="preserve">Na potwierdzenie wskazanych parametrów należy złożyć wraz z ofertą przedmiotowe środki dowodowe o których mowa w klauzuli </w:t>
      </w:r>
      <w:r w:rsidR="00F45745" w:rsidRPr="00F45745">
        <w:rPr>
          <w:rFonts w:ascii="Cambria" w:hAnsi="Cambria" w:cs="Calibri Light"/>
          <w:b/>
          <w:iCs/>
          <w:sz w:val="18"/>
          <w:szCs w:val="18"/>
        </w:rPr>
        <w:t xml:space="preserve">XV pkt 10 SWZ. </w:t>
      </w:r>
    </w:p>
    <w:p w:rsidR="00E00947" w:rsidRDefault="00E00947" w:rsidP="00790F41">
      <w:pPr>
        <w:spacing w:line="276" w:lineRule="auto"/>
        <w:ind w:right="20"/>
        <w:jc w:val="both"/>
        <w:rPr>
          <w:rFonts w:ascii="Cambria" w:hAnsi="Cambria" w:cs="Calibri Light"/>
          <w:iCs/>
          <w:sz w:val="18"/>
          <w:szCs w:val="18"/>
        </w:rPr>
      </w:pPr>
    </w:p>
    <w:p w:rsidR="00E00947" w:rsidRDefault="00E00947" w:rsidP="00790F41">
      <w:pPr>
        <w:spacing w:line="276" w:lineRule="auto"/>
        <w:ind w:right="20"/>
        <w:jc w:val="both"/>
        <w:rPr>
          <w:rFonts w:ascii="Cambria" w:hAnsi="Cambria" w:cs="Calibri Light"/>
          <w:iCs/>
          <w:sz w:val="18"/>
          <w:szCs w:val="18"/>
        </w:rPr>
      </w:pPr>
    </w:p>
    <w:p w:rsidR="00E00947" w:rsidRDefault="00E00947" w:rsidP="00790F41">
      <w:pPr>
        <w:spacing w:line="276" w:lineRule="auto"/>
        <w:ind w:right="20"/>
        <w:jc w:val="both"/>
        <w:rPr>
          <w:rFonts w:ascii="Cambria" w:hAnsi="Cambria" w:cs="Calibri Light"/>
          <w:iCs/>
          <w:sz w:val="18"/>
          <w:szCs w:val="18"/>
        </w:rPr>
      </w:pPr>
    </w:p>
    <w:p w:rsidR="00790F41" w:rsidRDefault="00790F41" w:rsidP="00222832">
      <w:pPr>
        <w:spacing w:line="1" w:lineRule="exact"/>
        <w:rPr>
          <w:rFonts w:ascii="Cambria" w:hAnsi="Cambria"/>
        </w:rPr>
      </w:pPr>
      <w:bookmarkStart w:id="0" w:name="_GoBack"/>
      <w:bookmarkEnd w:id="0"/>
    </w:p>
    <w:p w:rsidR="00222832" w:rsidRDefault="00222832" w:rsidP="00222832">
      <w:pPr>
        <w:spacing w:line="1" w:lineRule="exact"/>
        <w:rPr>
          <w:rFonts w:ascii="Cambria" w:hAnsi="Cambria"/>
          <w:sz w:val="2"/>
          <w:szCs w:val="2"/>
        </w:rPr>
      </w:pPr>
    </w:p>
    <w:p w:rsidR="00222832" w:rsidRDefault="00222832" w:rsidP="00222832">
      <w:pPr>
        <w:spacing w:line="1" w:lineRule="exact"/>
        <w:rPr>
          <w:rFonts w:ascii="Cambria" w:hAnsi="Cambria"/>
          <w:sz w:val="2"/>
          <w:szCs w:val="2"/>
        </w:rPr>
      </w:pPr>
    </w:p>
    <w:p w:rsidR="00222832" w:rsidRDefault="00222832" w:rsidP="00222832">
      <w:pPr>
        <w:spacing w:line="1" w:lineRule="exact"/>
        <w:rPr>
          <w:rFonts w:ascii="Cambria" w:hAnsi="Cambria"/>
          <w:sz w:val="2"/>
          <w:szCs w:val="2"/>
        </w:rPr>
      </w:pPr>
    </w:p>
    <w:p w:rsidR="00222832" w:rsidRDefault="00222832" w:rsidP="00222832">
      <w:pPr>
        <w:spacing w:line="1" w:lineRule="exact"/>
        <w:rPr>
          <w:rFonts w:ascii="Cambria" w:hAnsi="Cambria"/>
          <w:sz w:val="2"/>
          <w:szCs w:val="2"/>
        </w:rPr>
      </w:pPr>
    </w:p>
    <w:p w:rsidR="0073501E" w:rsidRDefault="0073501E" w:rsidP="0073501E">
      <w:pPr>
        <w:pStyle w:val="Teksttreci0"/>
        <w:spacing w:after="0"/>
        <w:jc w:val="center"/>
        <w:rPr>
          <w:rStyle w:val="Teksttreci"/>
          <w:rFonts w:ascii="Cambria" w:hAnsi="Cambria"/>
          <w:b/>
        </w:rPr>
      </w:pPr>
      <w:r>
        <w:rPr>
          <w:rStyle w:val="Teksttreci"/>
          <w:rFonts w:ascii="Cambria" w:hAnsi="Cambria"/>
          <w:b/>
        </w:rPr>
        <w:lastRenderedPageBreak/>
        <w:t>T</w:t>
      </w:r>
      <w:r w:rsidRPr="00D10AB1">
        <w:rPr>
          <w:rStyle w:val="Teksttreci"/>
          <w:rFonts w:ascii="Cambria" w:hAnsi="Cambria"/>
          <w:b/>
        </w:rPr>
        <w:t>ABEL</w:t>
      </w:r>
      <w:r>
        <w:rPr>
          <w:rStyle w:val="Teksttreci"/>
          <w:rFonts w:ascii="Cambria" w:hAnsi="Cambria"/>
          <w:b/>
        </w:rPr>
        <w:t>A</w:t>
      </w:r>
      <w:r w:rsidRPr="00D10AB1">
        <w:rPr>
          <w:rStyle w:val="Teksttreci"/>
          <w:rFonts w:ascii="Cambria" w:hAnsi="Cambria"/>
          <w:b/>
        </w:rPr>
        <w:t xml:space="preserve"> RÓWNOWAŻNOŚCI</w:t>
      </w:r>
    </w:p>
    <w:p w:rsidR="0073501E" w:rsidRDefault="0073501E" w:rsidP="0073501E">
      <w:pPr>
        <w:pStyle w:val="Teksttreci0"/>
        <w:spacing w:after="0"/>
        <w:jc w:val="center"/>
        <w:rPr>
          <w:rStyle w:val="Teksttreci"/>
          <w:rFonts w:ascii="Cambria" w:hAnsi="Cambria"/>
          <w:b/>
        </w:rPr>
      </w:pPr>
      <w:bookmarkStart w:id="1" w:name="_Hlk136496778"/>
      <w:r>
        <w:rPr>
          <w:rStyle w:val="Teksttreci"/>
          <w:rFonts w:ascii="Cambria" w:hAnsi="Cambria"/>
          <w:b/>
        </w:rPr>
        <w:t>INWERTER/FALOWNIK</w:t>
      </w:r>
    </w:p>
    <w:bookmarkEnd w:id="1"/>
    <w:p w:rsidR="0073501E" w:rsidRDefault="0073501E" w:rsidP="0073501E">
      <w:pPr>
        <w:pStyle w:val="Teksttreci0"/>
        <w:spacing w:after="0"/>
        <w:jc w:val="center"/>
        <w:rPr>
          <w:rStyle w:val="Teksttreci"/>
        </w:rPr>
      </w:pPr>
    </w:p>
    <w:p w:rsidR="00F45745" w:rsidRDefault="00D10AB1" w:rsidP="00F45745">
      <w:pPr>
        <w:pStyle w:val="Teksttreci0"/>
        <w:spacing w:after="0"/>
        <w:rPr>
          <w:rStyle w:val="Teksttreci"/>
          <w:rFonts w:ascii="Cambria" w:hAnsi="Cambria"/>
        </w:rPr>
      </w:pPr>
      <w:r>
        <w:rPr>
          <w:rStyle w:val="Teksttreci"/>
        </w:rPr>
        <w:t>M</w:t>
      </w:r>
      <w:r w:rsidR="00222832">
        <w:rPr>
          <w:rStyle w:val="Teksttreci"/>
        </w:rPr>
        <w:t xml:space="preserve">inimalne wymagania </w:t>
      </w:r>
      <w:r w:rsidR="00F947A0">
        <w:rPr>
          <w:rStyle w:val="Teksttreci"/>
          <w:rFonts w:ascii="Cambria" w:hAnsi="Cambria"/>
        </w:rPr>
        <w:t xml:space="preserve">kluczowych parametrów </w:t>
      </w:r>
      <w:r w:rsidR="00222832">
        <w:rPr>
          <w:rStyle w:val="Teksttreci"/>
        </w:rPr>
        <w:t>dla falowników w formie tabelarycznej z możliwością wpisania parametrów równoważnych</w:t>
      </w:r>
      <w:r w:rsidR="00F45745">
        <w:rPr>
          <w:rStyle w:val="Teksttreci"/>
        </w:rPr>
        <w:t xml:space="preserve"> </w:t>
      </w:r>
      <w:r w:rsidR="00F45745">
        <w:rPr>
          <w:rStyle w:val="Teksttreci"/>
          <w:rFonts w:ascii="Cambria" w:hAnsi="Cambria"/>
        </w:rPr>
        <w:t xml:space="preserve">(nie gorszych niż wymagane). </w:t>
      </w:r>
    </w:p>
    <w:p w:rsidR="00F45745" w:rsidRDefault="00F45745" w:rsidP="00E00947">
      <w:pPr>
        <w:pStyle w:val="Teksttreci0"/>
        <w:spacing w:after="0"/>
        <w:rPr>
          <w:rStyle w:val="Teksttreci"/>
          <w:rFonts w:ascii="Cambria" w:hAnsi="Cambria"/>
        </w:rPr>
      </w:pPr>
    </w:p>
    <w:p w:rsidR="00E00947" w:rsidRDefault="00E00947" w:rsidP="00E00947">
      <w:pPr>
        <w:pStyle w:val="Teksttreci0"/>
        <w:spacing w:after="0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 xml:space="preserve">OFEROWANY PRZEZ WYKONAWCĘ </w:t>
      </w:r>
      <w:r w:rsidR="00F45745" w:rsidRPr="00F45745">
        <w:rPr>
          <w:rStyle w:val="Teksttreci"/>
          <w:rFonts w:ascii="Cambria" w:hAnsi="Cambria"/>
        </w:rPr>
        <w:t>INWERTER/FALOWNIK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00947" w:rsidTr="00E00947">
        <w:tc>
          <w:tcPr>
            <w:tcW w:w="3256" w:type="dxa"/>
          </w:tcPr>
          <w:p w:rsidR="00E00947" w:rsidRDefault="00E00947" w:rsidP="00E00947">
            <w:pPr>
              <w:pStyle w:val="Teksttreci0"/>
              <w:spacing w:after="0"/>
              <w:rPr>
                <w:rStyle w:val="Teksttreci"/>
                <w:rFonts w:ascii="Cambria" w:hAnsi="Cambria"/>
              </w:rPr>
            </w:pPr>
            <w:r>
              <w:rPr>
                <w:rStyle w:val="Teksttreci"/>
                <w:rFonts w:ascii="Cambria" w:hAnsi="Cambria"/>
              </w:rPr>
              <w:t xml:space="preserve">Producent </w:t>
            </w:r>
          </w:p>
        </w:tc>
        <w:tc>
          <w:tcPr>
            <w:tcW w:w="5806" w:type="dxa"/>
          </w:tcPr>
          <w:p w:rsidR="00E00947" w:rsidRDefault="00E00947" w:rsidP="00E00947">
            <w:pPr>
              <w:pStyle w:val="Teksttreci0"/>
              <w:spacing w:after="0"/>
              <w:rPr>
                <w:rStyle w:val="Teksttreci"/>
                <w:rFonts w:ascii="Cambria" w:hAnsi="Cambria"/>
              </w:rPr>
            </w:pPr>
          </w:p>
        </w:tc>
      </w:tr>
      <w:tr w:rsidR="00E00947" w:rsidTr="00E00947">
        <w:tc>
          <w:tcPr>
            <w:tcW w:w="3256" w:type="dxa"/>
          </w:tcPr>
          <w:p w:rsidR="00E00947" w:rsidRDefault="00E00947" w:rsidP="00E00947">
            <w:pPr>
              <w:pStyle w:val="Teksttreci0"/>
              <w:spacing w:after="0"/>
              <w:rPr>
                <w:rStyle w:val="Teksttreci"/>
                <w:rFonts w:ascii="Cambria" w:hAnsi="Cambria"/>
              </w:rPr>
            </w:pPr>
            <w:r>
              <w:rPr>
                <w:rStyle w:val="Teksttreci"/>
                <w:rFonts w:ascii="Cambria" w:hAnsi="Cambria"/>
              </w:rPr>
              <w:t xml:space="preserve">Model </w:t>
            </w:r>
          </w:p>
        </w:tc>
        <w:tc>
          <w:tcPr>
            <w:tcW w:w="5806" w:type="dxa"/>
          </w:tcPr>
          <w:p w:rsidR="00E00947" w:rsidRDefault="00E00947" w:rsidP="00E00947">
            <w:pPr>
              <w:pStyle w:val="Teksttreci0"/>
              <w:spacing w:after="0"/>
              <w:rPr>
                <w:rStyle w:val="Teksttreci"/>
                <w:rFonts w:ascii="Cambria" w:hAnsi="Cambria"/>
              </w:rPr>
            </w:pPr>
          </w:p>
        </w:tc>
      </w:tr>
    </w:tbl>
    <w:p w:rsidR="00E00947" w:rsidRDefault="00E00947" w:rsidP="00222832">
      <w:pPr>
        <w:pStyle w:val="Teksttreci0"/>
      </w:pPr>
    </w:p>
    <w:tbl>
      <w:tblPr>
        <w:tblOverlap w:val="never"/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2414"/>
        <w:gridCol w:w="2731"/>
      </w:tblGrid>
      <w:tr w:rsidR="0073501E" w:rsidRPr="00F60607" w:rsidTr="00F60607">
        <w:trPr>
          <w:trHeight w:hRule="exact" w:val="937"/>
          <w:jc w:val="center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:rsidR="00222832" w:rsidRPr="00F60607" w:rsidRDefault="00222832" w:rsidP="00D10AB1">
            <w:pPr>
              <w:pStyle w:val="Inne0"/>
              <w:spacing w:after="0" w:line="240" w:lineRule="auto"/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Nazwa parametru</w:t>
            </w:r>
          </w:p>
          <w:p w:rsidR="0073501E" w:rsidRPr="00F60607" w:rsidRDefault="0073501E" w:rsidP="00D10AB1">
            <w:pPr>
              <w:pStyle w:val="Inne0"/>
              <w:spacing w:after="0" w:line="240" w:lineRule="auto"/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  <w:p w:rsidR="0073501E" w:rsidRPr="00F60607" w:rsidRDefault="0073501E" w:rsidP="00D10AB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73501E" w:rsidRPr="00F60607" w:rsidRDefault="0073501E" w:rsidP="00D10AB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:rsidR="00222832" w:rsidRPr="00F60607" w:rsidRDefault="0073501E" w:rsidP="00D10AB1">
            <w:pPr>
              <w:pStyle w:val="Inne0"/>
              <w:spacing w:after="0" w:line="240" w:lineRule="auto"/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Minimalna wymagana wartość </w:t>
            </w:r>
          </w:p>
          <w:p w:rsidR="0073501E" w:rsidRPr="00F60607" w:rsidRDefault="0073501E" w:rsidP="00D10AB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73501E" w:rsidRPr="00F60607" w:rsidRDefault="0073501E" w:rsidP="00D10AB1">
            <w:pPr>
              <w:pStyle w:val="Inne0"/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bottom"/>
          </w:tcPr>
          <w:p w:rsidR="00222832" w:rsidRPr="00F60607" w:rsidRDefault="00222832" w:rsidP="0073501E">
            <w:pPr>
              <w:pStyle w:val="Inne0"/>
              <w:spacing w:after="0"/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Wartość </w:t>
            </w:r>
            <w:r w:rsidR="0073501E" w:rsidRPr="00F60607"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oferowana przez wykonawcę </w:t>
            </w:r>
            <w:r w:rsidRPr="00F60607"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dla zastosowanych elementów równoważnych</w:t>
            </w:r>
            <w:r w:rsidR="0073501E" w:rsidRPr="00F60607">
              <w:rPr>
                <w:rStyle w:val="Inne"/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73501E" w:rsidRPr="00F60607" w:rsidRDefault="0073501E" w:rsidP="0073501E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73501E" w:rsidRPr="00F60607" w:rsidRDefault="0073501E" w:rsidP="0073501E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60607">
        <w:trPr>
          <w:trHeight w:hRule="exact" w:val="336"/>
          <w:jc w:val="center"/>
        </w:trPr>
        <w:tc>
          <w:tcPr>
            <w:tcW w:w="4267" w:type="dxa"/>
            <w:shd w:val="clear" w:color="auto" w:fill="auto"/>
            <w:vAlign w:val="bottom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222832" w:rsidRPr="00F60607" w:rsidRDefault="0073501E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b</w:t>
            </w:r>
            <w:r w:rsidR="00222832"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eztransformatorowy</w:t>
            </w: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60607">
        <w:trPr>
          <w:trHeight w:hRule="exact" w:val="336"/>
          <w:jc w:val="center"/>
        </w:trPr>
        <w:tc>
          <w:tcPr>
            <w:tcW w:w="4267" w:type="dxa"/>
            <w:shd w:val="clear" w:color="auto" w:fill="auto"/>
            <w:vAlign w:val="center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Liczba zasilanych faz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60607">
        <w:trPr>
          <w:trHeight w:hRule="exact" w:val="341"/>
          <w:jc w:val="center"/>
        </w:trPr>
        <w:tc>
          <w:tcPr>
            <w:tcW w:w="4267" w:type="dxa"/>
            <w:shd w:val="clear" w:color="auto" w:fill="auto"/>
            <w:vAlign w:val="bottom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Sprawność euro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Powyżej 97,2 %</w:t>
            </w: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60607">
        <w:trPr>
          <w:trHeight w:hRule="exact" w:val="336"/>
          <w:jc w:val="center"/>
        </w:trPr>
        <w:tc>
          <w:tcPr>
            <w:tcW w:w="4267" w:type="dxa"/>
            <w:shd w:val="clear" w:color="auto" w:fill="auto"/>
            <w:vAlign w:val="bottom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Stopień ochrony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co najmniej IP 65</w:t>
            </w: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45745">
        <w:trPr>
          <w:trHeight w:hRule="exact" w:val="396"/>
          <w:jc w:val="center"/>
        </w:trPr>
        <w:tc>
          <w:tcPr>
            <w:tcW w:w="4267" w:type="dxa"/>
            <w:shd w:val="clear" w:color="auto" w:fill="auto"/>
            <w:vAlign w:val="bottom"/>
          </w:tcPr>
          <w:p w:rsidR="00222832" w:rsidRDefault="00222832" w:rsidP="00F60607">
            <w:pPr>
              <w:pStyle w:val="Inne0"/>
              <w:spacing w:after="0"/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Współczynnik zakłóceń harmonicznych prądu</w:t>
            </w:r>
          </w:p>
          <w:p w:rsidR="00F45745" w:rsidRDefault="00F45745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F45745" w:rsidRPr="00F60607" w:rsidRDefault="00F45745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do 3%</w:t>
            </w: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45745">
        <w:trPr>
          <w:trHeight w:hRule="exact" w:val="572"/>
          <w:jc w:val="center"/>
        </w:trPr>
        <w:tc>
          <w:tcPr>
            <w:tcW w:w="4267" w:type="dxa"/>
            <w:shd w:val="clear" w:color="auto" w:fill="auto"/>
            <w:vAlign w:val="bottom"/>
          </w:tcPr>
          <w:p w:rsidR="00222832" w:rsidRPr="00F60607" w:rsidRDefault="00222832" w:rsidP="00F60607">
            <w:pPr>
              <w:pStyle w:val="Inne0"/>
              <w:tabs>
                <w:tab w:val="left" w:pos="1320"/>
                <w:tab w:val="left" w:pos="2578"/>
                <w:tab w:val="left" w:pos="2966"/>
              </w:tabs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Deklaracja</w:t>
            </w: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ab/>
              <w:t>zgodności</w:t>
            </w: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ab/>
              <w:t>z</w:t>
            </w: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ab/>
              <w:t>Dyrektywą</w:t>
            </w:r>
          </w:p>
          <w:p w:rsidR="00222832" w:rsidRDefault="00222832" w:rsidP="00F60607">
            <w:pPr>
              <w:pStyle w:val="Inne0"/>
              <w:spacing w:after="0"/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2014/35/UE Dyrektywą 2014/30/UE</w:t>
            </w:r>
          </w:p>
          <w:p w:rsidR="00F45745" w:rsidRPr="00F60607" w:rsidRDefault="00F45745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45745">
        <w:trPr>
          <w:trHeight w:hRule="exact" w:val="893"/>
          <w:jc w:val="center"/>
        </w:trPr>
        <w:tc>
          <w:tcPr>
            <w:tcW w:w="4267" w:type="dxa"/>
            <w:shd w:val="clear" w:color="auto" w:fill="auto"/>
          </w:tcPr>
          <w:p w:rsidR="00222832" w:rsidRPr="00F60607" w:rsidRDefault="00222832" w:rsidP="00F60607">
            <w:pPr>
              <w:pStyle w:val="Inne0"/>
              <w:spacing w:after="4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Deklaracja zgodność z normami</w:t>
            </w:r>
          </w:p>
          <w:p w:rsidR="00222832" w:rsidRPr="00F60607" w:rsidRDefault="00222832" w:rsidP="00F60607">
            <w:pPr>
              <w:pStyle w:val="Inne0"/>
              <w:spacing w:after="4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PN-EN 61000-3-12 oraz</w:t>
            </w:r>
          </w:p>
          <w:p w:rsidR="00222832" w:rsidRPr="00F60607" w:rsidRDefault="00222832" w:rsidP="00F60607">
            <w:pPr>
              <w:pStyle w:val="Inne0"/>
              <w:spacing w:after="4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PN-EN 61000-3-11</w:t>
            </w:r>
          </w:p>
        </w:tc>
        <w:tc>
          <w:tcPr>
            <w:tcW w:w="2414" w:type="dxa"/>
            <w:shd w:val="clear" w:color="auto" w:fill="auto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60607">
        <w:trPr>
          <w:trHeight w:hRule="exact" w:val="648"/>
          <w:jc w:val="center"/>
        </w:trPr>
        <w:tc>
          <w:tcPr>
            <w:tcW w:w="4267" w:type="dxa"/>
            <w:shd w:val="clear" w:color="auto" w:fill="auto"/>
            <w:vAlign w:val="center"/>
          </w:tcPr>
          <w:p w:rsidR="00F45745" w:rsidRDefault="00222832" w:rsidP="00F60607">
            <w:pPr>
              <w:pStyle w:val="Inne0"/>
              <w:spacing w:after="0"/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Deklaracja zgodności z normą EN 50438:2013 lub </w:t>
            </w:r>
          </w:p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PN-EN 50438:2014</w:t>
            </w:r>
          </w:p>
        </w:tc>
        <w:tc>
          <w:tcPr>
            <w:tcW w:w="2414" w:type="dxa"/>
            <w:shd w:val="clear" w:color="auto" w:fill="auto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45745">
        <w:trPr>
          <w:trHeight w:hRule="exact" w:val="432"/>
          <w:jc w:val="center"/>
        </w:trPr>
        <w:tc>
          <w:tcPr>
            <w:tcW w:w="4267" w:type="dxa"/>
            <w:shd w:val="clear" w:color="auto" w:fill="auto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Sposób chłodzenia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222832" w:rsidRDefault="00790F41" w:rsidP="00F60607">
            <w:pPr>
              <w:pStyle w:val="Inne0"/>
              <w:spacing w:after="0"/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Aktywny </w:t>
            </w:r>
          </w:p>
          <w:p w:rsidR="00F60607" w:rsidRDefault="00F60607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F60607" w:rsidRDefault="00F60607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F60607" w:rsidRDefault="00F60607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F60607" w:rsidRPr="00F60607" w:rsidRDefault="00F60607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45745">
        <w:trPr>
          <w:trHeight w:hRule="exact" w:val="567"/>
          <w:jc w:val="center"/>
        </w:trPr>
        <w:tc>
          <w:tcPr>
            <w:tcW w:w="4267" w:type="dxa"/>
            <w:shd w:val="clear" w:color="auto" w:fill="auto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Zakres temperatury pracy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22832" w:rsidRDefault="00222832" w:rsidP="00F60607">
            <w:pPr>
              <w:pStyle w:val="Inne0"/>
              <w:spacing w:after="0"/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nie mniejszy niż od - </w:t>
            </w:r>
            <w:r w:rsidR="00790F41"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3</w:t>
            </w: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0 do + 60°C</w:t>
            </w:r>
          </w:p>
          <w:p w:rsidR="00F45745" w:rsidRPr="00F60607" w:rsidRDefault="00F45745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45745">
        <w:trPr>
          <w:trHeight w:hRule="exact" w:val="432"/>
          <w:jc w:val="center"/>
        </w:trPr>
        <w:tc>
          <w:tcPr>
            <w:tcW w:w="4267" w:type="dxa"/>
            <w:shd w:val="clear" w:color="auto" w:fill="auto"/>
            <w:vAlign w:val="bottom"/>
          </w:tcPr>
          <w:p w:rsidR="00222832" w:rsidRPr="00F60607" w:rsidRDefault="00222832" w:rsidP="00F60607">
            <w:pPr>
              <w:pStyle w:val="Inne0"/>
              <w:tabs>
                <w:tab w:val="left" w:pos="1891"/>
                <w:tab w:val="left" w:pos="3730"/>
              </w:tabs>
              <w:spacing w:after="0"/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Komunikacja</w:t>
            </w:r>
            <w:r w:rsidR="00790F41"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przewodowa</w:t>
            </w:r>
            <w:r w:rsidR="00790F41"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 xml:space="preserve"> i </w:t>
            </w: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bezprzewodowa</w:t>
            </w:r>
          </w:p>
          <w:p w:rsidR="00790F41" w:rsidRPr="00F60607" w:rsidRDefault="00790F41" w:rsidP="00F60607">
            <w:pPr>
              <w:pStyle w:val="Inne0"/>
              <w:tabs>
                <w:tab w:val="left" w:pos="1891"/>
                <w:tab w:val="left" w:pos="3730"/>
              </w:tabs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790F41" w:rsidRPr="00F60607" w:rsidRDefault="00790F41" w:rsidP="00F60607">
            <w:pPr>
              <w:pStyle w:val="Inne0"/>
              <w:tabs>
                <w:tab w:val="left" w:pos="1891"/>
                <w:tab w:val="left" w:pos="3730"/>
              </w:tabs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Ta</w:t>
            </w:r>
            <w:r w:rsidR="00790F41"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45745">
        <w:trPr>
          <w:trHeight w:hRule="exact" w:val="511"/>
          <w:jc w:val="center"/>
        </w:trPr>
        <w:tc>
          <w:tcPr>
            <w:tcW w:w="4267" w:type="dxa"/>
            <w:shd w:val="clear" w:color="auto" w:fill="auto"/>
            <w:vAlign w:val="bottom"/>
          </w:tcPr>
          <w:p w:rsidR="00222832" w:rsidRDefault="00222832" w:rsidP="00F60607">
            <w:pPr>
              <w:pStyle w:val="Inne0"/>
              <w:spacing w:after="0"/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Zakres napięć MPPT zawiera minimum określone w dokumentacji</w:t>
            </w:r>
          </w:p>
          <w:p w:rsidR="00F45745" w:rsidRPr="00F60607" w:rsidRDefault="00F45745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:rsidR="00222832" w:rsidRPr="00F60607" w:rsidRDefault="00790F41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sz w:val="18"/>
                <w:szCs w:val="18"/>
              </w:rPr>
              <w:t>200-1000</w:t>
            </w: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45745">
        <w:trPr>
          <w:trHeight w:hRule="exact" w:val="563"/>
          <w:jc w:val="center"/>
        </w:trPr>
        <w:tc>
          <w:tcPr>
            <w:tcW w:w="4267" w:type="dxa"/>
            <w:shd w:val="clear" w:color="auto" w:fill="auto"/>
            <w:vAlign w:val="bottom"/>
          </w:tcPr>
          <w:p w:rsidR="00222832" w:rsidRDefault="00222832" w:rsidP="00F60607">
            <w:pPr>
              <w:pStyle w:val="Inne0"/>
              <w:spacing w:after="0"/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Napięcie startowe nie wyższe niż określone w dokumentacji</w:t>
            </w:r>
          </w:p>
          <w:p w:rsidR="00F45745" w:rsidRPr="00F60607" w:rsidRDefault="00F45745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60607">
        <w:trPr>
          <w:trHeight w:hRule="exact" w:val="341"/>
          <w:jc w:val="center"/>
        </w:trPr>
        <w:tc>
          <w:tcPr>
            <w:tcW w:w="4267" w:type="dxa"/>
            <w:shd w:val="clear" w:color="auto" w:fill="auto"/>
            <w:vAlign w:val="bottom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Dopuszczalny prąd wejścia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222832" w:rsidRPr="00F60607" w:rsidRDefault="00790F41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max 80A</w:t>
            </w: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222832" w:rsidRPr="00F60607" w:rsidTr="00F60607">
        <w:trPr>
          <w:trHeight w:hRule="exact" w:val="346"/>
          <w:jc w:val="center"/>
        </w:trPr>
        <w:tc>
          <w:tcPr>
            <w:tcW w:w="4267" w:type="dxa"/>
            <w:shd w:val="clear" w:color="auto" w:fill="auto"/>
            <w:vAlign w:val="center"/>
          </w:tcPr>
          <w:p w:rsidR="00222832" w:rsidRPr="00F60607" w:rsidRDefault="00222832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F60607">
              <w:rPr>
                <w:rStyle w:val="Inne"/>
                <w:rFonts w:ascii="Cambria" w:hAnsi="Cambria"/>
                <w:color w:val="000000" w:themeColor="text1"/>
                <w:sz w:val="18"/>
                <w:szCs w:val="18"/>
              </w:rPr>
              <w:t>Dopuszczalne napięcie wejściowe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22832" w:rsidRPr="00F60607" w:rsidRDefault="00F45745" w:rsidP="00F60607">
            <w:pPr>
              <w:pStyle w:val="Inne0"/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Style w:val="Inne"/>
                <w:rFonts w:ascii="Cambria" w:hAnsi="Cambria"/>
                <w:sz w:val="18"/>
                <w:szCs w:val="18"/>
              </w:rPr>
              <w:t>max</w:t>
            </w:r>
            <w:r w:rsidR="00F60607" w:rsidRPr="00F60607">
              <w:rPr>
                <w:rStyle w:val="Inne"/>
                <w:rFonts w:ascii="Cambria" w:hAnsi="Cambria"/>
                <w:sz w:val="18"/>
                <w:szCs w:val="18"/>
              </w:rPr>
              <w:t xml:space="preserve"> 1100 v</w:t>
            </w:r>
          </w:p>
        </w:tc>
        <w:tc>
          <w:tcPr>
            <w:tcW w:w="2731" w:type="dxa"/>
            <w:shd w:val="clear" w:color="auto" w:fill="auto"/>
          </w:tcPr>
          <w:p w:rsidR="00222832" w:rsidRPr="00F60607" w:rsidRDefault="00222832" w:rsidP="00F60607">
            <w:pPr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222832" w:rsidRPr="00222832" w:rsidRDefault="00222832" w:rsidP="00222832">
      <w:pPr>
        <w:spacing w:line="1" w:lineRule="exact"/>
        <w:rPr>
          <w:rFonts w:ascii="Cambria" w:hAnsi="Cambria"/>
          <w:sz w:val="2"/>
          <w:szCs w:val="2"/>
        </w:rPr>
      </w:pPr>
    </w:p>
    <w:p w:rsidR="00F36CEA" w:rsidRDefault="00F36CEA">
      <w:pPr>
        <w:rPr>
          <w:rFonts w:ascii="Cambria" w:hAnsi="Cambria"/>
        </w:rPr>
      </w:pPr>
    </w:p>
    <w:p w:rsidR="00790F41" w:rsidRDefault="00790F41">
      <w:pPr>
        <w:rPr>
          <w:rFonts w:ascii="Cambria" w:hAnsi="Cambria"/>
        </w:rPr>
      </w:pPr>
    </w:p>
    <w:p w:rsidR="00790F41" w:rsidRPr="00790F41" w:rsidRDefault="00790F41" w:rsidP="00790F41">
      <w:pPr>
        <w:spacing w:line="235" w:lineRule="auto"/>
        <w:ind w:left="4" w:right="20" w:firstLine="279"/>
        <w:jc w:val="both"/>
        <w:rPr>
          <w:rFonts w:asciiTheme="majorHAnsi" w:hAnsiTheme="majorHAnsi"/>
          <w:sz w:val="18"/>
          <w:szCs w:val="18"/>
        </w:rPr>
      </w:pPr>
      <w:r w:rsidRPr="00790F41">
        <w:rPr>
          <w:rFonts w:asciiTheme="majorHAnsi" w:hAnsiTheme="majorHAnsi"/>
          <w:sz w:val="18"/>
          <w:szCs w:val="18"/>
        </w:rPr>
        <w:t>………</w:t>
      </w:r>
      <w:r>
        <w:rPr>
          <w:rFonts w:asciiTheme="majorHAnsi" w:hAnsiTheme="majorHAnsi"/>
          <w:sz w:val="18"/>
          <w:szCs w:val="18"/>
        </w:rPr>
        <w:t>……………………..</w:t>
      </w:r>
      <w:r w:rsidRPr="00790F41">
        <w:rPr>
          <w:rFonts w:asciiTheme="majorHAnsi" w:hAnsiTheme="majorHAnsi"/>
          <w:sz w:val="18"/>
          <w:szCs w:val="18"/>
        </w:rPr>
        <w:t>…………….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…………………………………………………</w:t>
      </w:r>
    </w:p>
    <w:p w:rsidR="00790F41" w:rsidRDefault="00790F41" w:rsidP="00790F41">
      <w:pPr>
        <w:spacing w:line="235" w:lineRule="auto"/>
        <w:ind w:left="4" w:right="20" w:firstLine="279"/>
        <w:jc w:val="both"/>
        <w:rPr>
          <w:rFonts w:ascii="Cambria" w:hAnsi="Cambria"/>
          <w:sz w:val="16"/>
          <w:szCs w:val="16"/>
        </w:rPr>
      </w:pPr>
      <w:r w:rsidRPr="00790F41">
        <w:rPr>
          <w:rFonts w:ascii="Cambria" w:hAnsi="Cambria"/>
          <w:sz w:val="16"/>
          <w:szCs w:val="16"/>
        </w:rPr>
        <w:t xml:space="preserve">(miejscowość)  ( data)                              </w:t>
      </w:r>
      <w:r w:rsidRPr="00790F41">
        <w:rPr>
          <w:rFonts w:ascii="Cambria" w:hAnsi="Cambria"/>
          <w:sz w:val="16"/>
          <w:szCs w:val="16"/>
        </w:rPr>
        <w:tab/>
      </w:r>
      <w:r w:rsidRPr="00790F41">
        <w:rPr>
          <w:rFonts w:ascii="Cambria" w:hAnsi="Cambria"/>
          <w:sz w:val="16"/>
          <w:szCs w:val="16"/>
        </w:rPr>
        <w:tab/>
      </w:r>
      <w:r w:rsidRPr="00790F4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790F41">
        <w:rPr>
          <w:rFonts w:ascii="Cambria" w:hAnsi="Cambria"/>
          <w:sz w:val="16"/>
          <w:szCs w:val="16"/>
        </w:rPr>
        <w:t>(należy podpisać podpisem elektronicznym)</w:t>
      </w:r>
    </w:p>
    <w:p w:rsidR="00F60607" w:rsidRPr="00790F41" w:rsidRDefault="00F60607" w:rsidP="00790F41">
      <w:pPr>
        <w:spacing w:line="235" w:lineRule="auto"/>
        <w:ind w:left="4" w:right="20" w:firstLine="279"/>
        <w:jc w:val="both"/>
        <w:rPr>
          <w:rFonts w:ascii="Cambria" w:hAnsi="Cambria"/>
          <w:sz w:val="16"/>
          <w:szCs w:val="16"/>
        </w:rPr>
      </w:pPr>
    </w:p>
    <w:p w:rsidR="00790F41" w:rsidRPr="00790F41" w:rsidRDefault="00790F41" w:rsidP="00790F41">
      <w:pPr>
        <w:rPr>
          <w:rFonts w:ascii="Cambria" w:hAnsi="Cambria" w:cs="Calibri Light"/>
          <w:b/>
          <w:iCs/>
        </w:rPr>
      </w:pPr>
    </w:p>
    <w:p w:rsidR="00F45745" w:rsidRPr="00F45745" w:rsidRDefault="00790F41" w:rsidP="00F45745">
      <w:pPr>
        <w:spacing w:line="276" w:lineRule="auto"/>
        <w:ind w:right="20"/>
        <w:jc w:val="both"/>
        <w:rPr>
          <w:rFonts w:ascii="Cambria" w:hAnsi="Cambria" w:cs="Calibri Light"/>
          <w:b/>
          <w:iCs/>
          <w:sz w:val="18"/>
          <w:szCs w:val="18"/>
        </w:rPr>
      </w:pPr>
      <w:r w:rsidRPr="00790F41">
        <w:rPr>
          <w:rFonts w:ascii="Cambria" w:hAnsi="Cambria" w:cs="Calibri Light"/>
          <w:iCs/>
          <w:sz w:val="18"/>
          <w:szCs w:val="18"/>
        </w:rPr>
        <w:t xml:space="preserve">UWAGA: niniejszy „Formularz" wykonawca ubiegający się o udzielenie zamówienia przekazuje zamawiającemu w terminie składania ofert, za pośrednictwem </w:t>
      </w:r>
      <w:r w:rsidR="00F60607" w:rsidRPr="00790F41">
        <w:rPr>
          <w:rFonts w:ascii="Cambria" w:hAnsi="Cambria" w:cs="Calibri Light"/>
          <w:iCs/>
          <w:sz w:val="18"/>
          <w:szCs w:val="18"/>
        </w:rPr>
        <w:t>Platformy</w:t>
      </w:r>
      <w:r w:rsidR="00F60607">
        <w:rPr>
          <w:rFonts w:ascii="Cambria" w:hAnsi="Cambria" w:cs="Calibri Light"/>
          <w:iCs/>
          <w:sz w:val="18"/>
          <w:szCs w:val="18"/>
        </w:rPr>
        <w:t xml:space="preserve"> jako przedmiotowy środek dowodowy</w:t>
      </w:r>
      <w:r w:rsidRPr="00790F41">
        <w:rPr>
          <w:rFonts w:ascii="Cambria" w:hAnsi="Cambria" w:cs="Calibri Light"/>
          <w:iCs/>
          <w:sz w:val="18"/>
          <w:szCs w:val="18"/>
        </w:rPr>
        <w:t xml:space="preserve">. </w:t>
      </w:r>
      <w:r w:rsidR="00F45745">
        <w:rPr>
          <w:rFonts w:ascii="Cambria" w:hAnsi="Cambria" w:cs="Calibri Light"/>
          <w:iCs/>
          <w:sz w:val="18"/>
          <w:szCs w:val="18"/>
        </w:rPr>
        <w:t xml:space="preserve">Na potwierdzenie wskazanych parametrów należy złożyć wraz z ofertą przedmiotowe środki dowodowe o których mowa w klauzuli </w:t>
      </w:r>
      <w:r w:rsidR="00F45745" w:rsidRPr="00F45745">
        <w:rPr>
          <w:rFonts w:ascii="Cambria" w:hAnsi="Cambria" w:cs="Calibri Light"/>
          <w:b/>
          <w:iCs/>
          <w:sz w:val="18"/>
          <w:szCs w:val="18"/>
        </w:rPr>
        <w:t xml:space="preserve">XV pkt 10 SWZ. </w:t>
      </w:r>
    </w:p>
    <w:p w:rsidR="00790F41" w:rsidRPr="00222832" w:rsidRDefault="00790F41" w:rsidP="00790F41">
      <w:pPr>
        <w:spacing w:line="276" w:lineRule="auto"/>
        <w:ind w:right="20"/>
        <w:jc w:val="both"/>
        <w:rPr>
          <w:rFonts w:ascii="Cambria" w:hAnsi="Cambria"/>
        </w:rPr>
      </w:pPr>
    </w:p>
    <w:sectPr w:rsidR="00790F41" w:rsidRPr="0022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32"/>
    <w:rsid w:val="00222832"/>
    <w:rsid w:val="0073501E"/>
    <w:rsid w:val="00790F41"/>
    <w:rsid w:val="00BF7601"/>
    <w:rsid w:val="00CA0858"/>
    <w:rsid w:val="00D10AB1"/>
    <w:rsid w:val="00DA4EDE"/>
    <w:rsid w:val="00E00947"/>
    <w:rsid w:val="00F36CEA"/>
    <w:rsid w:val="00F45745"/>
    <w:rsid w:val="00F60607"/>
    <w:rsid w:val="00F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0B2D"/>
  <w15:chartTrackingRefBased/>
  <w15:docId w15:val="{F6624B38-9714-4088-B5D0-6C864D94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22832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2228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222832"/>
    <w:pPr>
      <w:spacing w:after="30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222832"/>
    <w:pPr>
      <w:spacing w:after="30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podstawowywcity3">
    <w:name w:val="Body Text Indent 3"/>
    <w:basedOn w:val="Normalny"/>
    <w:link w:val="Tekstpodstawowywcity3Znak"/>
    <w:rsid w:val="00790F4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0F4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0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Piotr Kosicki</cp:lastModifiedBy>
  <cp:revision>4</cp:revision>
  <dcterms:created xsi:type="dcterms:W3CDTF">2023-05-30T08:38:00Z</dcterms:created>
  <dcterms:modified xsi:type="dcterms:W3CDTF">2023-06-01T05:33:00Z</dcterms:modified>
</cp:coreProperties>
</file>