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122B" w14:textId="2F19FFE4" w:rsidR="000C3B86" w:rsidRPr="00974BCC" w:rsidRDefault="000C3B86" w:rsidP="00974BCC">
      <w:pPr>
        <w:suppressAutoHyphens w:val="0"/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974BCC">
        <w:rPr>
          <w:rFonts w:eastAsia="Calibri"/>
          <w:sz w:val="28"/>
          <w:szCs w:val="28"/>
          <w:lang w:eastAsia="en-US"/>
        </w:rPr>
        <w:t>Kraków,</w:t>
      </w:r>
      <w:r w:rsidR="008C256B" w:rsidRPr="00974BCC">
        <w:rPr>
          <w:rFonts w:eastAsia="Calibri"/>
          <w:sz w:val="28"/>
          <w:szCs w:val="28"/>
          <w:lang w:eastAsia="en-US"/>
        </w:rPr>
        <w:t xml:space="preserve"> 08.11</w:t>
      </w:r>
      <w:r w:rsidRPr="00974BCC">
        <w:rPr>
          <w:rFonts w:eastAsia="Calibri"/>
          <w:sz w:val="28"/>
          <w:szCs w:val="28"/>
          <w:lang w:eastAsia="en-US"/>
        </w:rPr>
        <w:t>.2023 r.</w:t>
      </w:r>
    </w:p>
    <w:p w14:paraId="50F5EDF6" w14:textId="6234F527" w:rsidR="000C3B86" w:rsidRPr="00974BCC" w:rsidRDefault="000A7F86" w:rsidP="00974BCC">
      <w:pPr>
        <w:rPr>
          <w:rFonts w:eastAsia="Calibri"/>
          <w:b/>
          <w:sz w:val="28"/>
          <w:szCs w:val="28"/>
        </w:rPr>
      </w:pPr>
      <w:r w:rsidRPr="00974BCC">
        <w:rPr>
          <w:rFonts w:eastAsia="Calibri"/>
          <w:b/>
          <w:sz w:val="28"/>
          <w:szCs w:val="28"/>
        </w:rPr>
        <w:t>DZ.271.</w:t>
      </w:r>
      <w:r w:rsidR="008C256B" w:rsidRPr="00974BCC">
        <w:rPr>
          <w:rFonts w:eastAsia="Calibri"/>
          <w:b/>
          <w:sz w:val="28"/>
          <w:szCs w:val="28"/>
        </w:rPr>
        <w:t>102</w:t>
      </w:r>
      <w:r w:rsidR="0069387A" w:rsidRPr="00974BCC">
        <w:rPr>
          <w:rFonts w:eastAsia="Calibri"/>
          <w:b/>
          <w:sz w:val="28"/>
          <w:szCs w:val="28"/>
        </w:rPr>
        <w:t>.1082</w:t>
      </w:r>
      <w:r w:rsidR="000C3B86" w:rsidRPr="00974BCC">
        <w:rPr>
          <w:rFonts w:eastAsia="Calibri"/>
          <w:b/>
          <w:sz w:val="28"/>
          <w:szCs w:val="28"/>
        </w:rPr>
        <w:t>.2023</w:t>
      </w:r>
    </w:p>
    <w:p w14:paraId="05B6D767" w14:textId="77777777" w:rsidR="000C3B86" w:rsidRPr="00974BCC" w:rsidRDefault="000C3B86" w:rsidP="00974BCC">
      <w:pPr>
        <w:rPr>
          <w:rFonts w:eastAsia="Calibri"/>
          <w:sz w:val="28"/>
          <w:szCs w:val="28"/>
        </w:rPr>
      </w:pPr>
      <w:r w:rsidRPr="00974BCC">
        <w:rPr>
          <w:rFonts w:eastAsia="Calibri"/>
          <w:sz w:val="28"/>
          <w:szCs w:val="28"/>
        </w:rPr>
        <w:t>Dział Zamówień Publicznych</w:t>
      </w:r>
    </w:p>
    <w:p w14:paraId="52724682" w14:textId="510C6DDA" w:rsidR="000C3B86" w:rsidRPr="00974BCC" w:rsidRDefault="000C3B86" w:rsidP="00974BCC">
      <w:pPr>
        <w:rPr>
          <w:rFonts w:eastAsia="Calibri"/>
          <w:sz w:val="28"/>
          <w:szCs w:val="28"/>
          <w:lang w:val="en-US"/>
        </w:rPr>
      </w:pPr>
      <w:r w:rsidRPr="00974BCC">
        <w:rPr>
          <w:rFonts w:eastAsia="Calibri"/>
          <w:sz w:val="28"/>
          <w:szCs w:val="28"/>
          <w:lang w:val="en-US"/>
        </w:rPr>
        <w:t xml:space="preserve">tel. 0-12 614 </w:t>
      </w:r>
      <w:r w:rsidR="008C256B" w:rsidRPr="00974BCC">
        <w:rPr>
          <w:rFonts w:eastAsia="Calibri"/>
          <w:sz w:val="28"/>
          <w:szCs w:val="28"/>
          <w:lang w:val="en-US"/>
        </w:rPr>
        <w:t>22</w:t>
      </w:r>
      <w:r w:rsidRPr="00974BCC">
        <w:rPr>
          <w:rFonts w:eastAsia="Calibri"/>
          <w:sz w:val="28"/>
          <w:szCs w:val="28"/>
          <w:lang w:val="en-US"/>
        </w:rPr>
        <w:t xml:space="preserve"> </w:t>
      </w:r>
      <w:r w:rsidR="008C256B" w:rsidRPr="00974BCC">
        <w:rPr>
          <w:rFonts w:eastAsia="Calibri"/>
          <w:sz w:val="28"/>
          <w:szCs w:val="28"/>
          <w:lang w:val="en-US"/>
        </w:rPr>
        <w:t>61</w:t>
      </w:r>
    </w:p>
    <w:p w14:paraId="0507DCFF" w14:textId="77777777" w:rsidR="000C3B86" w:rsidRPr="00974BCC" w:rsidRDefault="000C3B86" w:rsidP="00974BCC">
      <w:pPr>
        <w:spacing w:after="200" w:line="276" w:lineRule="auto"/>
        <w:rPr>
          <w:rFonts w:eastAsia="Calibri"/>
          <w:sz w:val="28"/>
          <w:szCs w:val="28"/>
          <w:lang w:val="en-US"/>
        </w:rPr>
      </w:pPr>
      <w:r w:rsidRPr="00974BCC">
        <w:rPr>
          <w:rFonts w:eastAsia="Calibri"/>
          <w:sz w:val="28"/>
          <w:szCs w:val="28"/>
          <w:lang w:val="en-US"/>
        </w:rPr>
        <w:t xml:space="preserve">e-mail: </w:t>
      </w:r>
      <w:hyperlink r:id="rId9" w:history="1">
        <w:r w:rsidRPr="00974BCC">
          <w:rPr>
            <w:rFonts w:eastAsia="Calibri"/>
            <w:color w:val="0000FF"/>
            <w:sz w:val="28"/>
            <w:szCs w:val="28"/>
            <w:u w:val="single"/>
            <w:lang w:val="en-US"/>
          </w:rPr>
          <w:t>przetargi@szpitaljp2.krakow.pl</w:t>
        </w:r>
      </w:hyperlink>
    </w:p>
    <w:p w14:paraId="19B5C81B" w14:textId="77777777" w:rsidR="000C3B86" w:rsidRPr="00974BCC" w:rsidRDefault="000C3B86" w:rsidP="00974BCC">
      <w:pPr>
        <w:spacing w:after="200" w:line="276" w:lineRule="auto"/>
        <w:rPr>
          <w:rFonts w:eastAsia="Calibri"/>
          <w:sz w:val="28"/>
          <w:szCs w:val="28"/>
          <w:lang w:val="en-US"/>
        </w:rPr>
      </w:pPr>
    </w:p>
    <w:p w14:paraId="0DE18984" w14:textId="77777777" w:rsidR="008C256B" w:rsidRPr="00974BCC" w:rsidRDefault="008C256B" w:rsidP="00974BC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74BCC">
        <w:rPr>
          <w:rFonts w:eastAsia="Calibri"/>
          <w:iCs/>
          <w:sz w:val="28"/>
          <w:szCs w:val="28"/>
        </w:rPr>
        <w:t>dotyczy: postępowania</w:t>
      </w:r>
      <w:r w:rsidRPr="00974BCC">
        <w:rPr>
          <w:rFonts w:eastAsia="Calibri"/>
          <w:sz w:val="28"/>
          <w:szCs w:val="28"/>
        </w:rPr>
        <w:t xml:space="preserve"> DZ.271.102.2023 pn. Aparaty do znieczulenia z wyposażeniem współfinansowane z dotacji Ministerstwa Zdrowia.</w:t>
      </w:r>
    </w:p>
    <w:p w14:paraId="07E0B918" w14:textId="77777777" w:rsidR="000C3B86" w:rsidRPr="00974BCC" w:rsidRDefault="000C3B86" w:rsidP="00974BCC">
      <w:pPr>
        <w:tabs>
          <w:tab w:val="right" w:pos="9072"/>
        </w:tabs>
        <w:rPr>
          <w:b/>
          <w:sz w:val="28"/>
          <w:szCs w:val="28"/>
        </w:rPr>
      </w:pPr>
    </w:p>
    <w:p w14:paraId="53297C66" w14:textId="252E63B2" w:rsidR="000C3B86" w:rsidRPr="00974BCC" w:rsidRDefault="000C3B86" w:rsidP="00974BCC">
      <w:pPr>
        <w:suppressAutoHyphens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74BCC">
        <w:rPr>
          <w:rFonts w:eastAsia="Calibri"/>
          <w:sz w:val="28"/>
          <w:szCs w:val="28"/>
          <w:lang w:eastAsia="en-US"/>
        </w:rPr>
        <w:t>Krakowski Szpital Specjalistyczny im.</w:t>
      </w:r>
      <w:r w:rsidR="00393DD3" w:rsidRPr="00974BCC">
        <w:rPr>
          <w:rFonts w:eastAsia="Calibri"/>
          <w:sz w:val="28"/>
          <w:szCs w:val="28"/>
          <w:lang w:eastAsia="en-US"/>
        </w:rPr>
        <w:t xml:space="preserve"> św.</w:t>
      </w:r>
      <w:r w:rsidRPr="00974BCC">
        <w:rPr>
          <w:rFonts w:eastAsia="Calibri"/>
          <w:sz w:val="28"/>
          <w:szCs w:val="28"/>
          <w:lang w:eastAsia="en-US"/>
        </w:rPr>
        <w:t xml:space="preserve"> Jana Pawła II, ul. Prądnicka 80 </w:t>
      </w:r>
      <w:r w:rsidR="008C256B" w:rsidRPr="00974BCC">
        <w:rPr>
          <w:rFonts w:eastAsia="Calibri"/>
          <w:sz w:val="28"/>
          <w:szCs w:val="28"/>
          <w:lang w:eastAsia="en-US"/>
        </w:rPr>
        <w:br/>
      </w:r>
      <w:r w:rsidRPr="00974BCC">
        <w:rPr>
          <w:rFonts w:eastAsia="Calibri"/>
          <w:sz w:val="28"/>
          <w:szCs w:val="28"/>
          <w:lang w:eastAsia="en-US"/>
        </w:rPr>
        <w:t>w Krakowie, powiadamia zainteresowane strony, że w związku z ww. postępowaniem, zostały zadane następujące pytania:</w:t>
      </w:r>
    </w:p>
    <w:p w14:paraId="7996351C" w14:textId="77777777" w:rsidR="000C3B86" w:rsidRPr="00974BCC" w:rsidRDefault="000C3B86" w:rsidP="00974BCC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7FB36AFE" w14:textId="77777777" w:rsidR="008C256B" w:rsidRPr="00974BCC" w:rsidRDefault="008C256B" w:rsidP="00974BCC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6CD6E392" w14:textId="77777777" w:rsidR="008C256B" w:rsidRPr="00974BCC" w:rsidRDefault="008C256B" w:rsidP="00974BCC">
      <w:pPr>
        <w:suppressAutoHyphens w:val="0"/>
        <w:spacing w:line="276" w:lineRule="auto"/>
        <w:ind w:left="567" w:hanging="567"/>
        <w:rPr>
          <w:rFonts w:eastAsia="Times"/>
          <w:b/>
          <w:kern w:val="8"/>
          <w:sz w:val="28"/>
          <w:szCs w:val="28"/>
          <w:u w:val="single"/>
          <w:lang w:eastAsia="en-US"/>
        </w:rPr>
      </w:pPr>
      <w:r w:rsidRPr="00974BCC">
        <w:rPr>
          <w:rFonts w:eastAsia="Times"/>
          <w:b/>
          <w:kern w:val="8"/>
          <w:sz w:val="28"/>
          <w:szCs w:val="28"/>
          <w:u w:val="single"/>
          <w:lang w:eastAsia="en-US"/>
        </w:rPr>
        <w:t>Pytania do wzoru umowy:</w:t>
      </w:r>
    </w:p>
    <w:p w14:paraId="0AE55AF1" w14:textId="77777777" w:rsidR="008C256B" w:rsidRPr="00974BCC" w:rsidRDefault="008C256B" w:rsidP="00974BCC">
      <w:pPr>
        <w:tabs>
          <w:tab w:val="left" w:pos="567"/>
        </w:tabs>
        <w:suppressAutoHyphens w:val="0"/>
        <w:spacing w:line="276" w:lineRule="auto"/>
        <w:ind w:left="567" w:hanging="567"/>
        <w:rPr>
          <w:rFonts w:eastAsia="Calibri"/>
          <w:b/>
          <w:kern w:val="8"/>
          <w:sz w:val="28"/>
          <w:szCs w:val="28"/>
          <w:lang w:eastAsia="en-US"/>
        </w:rPr>
      </w:pPr>
      <w:r w:rsidRPr="00974BCC">
        <w:rPr>
          <w:rFonts w:eastAsia="Times"/>
          <w:b/>
          <w:kern w:val="8"/>
          <w:sz w:val="28"/>
          <w:szCs w:val="28"/>
          <w:lang w:eastAsia="en-US"/>
        </w:rPr>
        <w:t xml:space="preserve">Pytanie 1 dot. </w:t>
      </w:r>
      <w:r w:rsidRPr="00974BCC">
        <w:rPr>
          <w:rFonts w:eastAsia="Calibri"/>
          <w:b/>
          <w:kern w:val="8"/>
          <w:sz w:val="28"/>
          <w:szCs w:val="28"/>
          <w:lang w:eastAsia="en-US"/>
        </w:rPr>
        <w:t xml:space="preserve">§4 ust. 1 </w:t>
      </w:r>
    </w:p>
    <w:p w14:paraId="1BDE8F9E" w14:textId="77777777" w:rsidR="008C256B" w:rsidRPr="00974BCC" w:rsidRDefault="008C256B" w:rsidP="00974BCC">
      <w:pPr>
        <w:tabs>
          <w:tab w:val="left" w:pos="0"/>
        </w:tabs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Times"/>
          <w:kern w:val="8"/>
          <w:sz w:val="28"/>
          <w:szCs w:val="28"/>
          <w:lang w:eastAsia="en-US"/>
        </w:rPr>
        <w:t>Czy Zamawiający wyrazi zgodę na modyfikację współczynnika kary umownej do „0,2%” kwoty określonej treścią postanowienia za każdy dzień zwłoki?</w:t>
      </w:r>
    </w:p>
    <w:p w14:paraId="44385F7D" w14:textId="77777777" w:rsidR="008C256B" w:rsidRPr="00974BCC" w:rsidRDefault="008C256B" w:rsidP="00974BCC">
      <w:pPr>
        <w:suppressAutoHyphens w:val="0"/>
        <w:spacing w:line="288" w:lineRule="auto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Times"/>
          <w:kern w:val="8"/>
          <w:sz w:val="28"/>
          <w:szCs w:val="28"/>
          <w:lang w:eastAsia="en-US"/>
        </w:rPr>
        <w:t>Wykonawca wskazuje, że ryzyka finansowe związane z możliwością naliczenia kar umownych będą musiały zostać wkalkulowane do ceny ofertowej, co nie jest zjawiskiem korzystnym dla Zamawiającego. Kara w zaproponowanej wysokości spełni także należycie swoje funkcje, w tym kompensacyjną i stymulacyjną.</w:t>
      </w:r>
    </w:p>
    <w:p w14:paraId="41B41600" w14:textId="77777777" w:rsidR="008C256B" w:rsidRPr="00974BCC" w:rsidRDefault="008C256B" w:rsidP="00974BCC">
      <w:pPr>
        <w:suppressAutoHyphens w:val="0"/>
        <w:spacing w:line="288" w:lineRule="auto"/>
        <w:rPr>
          <w:rFonts w:eastAsia="Times"/>
          <w:b/>
          <w:color w:val="FF0000"/>
          <w:kern w:val="8"/>
          <w:sz w:val="28"/>
          <w:szCs w:val="28"/>
          <w:lang w:eastAsia="en-US"/>
        </w:rPr>
      </w:pPr>
      <w:r w:rsidRPr="00974BCC">
        <w:rPr>
          <w:rFonts w:eastAsia="Times"/>
          <w:b/>
          <w:color w:val="FF0000"/>
          <w:kern w:val="8"/>
          <w:sz w:val="28"/>
          <w:szCs w:val="28"/>
          <w:lang w:eastAsia="en-US"/>
        </w:rPr>
        <w:t>ODP.: NIE, Zamawiający informuje, że zapisy wzoru umowy pozostawia bez zmian.</w:t>
      </w:r>
    </w:p>
    <w:p w14:paraId="34BCE4CD" w14:textId="77777777" w:rsidR="008C256B" w:rsidRPr="00974BCC" w:rsidRDefault="008C256B" w:rsidP="00974BCC">
      <w:pPr>
        <w:tabs>
          <w:tab w:val="left" w:pos="567"/>
        </w:tabs>
        <w:suppressAutoHyphens w:val="0"/>
        <w:spacing w:line="276" w:lineRule="auto"/>
        <w:ind w:left="567" w:hanging="567"/>
        <w:rPr>
          <w:rFonts w:eastAsia="Times"/>
          <w:b/>
          <w:kern w:val="8"/>
          <w:sz w:val="28"/>
          <w:szCs w:val="28"/>
          <w:lang w:eastAsia="en-US"/>
        </w:rPr>
      </w:pPr>
    </w:p>
    <w:p w14:paraId="4DA26E67" w14:textId="77777777" w:rsidR="008C256B" w:rsidRPr="00974BCC" w:rsidRDefault="008C256B" w:rsidP="00974BCC">
      <w:pPr>
        <w:tabs>
          <w:tab w:val="left" w:pos="567"/>
        </w:tabs>
        <w:suppressAutoHyphens w:val="0"/>
        <w:spacing w:line="276" w:lineRule="auto"/>
        <w:ind w:left="567" w:hanging="567"/>
        <w:rPr>
          <w:rFonts w:eastAsia="Times"/>
          <w:b/>
          <w:kern w:val="8"/>
          <w:sz w:val="28"/>
          <w:szCs w:val="28"/>
          <w:lang w:eastAsia="en-US"/>
        </w:rPr>
      </w:pPr>
      <w:r w:rsidRPr="00974BCC">
        <w:rPr>
          <w:rFonts w:eastAsia="Times"/>
          <w:b/>
          <w:kern w:val="8"/>
          <w:sz w:val="28"/>
          <w:szCs w:val="28"/>
          <w:lang w:eastAsia="en-US"/>
        </w:rPr>
        <w:t>Pytanie 2 dot. §4 ust. 2</w:t>
      </w:r>
    </w:p>
    <w:p w14:paraId="6B724EC4" w14:textId="77777777" w:rsidR="008C256B" w:rsidRPr="00974BCC" w:rsidRDefault="008C256B" w:rsidP="00974BCC">
      <w:pPr>
        <w:tabs>
          <w:tab w:val="left" w:pos="0"/>
        </w:tabs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Times"/>
          <w:kern w:val="8"/>
          <w:sz w:val="28"/>
          <w:szCs w:val="28"/>
          <w:lang w:eastAsia="en-US"/>
        </w:rPr>
        <w:t xml:space="preserve">Wskazujemy, iż zgodnie z art. 433 pkt 1) ustawy </w:t>
      </w:r>
      <w:proofErr w:type="spellStart"/>
      <w:r w:rsidRPr="00974BCC">
        <w:rPr>
          <w:rFonts w:eastAsia="Times"/>
          <w:kern w:val="8"/>
          <w:sz w:val="28"/>
          <w:szCs w:val="28"/>
          <w:lang w:eastAsia="en-US"/>
        </w:rPr>
        <w:t>Pzp</w:t>
      </w:r>
      <w:proofErr w:type="spellEnd"/>
      <w:r w:rsidRPr="00974BCC">
        <w:rPr>
          <w:rFonts w:eastAsia="Times"/>
          <w:kern w:val="8"/>
          <w:sz w:val="28"/>
          <w:szCs w:val="28"/>
          <w:lang w:eastAsia="en-US"/>
        </w:rPr>
        <w:t xml:space="preserve"> oraz art. 471 k.c. Wykonawca ponosi odpowiedzialność „</w:t>
      </w:r>
      <w:r w:rsidRPr="00974BCC">
        <w:rPr>
          <w:rFonts w:eastAsia="Times"/>
          <w:b/>
          <w:kern w:val="8"/>
          <w:sz w:val="28"/>
          <w:szCs w:val="28"/>
          <w:lang w:eastAsia="en-US"/>
        </w:rPr>
        <w:t>za zwłokę</w:t>
      </w:r>
      <w:r w:rsidRPr="00974BCC">
        <w:rPr>
          <w:rFonts w:eastAsia="Times"/>
          <w:kern w:val="8"/>
          <w:sz w:val="28"/>
          <w:szCs w:val="28"/>
          <w:lang w:eastAsia="en-US"/>
        </w:rPr>
        <w:t xml:space="preserve">”. Równocześnie nie powinno mieć miejsca dublowanie kary za zwłokę i odstąpienie, co zwiększa ryzyka finansowe po stronie Wykonawcy a w skrajnych przypadkach może prowadzić do przeciągania w czasie odstąpienia w celu naliczenia </w:t>
      </w:r>
      <w:r w:rsidRPr="00974BCC">
        <w:rPr>
          <w:rFonts w:eastAsia="Times"/>
          <w:kern w:val="8"/>
          <w:sz w:val="28"/>
          <w:szCs w:val="28"/>
          <w:lang w:eastAsia="en-US"/>
        </w:rPr>
        <w:lastRenderedPageBreak/>
        <w:t>Wykonawcy jeszcze większych kar umownych. W związku z powyższym, prosimy o następującą modyfikacje w/w postanowienia:</w:t>
      </w:r>
    </w:p>
    <w:p w14:paraId="1B449DE1" w14:textId="77777777" w:rsidR="008C256B" w:rsidRPr="00974BCC" w:rsidRDefault="008C256B" w:rsidP="00974BCC">
      <w:pPr>
        <w:tabs>
          <w:tab w:val="left" w:pos="0"/>
        </w:tabs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Times"/>
          <w:kern w:val="8"/>
          <w:sz w:val="28"/>
          <w:szCs w:val="28"/>
          <w:lang w:eastAsia="en-US"/>
        </w:rPr>
        <w:t xml:space="preserve">„W razie </w:t>
      </w:r>
      <w:r w:rsidRPr="00974BCC">
        <w:rPr>
          <w:rFonts w:eastAsia="Times"/>
          <w:b/>
          <w:kern w:val="8"/>
          <w:sz w:val="28"/>
          <w:szCs w:val="28"/>
          <w:lang w:eastAsia="en-US"/>
        </w:rPr>
        <w:t>zwłoki w realizacji przedmiotu zamówienia zgodnie z §2 ust. 2</w:t>
      </w:r>
      <w:r w:rsidRPr="00974BCC">
        <w:rPr>
          <w:rFonts w:eastAsia="Times"/>
          <w:kern w:val="8"/>
          <w:sz w:val="28"/>
          <w:szCs w:val="28"/>
          <w:lang w:eastAsia="en-US"/>
        </w:rPr>
        <w:t>, Zamawiający może również za uprzednim pisemnym wyznaczeniem dodatkowego 14-dniowego terminu na realizację zamówienia od umowy odstąpić na ogólnych zasadach kodeksu cywilnego, naliczając z tego tytułu karę umowną w wysokości 10% kwoty określonej w § 2 ust. 1. Odstąpienie może nastąpić w terminie 10 dni od daty zaistnienia zdarzenia uzasadniającego odstąpienie.”</w:t>
      </w:r>
    </w:p>
    <w:p w14:paraId="32699123" w14:textId="77777777" w:rsidR="008C256B" w:rsidRPr="00974BCC" w:rsidRDefault="008C256B" w:rsidP="00974BCC">
      <w:pPr>
        <w:suppressAutoHyphens w:val="0"/>
        <w:spacing w:line="288" w:lineRule="auto"/>
        <w:rPr>
          <w:rFonts w:eastAsia="Times"/>
          <w:b/>
          <w:color w:val="FF0000"/>
          <w:kern w:val="8"/>
          <w:sz w:val="28"/>
          <w:szCs w:val="28"/>
          <w:lang w:eastAsia="en-US"/>
        </w:rPr>
      </w:pPr>
      <w:r w:rsidRPr="00974BCC">
        <w:rPr>
          <w:rFonts w:eastAsia="Times"/>
          <w:b/>
          <w:color w:val="FF0000"/>
          <w:kern w:val="8"/>
          <w:sz w:val="28"/>
          <w:szCs w:val="28"/>
          <w:lang w:eastAsia="en-US"/>
        </w:rPr>
        <w:t>ODP.: NIE, Zamawiający informuje, że zapisy wzoru umowy pozostawia bez zmian.</w:t>
      </w:r>
    </w:p>
    <w:p w14:paraId="16F1C1BC" w14:textId="77777777" w:rsidR="008C256B" w:rsidRPr="00974BCC" w:rsidRDefault="008C256B" w:rsidP="00974BCC">
      <w:pPr>
        <w:tabs>
          <w:tab w:val="left" w:pos="567"/>
        </w:tabs>
        <w:suppressAutoHyphens w:val="0"/>
        <w:spacing w:line="276" w:lineRule="auto"/>
        <w:ind w:left="567" w:hanging="567"/>
        <w:rPr>
          <w:rFonts w:eastAsia="Times"/>
          <w:kern w:val="8"/>
          <w:sz w:val="28"/>
          <w:szCs w:val="28"/>
          <w:lang w:eastAsia="en-US"/>
        </w:rPr>
      </w:pPr>
    </w:p>
    <w:p w14:paraId="53A210DA" w14:textId="77777777" w:rsidR="008C256B" w:rsidRPr="00974BCC" w:rsidRDefault="008C256B" w:rsidP="00974BCC">
      <w:pPr>
        <w:tabs>
          <w:tab w:val="left" w:pos="567"/>
        </w:tabs>
        <w:suppressAutoHyphens w:val="0"/>
        <w:spacing w:line="276" w:lineRule="auto"/>
        <w:ind w:left="567" w:hanging="567"/>
        <w:rPr>
          <w:rFonts w:eastAsia="Calibri"/>
          <w:b/>
          <w:kern w:val="8"/>
          <w:sz w:val="28"/>
          <w:szCs w:val="28"/>
          <w:lang w:val="en-US" w:eastAsia="en-US"/>
        </w:rPr>
      </w:pPr>
      <w:proofErr w:type="spellStart"/>
      <w:r w:rsidRPr="00974BCC">
        <w:rPr>
          <w:rFonts w:eastAsia="Times"/>
          <w:b/>
          <w:kern w:val="8"/>
          <w:sz w:val="28"/>
          <w:szCs w:val="28"/>
          <w:lang w:val="en-US" w:eastAsia="en-US"/>
        </w:rPr>
        <w:t>Pytanie</w:t>
      </w:r>
      <w:proofErr w:type="spellEnd"/>
      <w:r w:rsidRPr="00974BCC">
        <w:rPr>
          <w:rFonts w:eastAsia="Times"/>
          <w:b/>
          <w:kern w:val="8"/>
          <w:sz w:val="28"/>
          <w:szCs w:val="28"/>
          <w:lang w:val="en-US" w:eastAsia="en-US"/>
        </w:rPr>
        <w:t xml:space="preserve"> 3 dot.</w:t>
      </w:r>
      <w:r w:rsidRPr="00974BCC">
        <w:rPr>
          <w:rFonts w:eastAsia="Times"/>
          <w:kern w:val="8"/>
          <w:sz w:val="28"/>
          <w:szCs w:val="28"/>
          <w:lang w:val="en-US" w:eastAsia="en-US"/>
        </w:rPr>
        <w:t xml:space="preserve"> </w:t>
      </w:r>
      <w:r w:rsidRPr="00974BCC">
        <w:rPr>
          <w:rFonts w:eastAsia="Calibri"/>
          <w:b/>
          <w:kern w:val="8"/>
          <w:sz w:val="28"/>
          <w:szCs w:val="28"/>
          <w:lang w:val="en-US" w:eastAsia="en-US"/>
        </w:rPr>
        <w:t xml:space="preserve">§4 </w:t>
      </w:r>
      <w:proofErr w:type="spellStart"/>
      <w:r w:rsidRPr="00974BCC">
        <w:rPr>
          <w:rFonts w:eastAsia="Calibri"/>
          <w:b/>
          <w:kern w:val="8"/>
          <w:sz w:val="28"/>
          <w:szCs w:val="28"/>
          <w:lang w:val="en-US" w:eastAsia="en-US"/>
        </w:rPr>
        <w:t>ust</w:t>
      </w:r>
      <w:proofErr w:type="spellEnd"/>
      <w:r w:rsidRPr="00974BCC">
        <w:rPr>
          <w:rFonts w:eastAsia="Calibri"/>
          <w:b/>
          <w:kern w:val="8"/>
          <w:sz w:val="28"/>
          <w:szCs w:val="28"/>
          <w:lang w:val="en-US" w:eastAsia="en-US"/>
        </w:rPr>
        <w:t>. 4</w:t>
      </w:r>
    </w:p>
    <w:p w14:paraId="0B6D66F2" w14:textId="77777777" w:rsidR="008C256B" w:rsidRPr="00974BCC" w:rsidRDefault="008C256B" w:rsidP="00974BCC">
      <w:pPr>
        <w:tabs>
          <w:tab w:val="left" w:pos="0"/>
        </w:tabs>
        <w:suppressAutoHyphens w:val="0"/>
        <w:spacing w:line="276" w:lineRule="auto"/>
        <w:rPr>
          <w:rFonts w:eastAsia="Calibri"/>
          <w:kern w:val="8"/>
          <w:sz w:val="28"/>
          <w:szCs w:val="28"/>
          <w:lang w:eastAsia="en-US"/>
        </w:rPr>
      </w:pPr>
      <w:r w:rsidRPr="00974BCC">
        <w:rPr>
          <w:rFonts w:eastAsia="Calibri"/>
          <w:kern w:val="8"/>
          <w:sz w:val="28"/>
          <w:szCs w:val="28"/>
          <w:lang w:eastAsia="en-US"/>
        </w:rPr>
        <w:t>Czy Zamawiający wyrazi zgodę na obniżenie maksymalnej wysokości kary umownej do „</w:t>
      </w:r>
      <w:r w:rsidRPr="00974BCC">
        <w:rPr>
          <w:rFonts w:eastAsia="Calibri"/>
          <w:b/>
          <w:kern w:val="8"/>
          <w:sz w:val="28"/>
          <w:szCs w:val="28"/>
          <w:lang w:eastAsia="en-US"/>
        </w:rPr>
        <w:t>20%”</w:t>
      </w:r>
      <w:r w:rsidRPr="00974BCC">
        <w:rPr>
          <w:rFonts w:eastAsia="Calibri"/>
          <w:kern w:val="8"/>
          <w:sz w:val="28"/>
          <w:szCs w:val="28"/>
          <w:lang w:eastAsia="en-US"/>
        </w:rPr>
        <w:t xml:space="preserve"> maksymalnego wynagrodzenia brutto określonego w §2 ust. 1 niniejszej Umowy?</w:t>
      </w:r>
    </w:p>
    <w:p w14:paraId="7F130D07" w14:textId="77777777" w:rsidR="008C256B" w:rsidRPr="00974BCC" w:rsidRDefault="008C256B" w:rsidP="00974BCC">
      <w:pPr>
        <w:tabs>
          <w:tab w:val="left" w:pos="0"/>
        </w:tabs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Times"/>
          <w:kern w:val="8"/>
          <w:sz w:val="28"/>
          <w:szCs w:val="28"/>
          <w:lang w:eastAsia="en-US"/>
        </w:rPr>
        <w:t>Łączny limit kar w umowach dot. sprzętu medycznego oscyluje na rynku wokół 20%. Zwracamy uwagę, że wszelkie ryzyka finansowe związane z naliczaniem kar umownych przez Zamawiającego Wykonawcy będą zmuszeni uwzględnić w cenach swoich ofert. W związku z tym, wartość maksymalna kar powinna stanowić kompromis pomiędzy godnym zabezpieczenia interesem Zamawiającego, a ewentualnym ryzkiem kontraktowym Wykonawcy.</w:t>
      </w:r>
    </w:p>
    <w:p w14:paraId="18E7D1D0" w14:textId="77777777" w:rsidR="008C256B" w:rsidRPr="00974BCC" w:rsidRDefault="008C256B" w:rsidP="00974BCC">
      <w:pPr>
        <w:suppressAutoHyphens w:val="0"/>
        <w:spacing w:line="288" w:lineRule="auto"/>
        <w:rPr>
          <w:rFonts w:eastAsia="Times"/>
          <w:b/>
          <w:color w:val="FF0000"/>
          <w:kern w:val="8"/>
          <w:sz w:val="28"/>
          <w:szCs w:val="28"/>
          <w:lang w:eastAsia="en-US"/>
        </w:rPr>
      </w:pPr>
      <w:r w:rsidRPr="00974BCC">
        <w:rPr>
          <w:rFonts w:eastAsia="Times"/>
          <w:b/>
          <w:color w:val="FF0000"/>
          <w:kern w:val="8"/>
          <w:sz w:val="28"/>
          <w:szCs w:val="28"/>
          <w:lang w:eastAsia="en-US"/>
        </w:rPr>
        <w:t>ODP.: NIE, Zamawiający informuje, że zapisy wzoru umowy pozostawia bez zmian.</w:t>
      </w:r>
    </w:p>
    <w:p w14:paraId="1068CD3E" w14:textId="77777777" w:rsidR="008C256B" w:rsidRPr="00974BCC" w:rsidRDefault="008C256B" w:rsidP="00974BCC">
      <w:pPr>
        <w:tabs>
          <w:tab w:val="left" w:pos="0"/>
        </w:tabs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</w:p>
    <w:p w14:paraId="1F966B3D" w14:textId="77777777" w:rsidR="008C256B" w:rsidRPr="00974BCC" w:rsidRDefault="008C256B" w:rsidP="00974BCC">
      <w:pPr>
        <w:tabs>
          <w:tab w:val="left" w:pos="0"/>
        </w:tabs>
        <w:suppressAutoHyphens w:val="0"/>
        <w:spacing w:line="276" w:lineRule="auto"/>
        <w:rPr>
          <w:rFonts w:eastAsia="Calibri"/>
          <w:b/>
          <w:kern w:val="8"/>
          <w:sz w:val="28"/>
          <w:szCs w:val="28"/>
          <w:lang w:eastAsia="en-US"/>
        </w:rPr>
      </w:pPr>
      <w:r w:rsidRPr="00974BCC">
        <w:rPr>
          <w:rFonts w:eastAsia="Times"/>
          <w:b/>
          <w:kern w:val="8"/>
          <w:sz w:val="28"/>
          <w:szCs w:val="28"/>
          <w:lang w:eastAsia="en-US"/>
        </w:rPr>
        <w:t xml:space="preserve">Pytanie 4 dot. </w:t>
      </w:r>
      <w:r w:rsidRPr="00974BCC">
        <w:rPr>
          <w:rFonts w:eastAsia="Calibri"/>
          <w:b/>
          <w:kern w:val="8"/>
          <w:sz w:val="28"/>
          <w:szCs w:val="28"/>
          <w:lang w:eastAsia="en-US"/>
        </w:rPr>
        <w:t>§4 ust. 6</w:t>
      </w:r>
    </w:p>
    <w:p w14:paraId="689CC0F9" w14:textId="77777777" w:rsidR="008C256B" w:rsidRPr="00974BCC" w:rsidRDefault="008C256B" w:rsidP="00974BCC">
      <w:pPr>
        <w:suppressAutoHyphens w:val="0"/>
        <w:spacing w:line="288" w:lineRule="auto"/>
        <w:rPr>
          <w:rFonts w:eastAsia="Arial"/>
          <w:color w:val="000000"/>
          <w:kern w:val="8"/>
          <w:sz w:val="28"/>
          <w:szCs w:val="28"/>
          <w:lang w:eastAsia="pl-PL"/>
        </w:rPr>
      </w:pPr>
      <w:r w:rsidRPr="00974BCC">
        <w:rPr>
          <w:rFonts w:eastAsia="Arial"/>
          <w:color w:val="000000"/>
          <w:kern w:val="8"/>
          <w:sz w:val="28"/>
          <w:szCs w:val="28"/>
          <w:lang w:eastAsia="pl-PL"/>
        </w:rPr>
        <w:t xml:space="preserve">Nie każda stwierdzona wada/usterka w urządzeniu wiąże się z potrzebą całkowitej wymiany urządzenia. Standardowo, w celu usunięcia usterki, wystarczająca pozostaje naprawa lub wymiana danej części lub elementu. W ocenie Wykonawcy sposób usuwania wad nie powinien być zależny od wyłącznej, jednostronnej decyzji Zamawiającego, a dobór odpowiedniej metody powinien należeć co do zasady do Wykonawcy, jako profesjonalisty. W celu przywrócenia równowagi kontraktowej stron i wyeliminowania ryzyka </w:t>
      </w:r>
      <w:r w:rsidRPr="00974BCC">
        <w:rPr>
          <w:rFonts w:eastAsia="Arial"/>
          <w:color w:val="000000"/>
          <w:kern w:val="8"/>
          <w:sz w:val="28"/>
          <w:szCs w:val="28"/>
          <w:lang w:eastAsia="pl-PL"/>
        </w:rPr>
        <w:lastRenderedPageBreak/>
        <w:t xml:space="preserve">po stronie Wykonawcy </w:t>
      </w:r>
      <w:r w:rsidRPr="00974BCC">
        <w:rPr>
          <w:rFonts w:eastAsia="Arial"/>
          <w:b/>
          <w:color w:val="000000"/>
          <w:kern w:val="8"/>
          <w:sz w:val="28"/>
          <w:szCs w:val="28"/>
          <w:lang w:eastAsia="pl-PL"/>
        </w:rPr>
        <w:t>ponoszenia nadmiarowych, nieuzasadnionych okolicznościami kosztów</w:t>
      </w:r>
      <w:r w:rsidRPr="00974BCC">
        <w:rPr>
          <w:rFonts w:eastAsia="Arial"/>
          <w:color w:val="000000"/>
          <w:kern w:val="8"/>
          <w:sz w:val="28"/>
          <w:szCs w:val="28"/>
          <w:lang w:eastAsia="pl-PL"/>
        </w:rPr>
        <w:t xml:space="preserve"> prosimy o poniższą zmianę:</w:t>
      </w:r>
    </w:p>
    <w:p w14:paraId="60A40B0A" w14:textId="77777777" w:rsidR="008C256B" w:rsidRPr="00974BCC" w:rsidRDefault="008C256B" w:rsidP="00974BCC">
      <w:pPr>
        <w:tabs>
          <w:tab w:val="num" w:pos="426"/>
        </w:tabs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Calibri"/>
          <w:kern w:val="8"/>
          <w:sz w:val="28"/>
          <w:szCs w:val="28"/>
          <w:lang w:eastAsia="en-US"/>
        </w:rPr>
        <w:t>„</w:t>
      </w:r>
      <w:r w:rsidRPr="00974BCC">
        <w:rPr>
          <w:rFonts w:eastAsia="Times"/>
          <w:kern w:val="8"/>
          <w:sz w:val="28"/>
          <w:szCs w:val="28"/>
          <w:lang w:eastAsia="en-US"/>
        </w:rPr>
        <w:t>W razie dostarczenia wadliwego towaru, Wykonawca jest zobowiązany do usunięcia wady niezwłocznie, jednak nie później niż w terminie 21 dni roboczych licząc od daty wskazania wady przez Zamawiającego. W razie niezrealizowania przez Wykonawcę powyższego obowiązku w terminie, Zamawiający może naliczyć karę umowną w wysokości 0,2 % kwoty określonej w § 2 ust. 1, w ramach którego dostarczono wadliwy towar, za każdy dzień zwłoki".</w:t>
      </w:r>
    </w:p>
    <w:p w14:paraId="10485EC5" w14:textId="77777777" w:rsidR="008C256B" w:rsidRPr="00974BCC" w:rsidRDefault="008C256B" w:rsidP="00974BCC">
      <w:pPr>
        <w:suppressAutoHyphens w:val="0"/>
        <w:spacing w:line="288" w:lineRule="auto"/>
        <w:rPr>
          <w:rFonts w:eastAsia="Times"/>
          <w:b/>
          <w:color w:val="FF0000"/>
          <w:kern w:val="8"/>
          <w:sz w:val="28"/>
          <w:szCs w:val="28"/>
          <w:lang w:eastAsia="en-US"/>
        </w:rPr>
      </w:pPr>
      <w:r w:rsidRPr="00974BCC">
        <w:rPr>
          <w:rFonts w:eastAsia="Times"/>
          <w:b/>
          <w:color w:val="FF0000"/>
          <w:kern w:val="8"/>
          <w:sz w:val="28"/>
          <w:szCs w:val="28"/>
          <w:lang w:eastAsia="en-US"/>
        </w:rPr>
        <w:t>ODP.: NIE, Zamawiający informuje, że zapisy wzoru umowy pozostawia bez zmian.</w:t>
      </w:r>
    </w:p>
    <w:p w14:paraId="436860C4" w14:textId="77777777" w:rsidR="008C256B" w:rsidRPr="00974BCC" w:rsidRDefault="008C256B" w:rsidP="00974BCC">
      <w:pPr>
        <w:tabs>
          <w:tab w:val="num" w:pos="426"/>
        </w:tabs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</w:p>
    <w:p w14:paraId="165517B2" w14:textId="77777777" w:rsidR="008C256B" w:rsidRPr="00974BCC" w:rsidRDefault="008C256B" w:rsidP="00974BCC">
      <w:pPr>
        <w:tabs>
          <w:tab w:val="num" w:pos="426"/>
        </w:tabs>
        <w:suppressAutoHyphens w:val="0"/>
        <w:spacing w:line="276" w:lineRule="auto"/>
        <w:rPr>
          <w:rFonts w:eastAsia="Times"/>
          <w:b/>
          <w:kern w:val="8"/>
          <w:sz w:val="28"/>
          <w:szCs w:val="28"/>
          <w:u w:val="single"/>
          <w:lang w:eastAsia="en-US"/>
        </w:rPr>
      </w:pPr>
      <w:r w:rsidRPr="00974BCC">
        <w:rPr>
          <w:rFonts w:eastAsia="Times"/>
          <w:b/>
          <w:kern w:val="8"/>
          <w:sz w:val="28"/>
          <w:szCs w:val="28"/>
          <w:u w:val="single"/>
          <w:lang w:eastAsia="en-US"/>
        </w:rPr>
        <w:t>Pytania do wzoru umowy powierzenia przetwarzania danych osobowych:</w:t>
      </w:r>
    </w:p>
    <w:p w14:paraId="597ACEFF" w14:textId="77777777" w:rsidR="008C256B" w:rsidRPr="00974BCC" w:rsidRDefault="008C256B" w:rsidP="00974BCC">
      <w:pPr>
        <w:tabs>
          <w:tab w:val="num" w:pos="0"/>
        </w:tabs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Times"/>
          <w:b/>
          <w:kern w:val="8"/>
          <w:sz w:val="28"/>
          <w:szCs w:val="28"/>
          <w:lang w:eastAsia="en-US"/>
        </w:rPr>
        <w:t xml:space="preserve">Pytanie 5 dot. </w:t>
      </w:r>
      <w:r w:rsidRPr="00974BCC">
        <w:rPr>
          <w:rFonts w:eastAsia="Calibri"/>
          <w:b/>
          <w:kern w:val="8"/>
          <w:sz w:val="28"/>
          <w:szCs w:val="28"/>
          <w:lang w:eastAsia="en-US"/>
        </w:rPr>
        <w:t>§2 ust. 10 pkt c)</w:t>
      </w:r>
    </w:p>
    <w:p w14:paraId="5763E37A" w14:textId="77777777" w:rsidR="008C256B" w:rsidRPr="00974BCC" w:rsidRDefault="008C256B" w:rsidP="00974BCC">
      <w:pPr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  <w:bookmarkStart w:id="1" w:name="OLE_LINK3"/>
      <w:bookmarkStart w:id="2" w:name="OLE_LINK8"/>
      <w:r w:rsidRPr="00974BCC">
        <w:rPr>
          <w:rFonts w:eastAsia="Times"/>
          <w:iCs/>
          <w:kern w:val="8"/>
          <w:sz w:val="28"/>
          <w:szCs w:val="28"/>
          <w:lang w:eastAsia="en-US"/>
        </w:rPr>
        <w:t>Ogólne rozporządzenie o ochronie danych (RODO) nakłada na administratora obowiązek zgłoszenia stwierdzonego naruszenia ochrony danych bez zbędnej zwłoki, nie później niż w ciągu 72h. Wedle Wytycznych Grupy Roboczej art. 29 (</w:t>
      </w:r>
      <w:hyperlink r:id="rId10" w:history="1">
        <w:r w:rsidRPr="00974BCC">
          <w:rPr>
            <w:rFonts w:eastAsia="Times"/>
            <w:iCs/>
            <w:color w:val="0000FF"/>
            <w:kern w:val="8"/>
            <w:sz w:val="28"/>
            <w:szCs w:val="28"/>
            <w:u w:val="single"/>
            <w:lang w:eastAsia="en-US"/>
          </w:rPr>
          <w:t>https://ec.europa.eu/newsroom/article29/items/612052</w:t>
        </w:r>
      </w:hyperlink>
      <w:r w:rsidRPr="00974BCC">
        <w:rPr>
          <w:rFonts w:eastAsia="Times"/>
          <w:iCs/>
          <w:kern w:val="8"/>
          <w:sz w:val="28"/>
          <w:szCs w:val="28"/>
          <w:lang w:eastAsia="en-US"/>
        </w:rPr>
        <w:t>) termin 72h na zawiadomienie, o którym mowa w art. 33 ust. 1 RODO rozpoczyna swój bieg w przypadku Administratora dopiero od powiadomienia go o tym fakcie przez Podmiot przetwarzający. Proponowany we wzorze umowy powierzenia przetwarzania danych osobowych termin – w zależności od zakresu, rodzaju incydentu naruszenia danych – może być terminem niewystarczającym, niedostosowanym do danej sytuacji faktycznej. Wykonawca proponuje zatem następujące brzmienie</w:t>
      </w:r>
      <w:bookmarkEnd w:id="1"/>
      <w:r w:rsidRPr="00974BCC">
        <w:rPr>
          <w:rFonts w:eastAsia="Times"/>
          <w:iCs/>
          <w:kern w:val="8"/>
          <w:sz w:val="28"/>
          <w:szCs w:val="28"/>
          <w:lang w:eastAsia="en-US"/>
        </w:rPr>
        <w:t xml:space="preserve">: „c. </w:t>
      </w:r>
      <w:r w:rsidRPr="00974BCC">
        <w:rPr>
          <w:rFonts w:eastAsia="Times"/>
          <w:kern w:val="8"/>
          <w:sz w:val="28"/>
          <w:szCs w:val="28"/>
          <w:lang w:eastAsia="en-US"/>
        </w:rPr>
        <w:t xml:space="preserve">bezzwłocznie - nie później jednak niż w ciągu </w:t>
      </w:r>
      <w:r w:rsidRPr="00974BCC">
        <w:rPr>
          <w:rFonts w:eastAsia="Times"/>
          <w:b/>
          <w:kern w:val="8"/>
          <w:sz w:val="28"/>
          <w:szCs w:val="28"/>
          <w:lang w:eastAsia="en-US"/>
        </w:rPr>
        <w:t>48 godzin</w:t>
      </w:r>
      <w:r w:rsidRPr="00974BCC">
        <w:rPr>
          <w:rFonts w:eastAsia="Times"/>
          <w:kern w:val="8"/>
          <w:sz w:val="28"/>
          <w:szCs w:val="28"/>
          <w:lang w:eastAsia="en-US"/>
        </w:rPr>
        <w:t xml:space="preserve"> od jego wystąpienia - zgłosi Zlecającemu każde naruszenie danych osobowych, którego będzie uczestnikiem;”.</w:t>
      </w:r>
      <w:bookmarkEnd w:id="2"/>
    </w:p>
    <w:p w14:paraId="2E1AAD2B" w14:textId="77777777" w:rsidR="008C256B" w:rsidRPr="00974BCC" w:rsidRDefault="008C256B" w:rsidP="00974BCC">
      <w:pPr>
        <w:suppressAutoHyphens w:val="0"/>
        <w:spacing w:line="288" w:lineRule="auto"/>
        <w:rPr>
          <w:rFonts w:eastAsia="Times"/>
          <w:b/>
          <w:color w:val="FF0000"/>
          <w:kern w:val="8"/>
          <w:sz w:val="28"/>
          <w:szCs w:val="28"/>
          <w:lang w:eastAsia="en-US"/>
        </w:rPr>
      </w:pPr>
      <w:r w:rsidRPr="00974BCC">
        <w:rPr>
          <w:rFonts w:eastAsia="Times"/>
          <w:b/>
          <w:color w:val="FF0000"/>
          <w:kern w:val="8"/>
          <w:sz w:val="28"/>
          <w:szCs w:val="28"/>
          <w:lang w:eastAsia="en-US"/>
        </w:rPr>
        <w:t>ODP.: NIE, Zamawiający informuje, że zapisy wzoru umowy pozostawia bez zmian.</w:t>
      </w:r>
    </w:p>
    <w:p w14:paraId="50720909" w14:textId="77777777" w:rsidR="008C256B" w:rsidRPr="00974BCC" w:rsidRDefault="008C256B" w:rsidP="00974BCC">
      <w:pPr>
        <w:suppressAutoHyphens w:val="0"/>
        <w:spacing w:line="276" w:lineRule="auto"/>
        <w:rPr>
          <w:rFonts w:eastAsia="Times"/>
          <w:kern w:val="8"/>
          <w:sz w:val="28"/>
          <w:szCs w:val="28"/>
          <w:lang w:eastAsia="en-US"/>
        </w:rPr>
      </w:pPr>
    </w:p>
    <w:p w14:paraId="41D183DF" w14:textId="77777777" w:rsidR="008C256B" w:rsidRPr="00974BCC" w:rsidRDefault="008C256B" w:rsidP="00974BCC">
      <w:pPr>
        <w:suppressAutoHyphens w:val="0"/>
        <w:spacing w:line="280" w:lineRule="exact"/>
        <w:rPr>
          <w:rFonts w:eastAsia="Times"/>
          <w:kern w:val="8"/>
          <w:sz w:val="28"/>
          <w:szCs w:val="28"/>
          <w:lang w:eastAsia="en-US"/>
        </w:rPr>
      </w:pPr>
    </w:p>
    <w:p w14:paraId="211C8F7B" w14:textId="77777777" w:rsidR="008C256B" w:rsidRPr="00974BCC" w:rsidRDefault="008C256B" w:rsidP="00974BCC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8"/>
          <w:szCs w:val="28"/>
          <w:lang w:eastAsia="en-US"/>
        </w:rPr>
      </w:pPr>
    </w:p>
    <w:p w14:paraId="5FB9293D" w14:textId="77777777" w:rsidR="008C256B" w:rsidRPr="00974BCC" w:rsidRDefault="008C256B" w:rsidP="00974BCC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8"/>
          <w:szCs w:val="28"/>
          <w:lang w:eastAsia="en-US"/>
        </w:rPr>
      </w:pPr>
    </w:p>
    <w:p w14:paraId="1DBCE78B" w14:textId="77777777" w:rsidR="008C256B" w:rsidRPr="00974BCC" w:rsidRDefault="008C256B" w:rsidP="00974BCC">
      <w:pPr>
        <w:widowControl w:val="0"/>
        <w:tabs>
          <w:tab w:val="left" w:pos="5529"/>
        </w:tabs>
        <w:suppressAutoHyphens w:val="0"/>
        <w:autoSpaceDE w:val="0"/>
        <w:spacing w:line="360" w:lineRule="auto"/>
        <w:ind w:left="7200" w:hanging="1671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Times"/>
          <w:kern w:val="8"/>
          <w:sz w:val="28"/>
          <w:szCs w:val="28"/>
          <w:lang w:eastAsia="en-US"/>
        </w:rPr>
        <w:t>Z poważaniem</w:t>
      </w:r>
    </w:p>
    <w:p w14:paraId="24ADD5A0" w14:textId="14DE9794" w:rsidR="0069387A" w:rsidRPr="00974BCC" w:rsidRDefault="0069387A" w:rsidP="00974BCC">
      <w:pPr>
        <w:widowControl w:val="0"/>
        <w:suppressAutoHyphens w:val="0"/>
        <w:autoSpaceDE w:val="0"/>
        <w:spacing w:line="360" w:lineRule="auto"/>
        <w:ind w:left="5529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Times"/>
          <w:kern w:val="8"/>
          <w:sz w:val="28"/>
          <w:szCs w:val="28"/>
          <w:lang w:eastAsia="en-US"/>
        </w:rPr>
        <w:lastRenderedPageBreak/>
        <w:t xml:space="preserve">Zastępca Dyrektora ds. lecznictwa </w:t>
      </w:r>
    </w:p>
    <w:p w14:paraId="0F0383A9" w14:textId="13A0974B" w:rsidR="0069387A" w:rsidRPr="00974BCC" w:rsidRDefault="0069387A" w:rsidP="00974BCC">
      <w:pPr>
        <w:widowControl w:val="0"/>
        <w:suppressAutoHyphens w:val="0"/>
        <w:autoSpaceDE w:val="0"/>
        <w:spacing w:line="360" w:lineRule="auto"/>
        <w:ind w:left="5529"/>
        <w:rPr>
          <w:rFonts w:eastAsia="Times"/>
          <w:kern w:val="8"/>
          <w:sz w:val="28"/>
          <w:szCs w:val="28"/>
          <w:lang w:eastAsia="en-US"/>
        </w:rPr>
      </w:pPr>
      <w:r w:rsidRPr="00974BCC">
        <w:rPr>
          <w:rFonts w:eastAsia="Times"/>
          <w:kern w:val="8"/>
          <w:sz w:val="28"/>
          <w:szCs w:val="28"/>
          <w:lang w:eastAsia="en-US"/>
        </w:rPr>
        <w:t>lek. Ziemowit Wroński</w:t>
      </w:r>
    </w:p>
    <w:p w14:paraId="64DF1DA8" w14:textId="77777777" w:rsidR="008C256B" w:rsidRPr="00974BCC" w:rsidRDefault="008C256B" w:rsidP="00974BCC">
      <w:pPr>
        <w:suppressAutoHyphens w:val="0"/>
        <w:ind w:left="5529" w:firstLine="709"/>
        <w:rPr>
          <w:rFonts w:eastAsia="Calibri"/>
          <w:sz w:val="28"/>
          <w:szCs w:val="28"/>
          <w:lang w:eastAsia="en-US"/>
        </w:rPr>
      </w:pPr>
    </w:p>
    <w:sectPr w:rsidR="008C256B" w:rsidRPr="00974BCC" w:rsidSect="000C3B86">
      <w:headerReference w:type="default" r:id="rId11"/>
      <w:footerReference w:type="default" r:id="rId12"/>
      <w:pgSz w:w="11906" w:h="16838"/>
      <w:pgMar w:top="1418" w:right="1418" w:bottom="1418" w:left="1418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FC15" w14:textId="77777777" w:rsidR="006A7D3C" w:rsidRDefault="006A7D3C" w:rsidP="00205BF0">
      <w:r>
        <w:separator/>
      </w:r>
    </w:p>
  </w:endnote>
  <w:endnote w:type="continuationSeparator" w:id="0">
    <w:p w14:paraId="421EA664" w14:textId="77777777" w:rsidR="006A7D3C" w:rsidRDefault="006A7D3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9590" w14:textId="77777777" w:rsidR="006A7D3C" w:rsidRDefault="006A7D3C" w:rsidP="00205BF0">
      <w:r>
        <w:separator/>
      </w:r>
    </w:p>
  </w:footnote>
  <w:footnote w:type="continuationSeparator" w:id="0">
    <w:p w14:paraId="4E197358" w14:textId="77777777" w:rsidR="006A7D3C" w:rsidRDefault="006A7D3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DC"/>
    <w:multiLevelType w:val="hybridMultilevel"/>
    <w:tmpl w:val="23CC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E62"/>
    <w:multiLevelType w:val="hybridMultilevel"/>
    <w:tmpl w:val="ACEA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-1702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118" w:hanging="360"/>
      </w:pPr>
    </w:lvl>
    <w:lvl w:ilvl="2" w:tplc="0415001B" w:tentative="1">
      <w:start w:val="1"/>
      <w:numFmt w:val="lowerRoman"/>
      <w:lvlText w:val="%3."/>
      <w:lvlJc w:val="right"/>
      <w:pPr>
        <w:ind w:left="6838" w:hanging="180"/>
      </w:pPr>
    </w:lvl>
    <w:lvl w:ilvl="3" w:tplc="0415000F" w:tentative="1">
      <w:start w:val="1"/>
      <w:numFmt w:val="decimal"/>
      <w:lvlText w:val="%4."/>
      <w:lvlJc w:val="left"/>
      <w:pPr>
        <w:ind w:left="7558" w:hanging="360"/>
      </w:pPr>
    </w:lvl>
    <w:lvl w:ilvl="4" w:tplc="04150019" w:tentative="1">
      <w:start w:val="1"/>
      <w:numFmt w:val="lowerLetter"/>
      <w:lvlText w:val="%5."/>
      <w:lvlJc w:val="left"/>
      <w:pPr>
        <w:ind w:left="8278" w:hanging="360"/>
      </w:pPr>
    </w:lvl>
    <w:lvl w:ilvl="5" w:tplc="0415001B" w:tentative="1">
      <w:start w:val="1"/>
      <w:numFmt w:val="lowerRoman"/>
      <w:lvlText w:val="%6."/>
      <w:lvlJc w:val="right"/>
      <w:pPr>
        <w:ind w:left="8998" w:hanging="180"/>
      </w:pPr>
    </w:lvl>
    <w:lvl w:ilvl="6" w:tplc="0415000F" w:tentative="1">
      <w:start w:val="1"/>
      <w:numFmt w:val="decimal"/>
      <w:lvlText w:val="%7."/>
      <w:lvlJc w:val="left"/>
      <w:pPr>
        <w:ind w:left="9718" w:hanging="360"/>
      </w:pPr>
    </w:lvl>
    <w:lvl w:ilvl="7" w:tplc="04150019" w:tentative="1">
      <w:start w:val="1"/>
      <w:numFmt w:val="lowerLetter"/>
      <w:lvlText w:val="%8."/>
      <w:lvlJc w:val="left"/>
      <w:pPr>
        <w:ind w:left="10438" w:hanging="360"/>
      </w:pPr>
    </w:lvl>
    <w:lvl w:ilvl="8" w:tplc="0415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">
    <w:nsid w:val="2F394F44"/>
    <w:multiLevelType w:val="hybridMultilevel"/>
    <w:tmpl w:val="66867A92"/>
    <w:lvl w:ilvl="0" w:tplc="8CFE9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04B7"/>
    <w:multiLevelType w:val="hybridMultilevel"/>
    <w:tmpl w:val="FE4655AE"/>
    <w:lvl w:ilvl="0" w:tplc="338A8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14B06"/>
    <w:multiLevelType w:val="hybridMultilevel"/>
    <w:tmpl w:val="8BBDAA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5367D"/>
    <w:rsid w:val="00077509"/>
    <w:rsid w:val="000929B6"/>
    <w:rsid w:val="0009683F"/>
    <w:rsid w:val="000A1C92"/>
    <w:rsid w:val="000A7F86"/>
    <w:rsid w:val="000B4F84"/>
    <w:rsid w:val="000C320A"/>
    <w:rsid w:val="000C3B86"/>
    <w:rsid w:val="000C5383"/>
    <w:rsid w:val="000C6A11"/>
    <w:rsid w:val="000D02ED"/>
    <w:rsid w:val="000D3A4D"/>
    <w:rsid w:val="001006B6"/>
    <w:rsid w:val="00140523"/>
    <w:rsid w:val="00162633"/>
    <w:rsid w:val="00162BF1"/>
    <w:rsid w:val="001C2E1D"/>
    <w:rsid w:val="001C5230"/>
    <w:rsid w:val="00200736"/>
    <w:rsid w:val="00205BF0"/>
    <w:rsid w:val="002329AF"/>
    <w:rsid w:val="00250216"/>
    <w:rsid w:val="002558E7"/>
    <w:rsid w:val="00257A9D"/>
    <w:rsid w:val="00261F5C"/>
    <w:rsid w:val="002636C6"/>
    <w:rsid w:val="002702E8"/>
    <w:rsid w:val="00276122"/>
    <w:rsid w:val="00277D6C"/>
    <w:rsid w:val="002960F4"/>
    <w:rsid w:val="00297AED"/>
    <w:rsid w:val="002A28C5"/>
    <w:rsid w:val="002B0EAC"/>
    <w:rsid w:val="002C0A79"/>
    <w:rsid w:val="00320FCA"/>
    <w:rsid w:val="003275F8"/>
    <w:rsid w:val="003329F7"/>
    <w:rsid w:val="00350146"/>
    <w:rsid w:val="00393DD3"/>
    <w:rsid w:val="003D460E"/>
    <w:rsid w:val="003F72F5"/>
    <w:rsid w:val="0045002D"/>
    <w:rsid w:val="00472577"/>
    <w:rsid w:val="004C49A8"/>
    <w:rsid w:val="00506359"/>
    <w:rsid w:val="00507E4E"/>
    <w:rsid w:val="005315D9"/>
    <w:rsid w:val="005471CB"/>
    <w:rsid w:val="00576EAC"/>
    <w:rsid w:val="005C2E25"/>
    <w:rsid w:val="005C45E9"/>
    <w:rsid w:val="005C67DE"/>
    <w:rsid w:val="005E345F"/>
    <w:rsid w:val="005F22E7"/>
    <w:rsid w:val="00604E67"/>
    <w:rsid w:val="006106DC"/>
    <w:rsid w:val="006258DE"/>
    <w:rsid w:val="00657C87"/>
    <w:rsid w:val="006749BF"/>
    <w:rsid w:val="0068528D"/>
    <w:rsid w:val="0069387A"/>
    <w:rsid w:val="006A7D3C"/>
    <w:rsid w:val="006D7971"/>
    <w:rsid w:val="006E35AC"/>
    <w:rsid w:val="0073519A"/>
    <w:rsid w:val="00742B32"/>
    <w:rsid w:val="00760539"/>
    <w:rsid w:val="00791210"/>
    <w:rsid w:val="007A6A05"/>
    <w:rsid w:val="007B1B77"/>
    <w:rsid w:val="007E4040"/>
    <w:rsid w:val="007E74D1"/>
    <w:rsid w:val="007F3B1D"/>
    <w:rsid w:val="008073B5"/>
    <w:rsid w:val="008561AB"/>
    <w:rsid w:val="00862190"/>
    <w:rsid w:val="00867073"/>
    <w:rsid w:val="00874B34"/>
    <w:rsid w:val="008A75E0"/>
    <w:rsid w:val="008B570E"/>
    <w:rsid w:val="008C256B"/>
    <w:rsid w:val="00911E17"/>
    <w:rsid w:val="00914EDA"/>
    <w:rsid w:val="00945F71"/>
    <w:rsid w:val="00974BCC"/>
    <w:rsid w:val="00A34123"/>
    <w:rsid w:val="00A361B1"/>
    <w:rsid w:val="00A40DBC"/>
    <w:rsid w:val="00A705C1"/>
    <w:rsid w:val="00A71F00"/>
    <w:rsid w:val="00AA4C93"/>
    <w:rsid w:val="00AC0A99"/>
    <w:rsid w:val="00AC283B"/>
    <w:rsid w:val="00B508D3"/>
    <w:rsid w:val="00B63481"/>
    <w:rsid w:val="00BB56EA"/>
    <w:rsid w:val="00BE11E9"/>
    <w:rsid w:val="00BE6541"/>
    <w:rsid w:val="00BE6716"/>
    <w:rsid w:val="00C2159D"/>
    <w:rsid w:val="00C42327"/>
    <w:rsid w:val="00C54C65"/>
    <w:rsid w:val="00CC7DEC"/>
    <w:rsid w:val="00D54E77"/>
    <w:rsid w:val="00D62B1B"/>
    <w:rsid w:val="00D843BF"/>
    <w:rsid w:val="00D9373E"/>
    <w:rsid w:val="00DB59F7"/>
    <w:rsid w:val="00DD3EC0"/>
    <w:rsid w:val="00E02A15"/>
    <w:rsid w:val="00E13C47"/>
    <w:rsid w:val="00E239E5"/>
    <w:rsid w:val="00E24E57"/>
    <w:rsid w:val="00E326BC"/>
    <w:rsid w:val="00E51994"/>
    <w:rsid w:val="00F032E0"/>
    <w:rsid w:val="00F1445F"/>
    <w:rsid w:val="00F500D4"/>
    <w:rsid w:val="00F51AA8"/>
    <w:rsid w:val="00F55EB9"/>
    <w:rsid w:val="00F62558"/>
    <w:rsid w:val="00F731E0"/>
    <w:rsid w:val="00F95ED8"/>
    <w:rsid w:val="00FC42AD"/>
    <w:rsid w:val="00FD5C4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msonormal">
    <w:name w:val="x_msonormal"/>
    <w:basedOn w:val="Normalny"/>
    <w:rsid w:val="00DB59F7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DB59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B0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msonormal">
    <w:name w:val="x_msonormal"/>
    <w:basedOn w:val="Normalny"/>
    <w:rsid w:val="00DB59F7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DB59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B0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c.europa.eu/newsroom/article29/items/6120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E3C6-220D-4CC8-A64A-AC124086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1255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59</cp:revision>
  <cp:lastPrinted>2023-07-19T11:50:00Z</cp:lastPrinted>
  <dcterms:created xsi:type="dcterms:W3CDTF">2023-10-23T06:29:00Z</dcterms:created>
  <dcterms:modified xsi:type="dcterms:W3CDTF">2023-11-08T13:11:00Z</dcterms:modified>
</cp:coreProperties>
</file>