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3DF5856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F4F04">
        <w:rPr>
          <w:rFonts w:ascii="Arial" w:eastAsia="Times New Roman" w:hAnsi="Arial" w:cs="Arial"/>
          <w:snapToGrid w:val="0"/>
          <w:lang w:eastAsia="pl-PL"/>
        </w:rPr>
        <w:t>0</w:t>
      </w:r>
      <w:r w:rsidR="002F0777">
        <w:rPr>
          <w:rFonts w:ascii="Arial" w:eastAsia="Times New Roman" w:hAnsi="Arial" w:cs="Arial"/>
          <w:snapToGrid w:val="0"/>
          <w:lang w:eastAsia="pl-PL"/>
        </w:rPr>
        <w:t>5</w:t>
      </w:r>
      <w:r w:rsidR="00BF4F04">
        <w:rPr>
          <w:rFonts w:ascii="Arial" w:eastAsia="Times New Roman" w:hAnsi="Arial" w:cs="Arial"/>
          <w:snapToGrid w:val="0"/>
          <w:lang w:eastAsia="pl-PL"/>
        </w:rPr>
        <w:t>.02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61759DC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A92749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83C488" w14:textId="1441555A" w:rsidR="00332436" w:rsidRDefault="00332436" w:rsidP="00D72B2E">
      <w:pPr>
        <w:pStyle w:val="Tekstpodstawowy"/>
        <w:spacing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72B2E" w:rsidRPr="00D72B2E">
        <w:rPr>
          <w:rFonts w:ascii="Arial" w:eastAsia="Times New Roman" w:hAnsi="Arial" w:cs="Arial"/>
          <w:b/>
          <w:bCs/>
          <w:lang w:eastAsia="ar-SA"/>
        </w:rPr>
        <w:t>Przebudowa DP Nr 4358W ul. Fieldorfa gm. Wołomin</w:t>
      </w:r>
      <w:r w:rsidR="00D72B2E">
        <w:rPr>
          <w:rFonts w:ascii="Arial" w:eastAsia="Times New Roman" w:hAnsi="Arial" w:cs="Arial"/>
          <w:b/>
          <w:bCs/>
          <w:lang w:eastAsia="ar-SA"/>
        </w:rPr>
        <w:t>.</w:t>
      </w:r>
    </w:p>
    <w:p w14:paraId="63A9E354" w14:textId="77777777" w:rsidR="00D72B2E" w:rsidRDefault="00D72B2E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C723E3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C723E3">
        <w:rPr>
          <w:rFonts w:ascii="Arial" w:eastAsia="Calibri" w:hAnsi="Arial" w:cs="Arial"/>
        </w:rPr>
        <w:t xml:space="preserve">605 </w:t>
      </w:r>
      <w:r w:rsidR="00746E87">
        <w:rPr>
          <w:rFonts w:ascii="Arial" w:eastAsia="Calibri" w:hAnsi="Arial" w:cs="Arial"/>
        </w:rPr>
        <w:t xml:space="preserve">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33A2B99F" w14:textId="77777777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  <w:b/>
        </w:rPr>
      </w:pPr>
      <w:r w:rsidRPr="002F0777">
        <w:rPr>
          <w:rFonts w:ascii="Arial" w:hAnsi="Arial" w:cs="Arial"/>
          <w:b/>
        </w:rPr>
        <w:t>Pytanie nr 64:</w:t>
      </w:r>
    </w:p>
    <w:p w14:paraId="04B7E2D4" w14:textId="77777777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</w:rPr>
      </w:pPr>
      <w:r w:rsidRPr="002F0777">
        <w:rPr>
          <w:rFonts w:ascii="Arial" w:hAnsi="Arial" w:cs="Arial"/>
        </w:rPr>
        <w:t>W związku z zamieszczeniem w dniu dzisiejszym istotnych informacji niezbędnych do prawidłowej wyceny i ze względu na krótki czas pozostały do rozstrzygnięcia postępowania, zwracamy się z prośbą o wydłużenie terminu składania ofert do dnia 12.02.2024.</w:t>
      </w:r>
    </w:p>
    <w:p w14:paraId="1D859F3B" w14:textId="77777777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F0777">
        <w:rPr>
          <w:rFonts w:ascii="Arial" w:hAnsi="Arial" w:cs="Arial"/>
          <w:u w:val="single"/>
          <w:shd w:val="clear" w:color="auto" w:fill="FFFFFF"/>
        </w:rPr>
        <w:t>Odpowiedź:</w:t>
      </w:r>
    </w:p>
    <w:p w14:paraId="2A3A6776" w14:textId="77777777" w:rsidR="002F0777" w:rsidRPr="002F0777" w:rsidRDefault="002F0777" w:rsidP="002F0777">
      <w:pPr>
        <w:spacing w:after="0" w:line="240" w:lineRule="auto"/>
        <w:jc w:val="both"/>
        <w:rPr>
          <w:rFonts w:ascii="Arial" w:eastAsia="Calibri" w:hAnsi="Arial" w:cs="Arial"/>
        </w:rPr>
      </w:pPr>
      <w:r w:rsidRPr="002F0777">
        <w:rPr>
          <w:rFonts w:ascii="Arial" w:eastAsia="Calibri" w:hAnsi="Arial" w:cs="Arial"/>
        </w:rPr>
        <w:t>Zamawiający zmienia termin złożenia ofert na 09.02.2024 r.</w:t>
      </w:r>
    </w:p>
    <w:p w14:paraId="1D9FE938" w14:textId="77777777" w:rsidR="002F0777" w:rsidRPr="002F0777" w:rsidRDefault="002F0777" w:rsidP="002F0777">
      <w:pPr>
        <w:spacing w:after="0" w:line="240" w:lineRule="auto"/>
        <w:jc w:val="both"/>
        <w:rPr>
          <w:rFonts w:ascii="Arial" w:eastAsia="Calibri" w:hAnsi="Arial" w:cs="Arial"/>
        </w:rPr>
      </w:pPr>
    </w:p>
    <w:p w14:paraId="1AC2CA89" w14:textId="77777777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  <w:b/>
        </w:rPr>
      </w:pPr>
      <w:r w:rsidRPr="002F0777">
        <w:rPr>
          <w:rFonts w:ascii="Arial" w:hAnsi="Arial" w:cs="Arial"/>
          <w:b/>
        </w:rPr>
        <w:t>Pytanie nr 65:</w:t>
      </w:r>
    </w:p>
    <w:p w14:paraId="3DE09E4B" w14:textId="77777777" w:rsidR="002F0777" w:rsidRPr="002F0777" w:rsidRDefault="002F0777" w:rsidP="002F0777">
      <w:pPr>
        <w:spacing w:after="0" w:line="240" w:lineRule="auto"/>
        <w:jc w:val="both"/>
        <w:rPr>
          <w:rFonts w:ascii="Arial" w:eastAsia="Calibri" w:hAnsi="Arial" w:cs="Arial"/>
        </w:rPr>
      </w:pPr>
      <w:r w:rsidRPr="002F0777">
        <w:rPr>
          <w:rFonts w:ascii="Arial" w:hAnsi="Arial" w:cs="Arial"/>
        </w:rPr>
        <w:t>Zgodnie z odpowiedziami z dnia 2 lutego 2024 - prosimy o doprecyzowanie: Polimery należy zastosować dla warstwy wiążącej i ścieralnej? SST mówi o zastosowaniu asfaltu drogowego - AC16W 35/50 dla warstwy wiążącej, natomiast dla warstwy ścieralnej nie jest to doprecyzowane, prosimy zatem o uszczegółowienie rodzajów asfaltów dla warstwy wiążącej, warstwy ścieralnej oraz ścieżki rowerowej.</w:t>
      </w:r>
    </w:p>
    <w:p w14:paraId="6D2589BF" w14:textId="77777777" w:rsidR="002F0777" w:rsidRPr="002F0777" w:rsidRDefault="002F0777" w:rsidP="002F0777">
      <w:pPr>
        <w:spacing w:after="0" w:line="240" w:lineRule="auto"/>
        <w:jc w:val="both"/>
        <w:rPr>
          <w:rFonts w:ascii="Arial" w:hAnsi="Arial" w:cs="Arial"/>
          <w:u w:val="single"/>
          <w:shd w:val="clear" w:color="auto" w:fill="FFFFFF"/>
        </w:rPr>
      </w:pPr>
      <w:r w:rsidRPr="002F0777">
        <w:rPr>
          <w:rFonts w:ascii="Arial" w:hAnsi="Arial" w:cs="Arial"/>
          <w:u w:val="single"/>
          <w:shd w:val="clear" w:color="auto" w:fill="FFFFFF"/>
        </w:rPr>
        <w:t>Odpowiedź:</w:t>
      </w:r>
    </w:p>
    <w:p w14:paraId="542250CF" w14:textId="77777777" w:rsidR="002F0777" w:rsidRPr="002F0777" w:rsidRDefault="002F0777" w:rsidP="002F0777">
      <w:pPr>
        <w:spacing w:after="0" w:line="240" w:lineRule="auto"/>
        <w:jc w:val="both"/>
        <w:rPr>
          <w:rFonts w:ascii="Arial" w:eastAsia="Calibri" w:hAnsi="Arial" w:cs="Arial"/>
        </w:rPr>
      </w:pPr>
      <w:r w:rsidRPr="002F0777">
        <w:rPr>
          <w:rFonts w:ascii="Arial" w:eastAsia="Calibri" w:hAnsi="Arial" w:cs="Arial"/>
        </w:rPr>
        <w:t>SST określa zastosowanie polimerów dla warstwy ścieralnej. Rodzaje asfaltów dla warstwy ścieralnej, warstwy wiążącej i ścieżki rowerowej określają SST dla branży drogowej i formularz cenowy dla branży drogowej.</w:t>
      </w:r>
    </w:p>
    <w:p w14:paraId="7834FC8E" w14:textId="77777777" w:rsidR="00BF4F04" w:rsidRPr="00BF4F04" w:rsidRDefault="00BF4F04" w:rsidP="00BF4F0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31FB23" w14:textId="77777777" w:rsidR="00BF3BE4" w:rsidRPr="00BF3BE4" w:rsidRDefault="00BF3BE4" w:rsidP="00BF3BE4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BF3BE4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BF3BE4">
        <w:rPr>
          <w:rFonts w:ascii="Arial" w:eastAsia="Calibri" w:hAnsi="Arial" w:cs="Arial"/>
          <w:u w:val="single"/>
        </w:rPr>
        <w:t>t.j</w:t>
      </w:r>
      <w:proofErr w:type="spellEnd"/>
      <w:r w:rsidRPr="00BF3BE4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BF3BE4">
        <w:rPr>
          <w:rFonts w:ascii="Arial" w:eastAsia="Calibri" w:hAnsi="Arial" w:cs="Arial"/>
          <w:u w:val="single"/>
        </w:rPr>
        <w:t>późn</w:t>
      </w:r>
      <w:proofErr w:type="spellEnd"/>
      <w:r w:rsidRPr="00BF3BE4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BF3BE4">
        <w:rPr>
          <w:rFonts w:ascii="Arial" w:eastAsia="Calibri" w:hAnsi="Arial" w:cs="Arial"/>
          <w:u w:val="single"/>
        </w:rPr>
        <w:t>Pzp</w:t>
      </w:r>
      <w:proofErr w:type="spellEnd"/>
      <w:r w:rsidRPr="00BF3BE4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197C5D5C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53165EC6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1C3EAF4B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 xml:space="preserve">Było: </w:t>
      </w:r>
    </w:p>
    <w:p w14:paraId="2BD79029" w14:textId="77777777" w:rsidR="00BF3BE4" w:rsidRPr="00BF3BE4" w:rsidRDefault="00BF3BE4" w:rsidP="00BF3BE4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hAnsi="Arial" w:cs="Arial"/>
        </w:rPr>
        <w:t xml:space="preserve"> </w:t>
      </w:r>
      <w:r w:rsidRPr="00BF3BE4">
        <w:rPr>
          <w:rFonts w:ascii="Arial" w:eastAsia="Times New Roman" w:hAnsi="Arial" w:cs="Arial"/>
          <w:b/>
        </w:rPr>
        <w:t>Wymagania dotyczące wadium</w:t>
      </w:r>
    </w:p>
    <w:p w14:paraId="07C24C6A" w14:textId="77777777" w:rsidR="00BF3BE4" w:rsidRPr="00BF3BE4" w:rsidRDefault="00BF3BE4" w:rsidP="00BF3B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85.000,00 zł (słownie: osiemdziesiąt pięć tysięcy złotych).</w:t>
      </w:r>
    </w:p>
    <w:p w14:paraId="43FA37FA" w14:textId="77777777" w:rsidR="00BF3BE4" w:rsidRPr="00BF3BE4" w:rsidRDefault="00BF3BE4" w:rsidP="00BF3B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</w:t>
      </w:r>
      <w:r w:rsidRPr="00BF3BE4">
        <w:rPr>
          <w:rFonts w:ascii="Arial" w:eastAsia="Times New Roman" w:hAnsi="Arial" w:cs="Arial"/>
          <w:lang w:eastAsia="pl-PL"/>
        </w:rPr>
        <w:tab/>
        <w:t>Wadium musi obejmować pełen okres związania ofertą tj. do dnia 05.03.2024 r.</w:t>
      </w:r>
    </w:p>
    <w:p w14:paraId="714257DF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1931EEFD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2BAA25D2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05.02.2024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3979AED3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Sposób składania ofert:</w:t>
      </w:r>
    </w:p>
    <w:p w14:paraId="0C349DB6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993066A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Otwarcie ofert nastąpi w dniu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05.02.2024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7869EC4B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29AE6A5" w14:textId="77777777" w:rsidR="00BF3BE4" w:rsidRPr="00BF3BE4" w:rsidRDefault="00BF3BE4" w:rsidP="00BF3BE4">
      <w:pPr>
        <w:numPr>
          <w:ilvl w:val="1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B8F02E9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186F7C9D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080C4FF5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B6410F7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28EBBEF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>do dnia 05.03.2024 r.</w:t>
      </w:r>
    </w:p>
    <w:p w14:paraId="77096DB4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C29524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26E05E92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  <w:r w:rsidRPr="00BF3BE4">
        <w:rPr>
          <w:rFonts w:ascii="Arial" w:hAnsi="Arial" w:cs="Arial"/>
          <w:szCs w:val="21"/>
        </w:rPr>
        <w:t>Jest:</w:t>
      </w:r>
    </w:p>
    <w:p w14:paraId="0898CE60" w14:textId="77777777" w:rsidR="00BF3BE4" w:rsidRPr="00BF3BE4" w:rsidRDefault="00BF3BE4" w:rsidP="00BF3BE4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Wymagania dotyczące wadium</w:t>
      </w:r>
    </w:p>
    <w:p w14:paraId="6931E95A" w14:textId="77777777" w:rsidR="00BF3BE4" w:rsidRPr="00BF3BE4" w:rsidRDefault="00BF3BE4" w:rsidP="00BF3B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85.000,00 zł (słownie: osiemdziesiąt pięć tysięcy złotych).</w:t>
      </w:r>
    </w:p>
    <w:p w14:paraId="3AD20F8A" w14:textId="05A1290E" w:rsidR="00BF3BE4" w:rsidRPr="00BF3BE4" w:rsidRDefault="00BF3BE4" w:rsidP="00BF3B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</w:t>
      </w:r>
      <w:r w:rsidRPr="00BF3BE4">
        <w:rPr>
          <w:rFonts w:ascii="Arial" w:eastAsia="Times New Roman" w:hAnsi="Arial" w:cs="Arial"/>
          <w:lang w:eastAsia="pl-PL"/>
        </w:rPr>
        <w:tab/>
        <w:t>Wadium musi obejmować pełen okres związania ofertą tj. do dnia 0</w:t>
      </w:r>
      <w:r>
        <w:rPr>
          <w:rFonts w:ascii="Arial" w:eastAsia="Times New Roman" w:hAnsi="Arial" w:cs="Arial"/>
          <w:lang w:eastAsia="pl-PL"/>
        </w:rPr>
        <w:t>9</w:t>
      </w:r>
      <w:r w:rsidRPr="00BF3BE4">
        <w:rPr>
          <w:rFonts w:ascii="Arial" w:eastAsia="Times New Roman" w:hAnsi="Arial" w:cs="Arial"/>
          <w:lang w:eastAsia="pl-PL"/>
        </w:rPr>
        <w:t>.03.2024 r.</w:t>
      </w:r>
    </w:p>
    <w:p w14:paraId="27AB05EA" w14:textId="77777777" w:rsidR="00BF3BE4" w:rsidRPr="00BF3BE4" w:rsidRDefault="00BF3BE4" w:rsidP="00BF3B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70EA13F" w14:textId="77777777" w:rsidR="00BF3BE4" w:rsidRPr="00BF3BE4" w:rsidRDefault="00BF3BE4" w:rsidP="00BF3BE4">
      <w:pPr>
        <w:spacing w:after="0" w:line="240" w:lineRule="auto"/>
        <w:rPr>
          <w:rFonts w:ascii="Arial" w:hAnsi="Arial" w:cs="Arial"/>
          <w:szCs w:val="21"/>
        </w:rPr>
      </w:pPr>
    </w:p>
    <w:p w14:paraId="374CD36A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Sposób oraz termin składania ofert. Termin otwarcia ofert</w:t>
      </w:r>
    </w:p>
    <w:p w14:paraId="19576812" w14:textId="1E6240F4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do godz. 10:00</w:t>
      </w:r>
    </w:p>
    <w:p w14:paraId="494036DB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2) Sposób składania ofert:</w:t>
      </w:r>
    </w:p>
    <w:p w14:paraId="3F8551DD" w14:textId="77777777" w:rsidR="00BF3BE4" w:rsidRPr="00BF3BE4" w:rsidRDefault="00BF3BE4" w:rsidP="00BF3BE4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3BE4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78A2711C" w14:textId="73D75D83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3) Otwarcie ofert nastąpi w dniu 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>0</w:t>
      </w:r>
      <w:r>
        <w:rPr>
          <w:rFonts w:ascii="Arial" w:eastAsia="Times New Roman" w:hAnsi="Arial" w:cs="Arial"/>
          <w:color w:val="000000" w:themeColor="text1"/>
          <w:lang w:eastAsia="pl-PL"/>
        </w:rPr>
        <w:t>9</w:t>
      </w:r>
      <w:r w:rsidRPr="00BF3BE4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BF3BE4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ADA399C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70E0C1A7" w14:textId="77777777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79721568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>1)</w:t>
      </w:r>
      <w:r w:rsidRPr="00BF3BE4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8AC2CCC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BF3BE4">
        <w:rPr>
          <w:rFonts w:ascii="Arial" w:eastAsia="Times New Roman" w:hAnsi="Arial" w:cs="Arial"/>
          <w:iCs/>
          <w:lang w:eastAsia="pl-PL"/>
        </w:rPr>
        <w:t>2)</w:t>
      </w:r>
      <w:r w:rsidRPr="00BF3BE4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703F44E1" w14:textId="77777777" w:rsidR="00BF3BE4" w:rsidRPr="00BF3BE4" w:rsidRDefault="00BF3BE4" w:rsidP="00BF3BE4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6426379" w14:textId="77777777" w:rsidR="00BF3BE4" w:rsidRPr="00BF3BE4" w:rsidRDefault="00BF3BE4" w:rsidP="00BF3BE4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3BE4">
        <w:rPr>
          <w:rFonts w:ascii="Arial" w:eastAsia="Times New Roman" w:hAnsi="Arial" w:cs="Arial"/>
          <w:b/>
        </w:rPr>
        <w:t>Termin związania ofertą</w:t>
      </w:r>
    </w:p>
    <w:p w14:paraId="7BEEFCFC" w14:textId="2211DD80" w:rsidR="00BF3BE4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BF3BE4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BF3BE4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BF3BE4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01B4786B" w14:textId="74CD0CBC" w:rsidR="00AA0D40" w:rsidRPr="00BF3BE4" w:rsidRDefault="00BF3BE4" w:rsidP="00BF3BE4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BF3BE4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C264855" w14:textId="77777777" w:rsidR="00751E92" w:rsidRPr="00751E92" w:rsidRDefault="00751E92" w:rsidP="00751E92">
      <w:pPr>
        <w:spacing w:after="0" w:line="240" w:lineRule="auto"/>
        <w:jc w:val="both"/>
        <w:rPr>
          <w:rFonts w:ascii="Arial" w:hAnsi="Arial" w:cs="Arial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1FF5334" w14:textId="796E81C1" w:rsidR="00B70DDD" w:rsidRPr="000349B1" w:rsidRDefault="00CB7E30" w:rsidP="00BF3BE4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0349B1" w:rsidSect="00BF3BE4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8"/>
  </w:num>
  <w:num w:numId="8" w16cid:durableId="317926187">
    <w:abstractNumId w:val="7"/>
  </w:num>
  <w:num w:numId="9" w16cid:durableId="1220745487">
    <w:abstractNumId w:val="9"/>
  </w:num>
  <w:num w:numId="10" w16cid:durableId="24672938">
    <w:abstractNumId w:val="10"/>
  </w:num>
  <w:num w:numId="11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15FB3"/>
    <w:rsid w:val="00284FC5"/>
    <w:rsid w:val="002F0777"/>
    <w:rsid w:val="00332436"/>
    <w:rsid w:val="00337C5D"/>
    <w:rsid w:val="003658CF"/>
    <w:rsid w:val="004B4C39"/>
    <w:rsid w:val="005D4B76"/>
    <w:rsid w:val="005D4C04"/>
    <w:rsid w:val="00635B42"/>
    <w:rsid w:val="00652394"/>
    <w:rsid w:val="006D2E73"/>
    <w:rsid w:val="00746E87"/>
    <w:rsid w:val="00751E92"/>
    <w:rsid w:val="00820B53"/>
    <w:rsid w:val="00A92749"/>
    <w:rsid w:val="00AA0D40"/>
    <w:rsid w:val="00AD543C"/>
    <w:rsid w:val="00B70DDD"/>
    <w:rsid w:val="00BF3BE4"/>
    <w:rsid w:val="00BF4F04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paragraph" w:customStyle="1" w:styleId="Default">
    <w:name w:val="Default"/>
    <w:rsid w:val="00BF4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3</cp:revision>
  <cp:lastPrinted>2024-02-05T14:12:00Z</cp:lastPrinted>
  <dcterms:created xsi:type="dcterms:W3CDTF">2024-02-05T14:12:00Z</dcterms:created>
  <dcterms:modified xsi:type="dcterms:W3CDTF">2024-02-05T14:13:00Z</dcterms:modified>
</cp:coreProperties>
</file>