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DE22F" w14:textId="77777777" w:rsidR="00B211B8" w:rsidRDefault="00212334">
      <w:pPr>
        <w:spacing w:line="276" w:lineRule="auto"/>
        <w:jc w:val="both"/>
      </w:pPr>
      <w:r>
        <w:rPr>
          <w:rFonts w:ascii="Times New Roman" w:hAnsi="Times New Roman" w:cs="Times New Roman"/>
        </w:rPr>
        <w:t>Realizacja zadania  inwestycyjnego pn.:</w:t>
      </w:r>
    </w:p>
    <w:p w14:paraId="3F1B28E0" w14:textId="155B1F58" w:rsidR="00B211B8" w:rsidRDefault="00212334">
      <w:pPr>
        <w:numPr>
          <w:ilvl w:val="0"/>
          <w:numId w:val="1"/>
        </w:numPr>
        <w:spacing w:line="276" w:lineRule="auto"/>
        <w:jc w:val="both"/>
      </w:pPr>
      <w:r w:rsidRPr="0021233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Budowa i przebudowa ul. Leśnej w Nowym Tomyślu i Paproci – część II</w:t>
      </w:r>
      <w:r>
        <w:rPr>
          <w:rFonts w:ascii="Times New Roman" w:hAnsi="Times New Roman" w:cs="Times New Roman"/>
        </w:rPr>
        <w:tab/>
      </w:r>
    </w:p>
    <w:p w14:paraId="7B4843C3" w14:textId="77777777" w:rsidR="00D6379E" w:rsidRDefault="00D6379E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FFBE056" w14:textId="3E5C702D" w:rsidR="00B211B8" w:rsidRDefault="0021233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PRZEDMIOTU ZAMÓWIENIA</w:t>
      </w:r>
    </w:p>
    <w:p w14:paraId="4CD9F73E" w14:textId="3CB83D6A" w:rsidR="00B211B8" w:rsidRDefault="00212334">
      <w:pPr>
        <w:pStyle w:val="Akapitzlist"/>
        <w:spacing w:line="276" w:lineRule="auto"/>
        <w:contextualSpacing/>
        <w:jc w:val="both"/>
      </w:pPr>
      <w:r>
        <w:rPr>
          <w:rFonts w:ascii="Times New Roman" w:hAnsi="Times New Roman" w:cs="Times New Roman"/>
          <w:b/>
          <w:bCs/>
          <w:i/>
          <w:iCs/>
        </w:rPr>
        <w:t>Przedmiotem zamówienia jest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="00145231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b</w:t>
      </w:r>
      <w:r w:rsidRPr="0021233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udowa ul. Leśnej w Paproci</w:t>
      </w:r>
      <w:r w:rsidR="00343493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.</w:t>
      </w:r>
    </w:p>
    <w:p w14:paraId="60764316" w14:textId="77777777" w:rsidR="00D6379E" w:rsidRDefault="00D6379E" w:rsidP="00D6379E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0EEE19C" w14:textId="1E5C92BE" w:rsidR="00B211B8" w:rsidRDefault="00212334" w:rsidP="00D6379E">
      <w:pPr>
        <w:spacing w:line="276" w:lineRule="auto"/>
        <w:jc w:val="both"/>
      </w:pPr>
      <w:r>
        <w:rPr>
          <w:rFonts w:ascii="Times New Roman" w:hAnsi="Times New Roman" w:cs="Times New Roman"/>
          <w:b/>
        </w:rPr>
        <w:t>Zamówienie obejmuje:</w:t>
      </w:r>
    </w:p>
    <w:p w14:paraId="47520094" w14:textId="77777777" w:rsidR="00B211B8" w:rsidRDefault="00212334">
      <w:pPr>
        <w:jc w:val="both"/>
      </w:pPr>
      <w:bookmarkStart w:id="0" w:name="_Hlk138849169"/>
      <w:r>
        <w:rPr>
          <w:rFonts w:ascii="Times New Roman" w:hAnsi="Times New Roman"/>
        </w:rPr>
        <w:t>W ramach budowy przewiduje się wykonanie następujących podstawowych robót:</w:t>
      </w:r>
    </w:p>
    <w:p w14:paraId="3DAA3C5B" w14:textId="710DAA8A" w:rsidR="00212334" w:rsidRDefault="00212334" w:rsidP="0021233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lang w:bidi="ar-SA"/>
        </w:rPr>
      </w:pPr>
      <w:r>
        <w:rPr>
          <w:rFonts w:ascii="OpenSymbol" w:hAnsi="OpenSymbol" w:cs="OpenSymbol"/>
          <w:color w:val="auto"/>
          <w:kern w:val="0"/>
          <w:sz w:val="18"/>
          <w:szCs w:val="18"/>
          <w:lang w:bidi="ar-SA"/>
        </w:rPr>
        <w:t xml:space="preserve">• </w:t>
      </w:r>
      <w:r>
        <w:rPr>
          <w:rFonts w:ascii="TimesNewRomanPSMT" w:hAnsi="TimesNewRomanPSMT" w:cs="TimesNewRomanPSMT"/>
          <w:color w:val="auto"/>
          <w:kern w:val="0"/>
          <w:lang w:bidi="ar-SA"/>
        </w:rPr>
        <w:t>budowę nawierzchni jezdni o szerokości 7,0 m – nawierzchnia z betonu asfaltowego,</w:t>
      </w:r>
    </w:p>
    <w:p w14:paraId="46DA357E" w14:textId="77777777" w:rsidR="00212334" w:rsidRDefault="00212334" w:rsidP="0021233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lang w:bidi="ar-SA"/>
        </w:rPr>
      </w:pPr>
      <w:r>
        <w:rPr>
          <w:rFonts w:ascii="OpenSymbol" w:hAnsi="OpenSymbol" w:cs="OpenSymbol"/>
          <w:color w:val="auto"/>
          <w:kern w:val="0"/>
          <w:sz w:val="18"/>
          <w:szCs w:val="18"/>
          <w:lang w:bidi="ar-SA"/>
        </w:rPr>
        <w:t xml:space="preserve">• </w:t>
      </w:r>
      <w:r>
        <w:rPr>
          <w:rFonts w:ascii="TimesNewRomanPSMT" w:hAnsi="TimesNewRomanPSMT" w:cs="TimesNewRomanPSMT"/>
          <w:color w:val="auto"/>
          <w:kern w:val="0"/>
          <w:lang w:bidi="ar-SA"/>
        </w:rPr>
        <w:t>przebudowę skrzyżowania – nawierzchnia z betonu asfaltowego,</w:t>
      </w:r>
    </w:p>
    <w:p w14:paraId="3C42F2B9" w14:textId="77777777" w:rsidR="00212334" w:rsidRDefault="00212334" w:rsidP="0021233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lang w:bidi="ar-SA"/>
        </w:rPr>
      </w:pPr>
      <w:r>
        <w:rPr>
          <w:rFonts w:ascii="OpenSymbol" w:hAnsi="OpenSymbol" w:cs="OpenSymbol"/>
          <w:color w:val="auto"/>
          <w:kern w:val="0"/>
          <w:sz w:val="18"/>
          <w:szCs w:val="18"/>
          <w:lang w:bidi="ar-SA"/>
        </w:rPr>
        <w:t xml:space="preserve">• </w:t>
      </w:r>
      <w:r>
        <w:rPr>
          <w:rFonts w:ascii="TimesNewRomanPSMT" w:hAnsi="TimesNewRomanPSMT" w:cs="TimesNewRomanPSMT"/>
          <w:color w:val="auto"/>
          <w:kern w:val="0"/>
          <w:lang w:bidi="ar-SA"/>
        </w:rPr>
        <w:t>budowę ścieżki pieszo-rowerowej o szerokości 2,5 m – nawierzchnia z betonu asfaltowego,</w:t>
      </w:r>
    </w:p>
    <w:p w14:paraId="6F6675C7" w14:textId="77777777" w:rsidR="00212334" w:rsidRDefault="00212334" w:rsidP="0021233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lang w:bidi="ar-SA"/>
        </w:rPr>
      </w:pPr>
      <w:r>
        <w:rPr>
          <w:rFonts w:ascii="OpenSymbol" w:hAnsi="OpenSymbol" w:cs="OpenSymbol"/>
          <w:color w:val="auto"/>
          <w:kern w:val="0"/>
          <w:sz w:val="18"/>
          <w:szCs w:val="18"/>
          <w:lang w:bidi="ar-SA"/>
        </w:rPr>
        <w:t xml:space="preserve">• </w:t>
      </w:r>
      <w:r>
        <w:rPr>
          <w:rFonts w:ascii="TimesNewRomanPSMT" w:hAnsi="TimesNewRomanPSMT" w:cs="TimesNewRomanPSMT"/>
          <w:color w:val="auto"/>
          <w:kern w:val="0"/>
          <w:lang w:bidi="ar-SA"/>
        </w:rPr>
        <w:t>budowę pobocza o szerokości 1,0 m – nawierzchnia z kruszywa łamanego,</w:t>
      </w:r>
    </w:p>
    <w:p w14:paraId="48C13393" w14:textId="77777777" w:rsidR="00212334" w:rsidRDefault="00212334" w:rsidP="0021233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lang w:bidi="ar-SA"/>
        </w:rPr>
      </w:pPr>
      <w:r>
        <w:rPr>
          <w:rFonts w:ascii="OpenSymbol" w:hAnsi="OpenSymbol" w:cs="OpenSymbol"/>
          <w:color w:val="auto"/>
          <w:kern w:val="0"/>
          <w:sz w:val="18"/>
          <w:szCs w:val="18"/>
          <w:lang w:bidi="ar-SA"/>
        </w:rPr>
        <w:t xml:space="preserve">• </w:t>
      </w:r>
      <w:r>
        <w:rPr>
          <w:rFonts w:ascii="TimesNewRomanPSMT" w:hAnsi="TimesNewRomanPSMT" w:cs="TimesNewRomanPSMT"/>
          <w:color w:val="auto"/>
          <w:kern w:val="0"/>
          <w:lang w:bidi="ar-SA"/>
        </w:rPr>
        <w:t>budowę i przebudowę zjazdów na posesję – nawierzchnia z kostki betonowej,</w:t>
      </w:r>
    </w:p>
    <w:p w14:paraId="36E477FA" w14:textId="77777777" w:rsidR="00212334" w:rsidRDefault="00212334" w:rsidP="0021233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lang w:bidi="ar-SA"/>
        </w:rPr>
      </w:pPr>
      <w:r>
        <w:rPr>
          <w:rFonts w:ascii="OpenSymbol" w:hAnsi="OpenSymbol" w:cs="OpenSymbol"/>
          <w:color w:val="auto"/>
          <w:kern w:val="0"/>
          <w:sz w:val="18"/>
          <w:szCs w:val="18"/>
          <w:lang w:bidi="ar-SA"/>
        </w:rPr>
        <w:t xml:space="preserve">• </w:t>
      </w:r>
      <w:r>
        <w:rPr>
          <w:rFonts w:ascii="TimesNewRomanPSMT" w:hAnsi="TimesNewRomanPSMT" w:cs="TimesNewRomanPSMT"/>
          <w:color w:val="auto"/>
          <w:kern w:val="0"/>
          <w:lang w:bidi="ar-SA"/>
        </w:rPr>
        <w:t>odbudowę rowu przydrożnego,</w:t>
      </w:r>
    </w:p>
    <w:p w14:paraId="75DB8909" w14:textId="77777777" w:rsidR="00212334" w:rsidRDefault="00212334" w:rsidP="0021233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lang w:bidi="ar-SA"/>
        </w:rPr>
      </w:pPr>
      <w:r>
        <w:rPr>
          <w:rFonts w:ascii="OpenSymbol" w:hAnsi="OpenSymbol" w:cs="OpenSymbol"/>
          <w:color w:val="auto"/>
          <w:kern w:val="0"/>
          <w:sz w:val="18"/>
          <w:szCs w:val="18"/>
          <w:lang w:bidi="ar-SA"/>
        </w:rPr>
        <w:t xml:space="preserve">• </w:t>
      </w:r>
      <w:r>
        <w:rPr>
          <w:rFonts w:ascii="TimesNewRomanPSMT" w:hAnsi="TimesNewRomanPSMT" w:cs="TimesNewRomanPSMT"/>
          <w:color w:val="auto"/>
          <w:kern w:val="0"/>
          <w:lang w:bidi="ar-SA"/>
        </w:rPr>
        <w:t>przebudowę przepustu drogowego w km 0+730 – rura HDPE DN600,</w:t>
      </w:r>
    </w:p>
    <w:p w14:paraId="02250899" w14:textId="77777777" w:rsidR="00212334" w:rsidRDefault="00212334" w:rsidP="0021233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lang w:bidi="ar-SA"/>
        </w:rPr>
      </w:pPr>
      <w:r>
        <w:rPr>
          <w:rFonts w:ascii="OpenSymbol" w:hAnsi="OpenSymbol" w:cs="OpenSymbol"/>
          <w:color w:val="auto"/>
          <w:kern w:val="0"/>
          <w:sz w:val="18"/>
          <w:szCs w:val="18"/>
          <w:lang w:bidi="ar-SA"/>
        </w:rPr>
        <w:t xml:space="preserve">• </w:t>
      </w:r>
      <w:r>
        <w:rPr>
          <w:rFonts w:ascii="TimesNewRomanPSMT" w:hAnsi="TimesNewRomanPSMT" w:cs="TimesNewRomanPSMT"/>
          <w:color w:val="auto"/>
          <w:kern w:val="0"/>
          <w:lang w:bidi="ar-SA"/>
        </w:rPr>
        <w:t>odtworzenie przepustów pod zjazdami i drogami wewnętrznymi – rura HDPE DN400,</w:t>
      </w:r>
    </w:p>
    <w:p w14:paraId="61C77F77" w14:textId="77777777" w:rsidR="00212334" w:rsidRDefault="00212334" w:rsidP="0021233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lang w:bidi="ar-SA"/>
        </w:rPr>
      </w:pPr>
      <w:r>
        <w:rPr>
          <w:rFonts w:ascii="OpenSymbol" w:hAnsi="OpenSymbol" w:cs="OpenSymbol"/>
          <w:color w:val="auto"/>
          <w:kern w:val="0"/>
          <w:sz w:val="18"/>
          <w:szCs w:val="18"/>
          <w:lang w:bidi="ar-SA"/>
        </w:rPr>
        <w:t xml:space="preserve">• </w:t>
      </w:r>
      <w:r>
        <w:rPr>
          <w:rFonts w:ascii="TimesNewRomanPSMT" w:hAnsi="TimesNewRomanPSMT" w:cs="TimesNewRomanPSMT"/>
          <w:color w:val="auto"/>
          <w:kern w:val="0"/>
          <w:lang w:bidi="ar-SA"/>
        </w:rPr>
        <w:t>przestawienie ogrodzenia poza pas drogowy,</w:t>
      </w:r>
    </w:p>
    <w:p w14:paraId="3D71E6AD" w14:textId="77777777" w:rsidR="00212334" w:rsidRDefault="00212334" w:rsidP="0021233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lang w:bidi="ar-SA"/>
        </w:rPr>
      </w:pPr>
      <w:r>
        <w:rPr>
          <w:rFonts w:ascii="OpenSymbol" w:hAnsi="OpenSymbol" w:cs="OpenSymbol"/>
          <w:color w:val="auto"/>
          <w:kern w:val="0"/>
          <w:sz w:val="18"/>
          <w:szCs w:val="18"/>
          <w:lang w:bidi="ar-SA"/>
        </w:rPr>
        <w:t xml:space="preserve">• </w:t>
      </w:r>
      <w:r>
        <w:rPr>
          <w:rFonts w:ascii="TimesNewRomanPSMT" w:hAnsi="TimesNewRomanPSMT" w:cs="TimesNewRomanPSMT"/>
          <w:color w:val="auto"/>
          <w:kern w:val="0"/>
          <w:lang w:bidi="ar-SA"/>
        </w:rPr>
        <w:t>wycinkę drzew i krzewów na terenie pasa drogowego,</w:t>
      </w:r>
    </w:p>
    <w:p w14:paraId="55AB61A6" w14:textId="6D067A63" w:rsidR="00212334" w:rsidRDefault="00212334" w:rsidP="0021233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auto"/>
          <w:kern w:val="0"/>
          <w:lang w:bidi="ar-SA"/>
        </w:rPr>
      </w:pPr>
      <w:r>
        <w:rPr>
          <w:rFonts w:ascii="OpenSymbol" w:hAnsi="OpenSymbol" w:cs="OpenSymbol"/>
          <w:color w:val="auto"/>
          <w:kern w:val="0"/>
          <w:sz w:val="18"/>
          <w:szCs w:val="18"/>
          <w:lang w:bidi="ar-SA"/>
        </w:rPr>
        <w:t xml:space="preserve">• </w:t>
      </w:r>
      <w:r>
        <w:rPr>
          <w:rFonts w:ascii="TimesNewRomanPSMT" w:hAnsi="TimesNewRomanPSMT" w:cs="TimesNewRomanPSMT"/>
          <w:color w:val="auto"/>
          <w:kern w:val="0"/>
          <w:lang w:bidi="ar-SA"/>
        </w:rPr>
        <w:t>nasadzenia kompensacyjne,</w:t>
      </w:r>
    </w:p>
    <w:p w14:paraId="4C61ECF6" w14:textId="47C3AFCD" w:rsidR="00B211B8" w:rsidRDefault="00212334" w:rsidP="00212334">
      <w:p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OpenSymbol" w:hAnsi="OpenSymbol" w:cs="OpenSymbol"/>
          <w:color w:val="auto"/>
          <w:kern w:val="0"/>
          <w:sz w:val="18"/>
          <w:szCs w:val="18"/>
          <w:lang w:bidi="ar-SA"/>
        </w:rPr>
        <w:t xml:space="preserve">• </w:t>
      </w:r>
      <w:r>
        <w:rPr>
          <w:rFonts w:ascii="TimesNewRomanPSMT" w:hAnsi="TimesNewRomanPSMT" w:cs="TimesNewRomanPSMT"/>
          <w:color w:val="auto"/>
          <w:kern w:val="0"/>
          <w:lang w:bidi="ar-SA"/>
        </w:rPr>
        <w:t>budowę energooszczędnego oświetlenia ulicznego w technologi</w:t>
      </w:r>
      <w:r w:rsidR="00343493">
        <w:rPr>
          <w:rFonts w:ascii="TimesNewRomanPSMT" w:hAnsi="TimesNewRomanPSMT" w:cs="TimesNewRomanPSMT"/>
          <w:color w:val="auto"/>
          <w:kern w:val="0"/>
          <w:lang w:bidi="ar-SA"/>
        </w:rPr>
        <w:t>i</w:t>
      </w:r>
      <w:r>
        <w:rPr>
          <w:rFonts w:ascii="TimesNewRomanPSMT" w:hAnsi="TimesNewRomanPSMT" w:cs="TimesNewRomanPSMT"/>
          <w:color w:val="auto"/>
          <w:kern w:val="0"/>
          <w:lang w:bidi="ar-SA"/>
        </w:rPr>
        <w:t xml:space="preserve"> LED</w:t>
      </w:r>
      <w:r w:rsidR="00D6379E">
        <w:rPr>
          <w:rFonts w:ascii="TimesNewRomanPSMT" w:hAnsi="TimesNewRomanPSMT" w:cs="TimesNewRomanPSMT"/>
          <w:color w:val="auto"/>
          <w:kern w:val="0"/>
          <w:lang w:bidi="ar-SA"/>
        </w:rPr>
        <w:t>.</w:t>
      </w:r>
    </w:p>
    <w:bookmarkEnd w:id="0"/>
    <w:p w14:paraId="63CC76CD" w14:textId="77777777" w:rsidR="00B211B8" w:rsidRDefault="00B211B8">
      <w:pPr>
        <w:jc w:val="both"/>
        <w:rPr>
          <w:rFonts w:ascii="Calibri" w:hAnsi="Calibri"/>
          <w:sz w:val="22"/>
        </w:rPr>
      </w:pPr>
    </w:p>
    <w:p w14:paraId="35F683B8" w14:textId="235BBB4F" w:rsidR="00B211B8" w:rsidRDefault="002123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1" w:name="_Hlk138849364"/>
      <w:r>
        <w:rPr>
          <w:rFonts w:ascii="Times New Roman" w:hAnsi="Times New Roman"/>
        </w:rPr>
        <w:t xml:space="preserve">Zakres robót obejmuje częściową realizację wykonania posiadanej dokumentacji projektowej zatwierdzonej decyzją Starosty Nowotomyskiego o zezwoleniu na realizację inwestycji drogowej nr 2/2020  z dnia 21 lutego 2020 r. wyłącznie w zakresie </w:t>
      </w:r>
      <w:r w:rsidR="00343493">
        <w:rPr>
          <w:rFonts w:ascii="Times New Roman" w:hAnsi="Times New Roman"/>
        </w:rPr>
        <w:t>części</w:t>
      </w:r>
      <w:r>
        <w:rPr>
          <w:rFonts w:ascii="Times New Roman" w:hAnsi="Times New Roman"/>
        </w:rPr>
        <w:t xml:space="preserve"> II</w:t>
      </w:r>
      <w:r w:rsidR="0034349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zgodnie z przedłożonymi przedmiarami.</w:t>
      </w:r>
      <w:bookmarkStart w:id="2" w:name="_Hlk134614298"/>
      <w:bookmarkEnd w:id="2"/>
    </w:p>
    <w:bookmarkEnd w:id="1"/>
    <w:p w14:paraId="4D27FD3D" w14:textId="77777777" w:rsidR="00B211B8" w:rsidRDefault="00B211B8">
      <w:pPr>
        <w:spacing w:line="276" w:lineRule="auto"/>
        <w:ind w:left="1800"/>
        <w:jc w:val="both"/>
        <w:rPr>
          <w:rFonts w:ascii="TT5E6t00" w:eastAsia="Times New Roman" w:hAnsi="TT5E6t00" w:cs="Times New Roman"/>
          <w:color w:val="000000"/>
          <w:lang w:eastAsia="pl-PL"/>
        </w:rPr>
      </w:pPr>
    </w:p>
    <w:p w14:paraId="122AED5F" w14:textId="1F0835B8" w:rsidR="00B211B8" w:rsidRDefault="00212334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realizacji: 15.11.2023</w:t>
      </w:r>
      <w:r w:rsidR="008A678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</w:t>
      </w:r>
      <w:r w:rsidR="008A678D">
        <w:rPr>
          <w:rFonts w:ascii="Times New Roman" w:hAnsi="Times New Roman" w:cs="Times New Roman"/>
          <w:b/>
        </w:rPr>
        <w:t>.</w:t>
      </w:r>
    </w:p>
    <w:p w14:paraId="60975501" w14:textId="77777777" w:rsidR="00D6379E" w:rsidRDefault="00D6379E">
      <w:pPr>
        <w:spacing w:line="276" w:lineRule="auto"/>
        <w:jc w:val="both"/>
      </w:pPr>
    </w:p>
    <w:p w14:paraId="3C701495" w14:textId="299B9127" w:rsidR="00B211B8" w:rsidRDefault="00212334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Wykonawca zobowiązany jest przed przystąpieniem do robót budowlanych przygotować projekt tymczasowej organizacji ruchu i przedłożyć do akceptacji Wydziału Infrastruktury i Drogowego Urzędu Miejskiego w Nowym Tomyślu. Projekt tymczasowej organizacji ruchu powinien być kompatybilny z przedłożonym harmonogramem rzeczowo-finansowym. Organizacja ruchu powinna w jak najmniejszy sposób ingerować </w:t>
      </w:r>
      <w:r w:rsidR="00D6379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funkcjonowanie ruchu drogowego na powyższym odcinku. </w:t>
      </w:r>
    </w:p>
    <w:p w14:paraId="6A9B2B3A" w14:textId="77777777" w:rsidR="00D6379E" w:rsidRDefault="00D6379E">
      <w:pPr>
        <w:suppressAutoHyphens w:val="0"/>
        <w:spacing w:line="276" w:lineRule="auto"/>
        <w:jc w:val="both"/>
      </w:pPr>
    </w:p>
    <w:p w14:paraId="32D25FD6" w14:textId="77777777" w:rsidR="00B211B8" w:rsidRDefault="00212334">
      <w:pPr>
        <w:suppressAutoHyphens w:val="0"/>
        <w:spacing w:line="276" w:lineRule="auto"/>
        <w:jc w:val="both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Zaleca się Wykonawcom przeprowadzenie wizji lokalnej na terenie budowanej drogi. W wizji lokalnej razem z Wykonawcą może brać udział przedstawiciel Urzędu Miejskiego po uprzednim umówieniu wizyty pod numerem telefonu: 61 44 26 641 w godzinach od 8.00 do 15.00. </w:t>
      </w:r>
    </w:p>
    <w:p w14:paraId="4BB36810" w14:textId="08EE51CA" w:rsidR="00B211B8" w:rsidRDefault="0021233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Po stronie Wykonawcy leży zabezpieczenie i właściwe oznakowanie terenu budowy </w:t>
      </w:r>
      <w:r w:rsidR="00D6379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sposób zgodny z obowiązującymi przepisami BHP oraz ustawą o ruchu drogowym. </w:t>
      </w:r>
    </w:p>
    <w:p w14:paraId="40BDA0FD" w14:textId="77777777" w:rsidR="00D6379E" w:rsidRDefault="00D6379E">
      <w:pPr>
        <w:spacing w:line="276" w:lineRule="auto"/>
        <w:jc w:val="both"/>
        <w:rPr>
          <w:rFonts w:ascii="Times New Roman" w:hAnsi="Times New Roman" w:cs="Times New Roman"/>
        </w:rPr>
      </w:pPr>
    </w:p>
    <w:p w14:paraId="3CAC070D" w14:textId="77777777" w:rsidR="00B211B8" w:rsidRDefault="0021233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3" w:name="__DdeLink__39_1745676512"/>
      <w:r>
        <w:rPr>
          <w:rFonts w:ascii="Times New Roman" w:hAnsi="Times New Roman" w:cs="Times New Roman"/>
        </w:rPr>
        <w:t xml:space="preserve">Wykonawca </w:t>
      </w:r>
      <w:bookmarkStart w:id="4" w:name="__DdeLink__62_1594010283"/>
      <w:r>
        <w:rPr>
          <w:rFonts w:ascii="Times New Roman" w:hAnsi="Times New Roman" w:cs="Times New Roman"/>
        </w:rPr>
        <w:t xml:space="preserve">zobowiązany jest </w:t>
      </w:r>
      <w:bookmarkEnd w:id="4"/>
      <w:r>
        <w:rPr>
          <w:rFonts w:ascii="Times New Roman" w:hAnsi="Times New Roman" w:cs="Times New Roman"/>
        </w:rPr>
        <w:t>do przeprowadzenia robót budowlanych na podstawie przedłożonej dokumentacji przetargowej.</w:t>
      </w:r>
      <w:bookmarkEnd w:id="3"/>
    </w:p>
    <w:p w14:paraId="35A93FED" w14:textId="77777777" w:rsidR="00D26BB3" w:rsidRDefault="00D26BB3">
      <w:pPr>
        <w:spacing w:line="276" w:lineRule="auto"/>
        <w:jc w:val="both"/>
        <w:rPr>
          <w:rFonts w:ascii="Times New Roman" w:hAnsi="Times New Roman" w:cs="Times New Roman"/>
        </w:rPr>
      </w:pPr>
    </w:p>
    <w:p w14:paraId="404B8D08" w14:textId="5426689C" w:rsidR="00D26BB3" w:rsidRDefault="00D26BB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 stronie Wykonawcy leży utrzymanie tj. podlewanie w okresach suszy, pielęgnacja itp. wykonanych nasadzeń drzew i krzewów w okresie 2 lat od terminu odbioru końcowego całej inwestycji. W przypadku uschnięcia drzew i krzewów należy je zastąpić nowymi.</w:t>
      </w:r>
    </w:p>
    <w:p w14:paraId="37F1210C" w14:textId="77777777" w:rsidR="00D6379E" w:rsidRDefault="00D6379E">
      <w:pPr>
        <w:spacing w:line="276" w:lineRule="auto"/>
        <w:jc w:val="both"/>
      </w:pPr>
    </w:p>
    <w:p w14:paraId="00F28AE0" w14:textId="1CA80485" w:rsidR="00B211B8" w:rsidRDefault="0021233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Wykonawca </w:t>
      </w:r>
      <w:bookmarkStart w:id="5" w:name="__DdeLink__62_15940102831"/>
      <w:r>
        <w:rPr>
          <w:rFonts w:ascii="Times New Roman" w:hAnsi="Times New Roman" w:cs="Times New Roman"/>
        </w:rPr>
        <w:t xml:space="preserve">zobowiązany jest </w:t>
      </w:r>
      <w:bookmarkEnd w:id="5"/>
      <w:r>
        <w:rPr>
          <w:rFonts w:ascii="Times New Roman" w:hAnsi="Times New Roman" w:cs="Times New Roman"/>
        </w:rPr>
        <w:t>do uzyskania pozwolenia na użytkowanie obiektu.</w:t>
      </w:r>
    </w:p>
    <w:p w14:paraId="73C6583D" w14:textId="77777777" w:rsidR="00B211B8" w:rsidRDefault="00B211B8">
      <w:pPr>
        <w:spacing w:after="160" w:line="276" w:lineRule="auto"/>
        <w:jc w:val="both"/>
      </w:pPr>
    </w:p>
    <w:p w14:paraId="1B340417" w14:textId="22B82137" w:rsidR="00B211B8" w:rsidRDefault="00212334">
      <w:pPr>
        <w:spacing w:after="16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Załącznik:</w:t>
      </w:r>
    </w:p>
    <w:p w14:paraId="358DA2F9" w14:textId="71714D87" w:rsidR="00B211B8" w:rsidRDefault="00212334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Decyzja Starosty Nowotomyskiego o zezwoleniu na realizację inwestycji drogowej nr 2/2020 z dnia 21 lutego 2020 r.</w:t>
      </w:r>
    </w:p>
    <w:p w14:paraId="15B20247" w14:textId="77C47902" w:rsidR="00B211B8" w:rsidRDefault="00B211B8" w:rsidP="00212334">
      <w:pPr>
        <w:pStyle w:val="Akapitzlist"/>
        <w:spacing w:after="160" w:line="276" w:lineRule="auto"/>
        <w:jc w:val="both"/>
      </w:pPr>
    </w:p>
    <w:sectPr w:rsidR="00B211B8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ACFB" w14:textId="77777777" w:rsidR="00A00E26" w:rsidRDefault="00A00E26" w:rsidP="00D6379E">
      <w:r>
        <w:separator/>
      </w:r>
    </w:p>
  </w:endnote>
  <w:endnote w:type="continuationSeparator" w:id="0">
    <w:p w14:paraId="6EF14542" w14:textId="77777777" w:rsidR="00A00E26" w:rsidRDefault="00A00E26" w:rsidP="00D6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5E6t00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F662" w14:textId="77777777" w:rsidR="00A00E26" w:rsidRDefault="00A00E26" w:rsidP="00D6379E">
      <w:r>
        <w:separator/>
      </w:r>
    </w:p>
  </w:footnote>
  <w:footnote w:type="continuationSeparator" w:id="0">
    <w:p w14:paraId="7CACB74E" w14:textId="77777777" w:rsidR="00A00E26" w:rsidRDefault="00A00E26" w:rsidP="00D63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C12B" w14:textId="77777777" w:rsidR="00D6379E" w:rsidRDefault="00D6379E">
    <w:pPr>
      <w:pStyle w:val="Nagwek"/>
    </w:pPr>
  </w:p>
  <w:p w14:paraId="67F8CFFA" w14:textId="08B3B2F5" w:rsidR="00D6379E" w:rsidRDefault="00D6379E" w:rsidP="00D6379E">
    <w:pPr>
      <w:pStyle w:val="Bezodstpw"/>
      <w:shd w:val="clear" w:color="auto" w:fill="FFFFFF"/>
      <w:rPr>
        <w:lang w:val="pl-PL"/>
      </w:rPr>
    </w:pPr>
    <w:r>
      <w:rPr>
        <w:lang w:val="pl-PL"/>
      </w:rPr>
      <w:t xml:space="preserve">      </w:t>
    </w:r>
    <w:r>
      <w:rPr>
        <w:noProof/>
        <w:lang w:val="pl-PL" w:eastAsia="pl-PL" w:bidi="ar-SA"/>
      </w:rPr>
      <w:drawing>
        <wp:inline distT="0" distB="0" distL="0" distR="0" wp14:anchorId="5BEED64B" wp14:editId="740BEDEE">
          <wp:extent cx="1114425" cy="762000"/>
          <wp:effectExtent l="0" t="0" r="9525" b="0"/>
          <wp:docPr id="866191529" name="Obraz 8" descr="Obraz zawierający flaga, symbol, gwiazd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6191529" name="Obraz 8" descr="Obraz zawierający flaga, symbol, gwiazd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l-PL"/>
      </w:rPr>
      <w:t xml:space="preserve">            </w:t>
    </w:r>
    <w:r>
      <w:rPr>
        <w:noProof/>
        <w:lang w:val="pl-PL" w:eastAsia="pl-PL" w:bidi="ar-SA"/>
      </w:rPr>
      <w:drawing>
        <wp:inline distT="0" distB="0" distL="0" distR="0" wp14:anchorId="749FEAF6" wp14:editId="27590BD8">
          <wp:extent cx="809625" cy="809625"/>
          <wp:effectExtent l="0" t="0" r="9525" b="9525"/>
          <wp:docPr id="194970752" name="Obraz 7" descr="Obraz zawierający tekst, logo, Czcionka, Znak towarow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970752" name="Obraz 7" descr="Obraz zawierający tekst, logo, Czcionka, Znak towarow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l-PL"/>
      </w:rPr>
      <w:t xml:space="preserve">            </w:t>
    </w:r>
    <w:r w:rsidRPr="00830041">
      <w:rPr>
        <w:noProof/>
        <w:lang w:val="pl-PL" w:eastAsia="pl-PL" w:bidi="ar-SA"/>
      </w:rPr>
      <w:drawing>
        <wp:inline distT="0" distB="0" distL="0" distR="0" wp14:anchorId="3605D8E7" wp14:editId="2696FDAA">
          <wp:extent cx="771525" cy="752475"/>
          <wp:effectExtent l="0" t="0" r="9525" b="9525"/>
          <wp:docPr id="1894399266" name="Obraz 6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lea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l-PL"/>
      </w:rPr>
      <w:t xml:space="preserve">           </w:t>
    </w:r>
    <w:r w:rsidRPr="00830041">
      <w:rPr>
        <w:noProof/>
        <w:lang w:val="pl-PL" w:eastAsia="pl-PL" w:bidi="ar-SA"/>
      </w:rPr>
      <w:drawing>
        <wp:inline distT="0" distB="0" distL="0" distR="0" wp14:anchorId="195EE160" wp14:editId="3978E68F">
          <wp:extent cx="1744724" cy="714375"/>
          <wp:effectExtent l="0" t="0" r="8255" b="0"/>
          <wp:docPr id="1581242987" name="Obraz 5" descr="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pr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133" cy="718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l-PL"/>
      </w:rPr>
      <w:t xml:space="preserve">   </w:t>
    </w:r>
  </w:p>
  <w:p w14:paraId="4F4F9B30" w14:textId="77777777" w:rsidR="00D6379E" w:rsidRDefault="00D6379E" w:rsidP="00D6379E">
    <w:pPr>
      <w:pStyle w:val="Bezodstpw"/>
      <w:shd w:val="clear" w:color="auto" w:fill="FFFFFF"/>
      <w:rPr>
        <w:lang w:val="pl-PL"/>
      </w:rPr>
    </w:pPr>
  </w:p>
  <w:p w14:paraId="3C015375" w14:textId="77777777" w:rsidR="00D6379E" w:rsidRDefault="00D6379E" w:rsidP="00D6379E">
    <w:pPr>
      <w:pStyle w:val="Bezodstpw"/>
      <w:shd w:val="clear" w:color="auto" w:fill="FFFFFF"/>
      <w:rPr>
        <w:lang w:val="pl-PL"/>
      </w:rPr>
    </w:pPr>
    <w:r>
      <w:rPr>
        <w:lang w:val="pl-PL"/>
      </w:rPr>
      <w:t>Europejski Fundusz Rolny na rzecz Rozwoju Obszarów Wiejskich. Europa inwestująca w obszary wiejskie.</w:t>
    </w:r>
  </w:p>
  <w:p w14:paraId="19EB933C" w14:textId="77777777" w:rsidR="00D6379E" w:rsidRDefault="00D6379E" w:rsidP="00D6379E"/>
  <w:p w14:paraId="41DD255A" w14:textId="4CC3C968" w:rsidR="00D6379E" w:rsidRPr="00D6379E" w:rsidRDefault="00D6379E" w:rsidP="00D6379E">
    <w:pPr>
      <w:pStyle w:val="Tekstpodstawowy"/>
      <w:jc w:val="right"/>
      <w:rPr>
        <w:rFonts w:ascii="Times New Roman" w:hAnsi="Times New Roman" w:cs="Times New Roman"/>
        <w:b/>
        <w:bCs/>
      </w:rPr>
    </w:pPr>
    <w:r w:rsidRPr="00D6379E">
      <w:rPr>
        <w:rFonts w:ascii="Times New Roman" w:hAnsi="Times New Roman" w:cs="Times New Roman"/>
        <w:b/>
        <w:bCs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B1507"/>
    <w:multiLevelType w:val="multilevel"/>
    <w:tmpl w:val="CA5A56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2D6E2D"/>
    <w:multiLevelType w:val="multilevel"/>
    <w:tmpl w:val="2B8AA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20C31"/>
    <w:multiLevelType w:val="multilevel"/>
    <w:tmpl w:val="C24A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653796696">
    <w:abstractNumId w:val="2"/>
  </w:num>
  <w:num w:numId="2" w16cid:durableId="420227457">
    <w:abstractNumId w:val="1"/>
  </w:num>
  <w:num w:numId="3" w16cid:durableId="535117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1B8"/>
    <w:rsid w:val="00145231"/>
    <w:rsid w:val="00212334"/>
    <w:rsid w:val="00343493"/>
    <w:rsid w:val="00410CD1"/>
    <w:rsid w:val="004C41EA"/>
    <w:rsid w:val="006C655E"/>
    <w:rsid w:val="008A678D"/>
    <w:rsid w:val="00A00E26"/>
    <w:rsid w:val="00B211B8"/>
    <w:rsid w:val="00BB2E5D"/>
    <w:rsid w:val="00C97A67"/>
    <w:rsid w:val="00D26BB3"/>
    <w:rsid w:val="00D6379E"/>
    <w:rsid w:val="00D6476D"/>
    <w:rsid w:val="00E2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DD7F"/>
  <w15:docId w15:val="{08CB11A0-99EB-4465-B2F6-7C0AA6A1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308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85CF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85CF3"/>
    <w:rPr>
      <w:b/>
      <w:bCs/>
      <w:sz w:val="20"/>
      <w:szCs w:val="20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/>
      <w:i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i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Znakinumeracji">
    <w:name w:val="Znaki numeracji"/>
    <w:qFormat/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 w:val="0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  <w:b w:val="0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b w:val="0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  <w:b w:val="0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  <w:b w:val="0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  <w:b w:val="0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  <w:b w:val="0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  <w:b w:val="0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  <w:b w:val="0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  <w:b w:val="0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  <w:b w:val="0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  <w:b w:val="0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  <w:b w:val="0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  <w:b w:val="0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WWCharLFO11LVL1">
    <w:name w:val="WW_CharLFO11LVL1"/>
    <w:qFormat/>
    <w:rPr>
      <w:b/>
      <w:i w:val="0"/>
      <w:iCs w:val="0"/>
    </w:rPr>
  </w:style>
  <w:style w:type="character" w:customStyle="1" w:styleId="WWCharLFO3LVL9">
    <w:name w:val="WW_CharLFO3LVL9"/>
    <w:qFormat/>
    <w:rPr>
      <w:rFonts w:ascii="OpenSymbol" w:hAnsi="OpenSymbol" w:cs="OpenSymbol"/>
    </w:rPr>
  </w:style>
  <w:style w:type="character" w:customStyle="1" w:styleId="WWCharLFO3LVL8">
    <w:name w:val="WW_CharLFO3LVL8"/>
    <w:qFormat/>
    <w:rPr>
      <w:rFonts w:ascii="OpenSymbol" w:hAnsi="OpenSymbol" w:cs="OpenSymbol"/>
    </w:rPr>
  </w:style>
  <w:style w:type="character" w:customStyle="1" w:styleId="WWCharLFO3LVL7">
    <w:name w:val="WW_CharLFO3LVL7"/>
    <w:qFormat/>
    <w:rPr>
      <w:rFonts w:ascii="Symbol" w:hAnsi="Symbol" w:cs="OpenSymbol"/>
    </w:rPr>
  </w:style>
  <w:style w:type="character" w:customStyle="1" w:styleId="WWCharLFO3LVL6">
    <w:name w:val="WW_CharLFO3LVL6"/>
    <w:qFormat/>
    <w:rPr>
      <w:rFonts w:ascii="OpenSymbol" w:hAnsi="OpenSymbol" w:cs="OpenSymbol"/>
    </w:rPr>
  </w:style>
  <w:style w:type="character" w:customStyle="1" w:styleId="WWCharLFO3LVL5">
    <w:name w:val="WW_CharLFO3LVL5"/>
    <w:qFormat/>
    <w:rPr>
      <w:rFonts w:ascii="OpenSymbol" w:hAnsi="OpenSymbol" w:cs="OpenSymbol"/>
    </w:rPr>
  </w:style>
  <w:style w:type="character" w:customStyle="1" w:styleId="WWCharLFO3LVL4">
    <w:name w:val="WW_CharLFO3LVL4"/>
    <w:qFormat/>
    <w:rPr>
      <w:rFonts w:ascii="Symbol" w:hAnsi="Symbol" w:cs="OpenSymbol"/>
    </w:rPr>
  </w:style>
  <w:style w:type="character" w:customStyle="1" w:styleId="WWCharLFO3LVL3">
    <w:name w:val="WW_CharLFO3LVL3"/>
    <w:qFormat/>
    <w:rPr>
      <w:rFonts w:ascii="OpenSymbol" w:hAnsi="OpenSymbol" w:cs="OpenSymbol"/>
    </w:rPr>
  </w:style>
  <w:style w:type="character" w:customStyle="1" w:styleId="WWCharLFO3LVL2">
    <w:name w:val="WW_CharLFO3LVL2"/>
    <w:qFormat/>
    <w:rPr>
      <w:rFonts w:ascii="OpenSymbol" w:hAnsi="OpenSymbol" w:cs="OpenSymbol"/>
    </w:rPr>
  </w:style>
  <w:style w:type="character" w:customStyle="1" w:styleId="WWCharLFO3LVL1">
    <w:name w:val="WW_CharLFO3LVL1"/>
    <w:qFormat/>
    <w:rPr>
      <w:rFonts w:ascii="Symbol" w:hAnsi="Symbol" w:cs="OpenSymbol"/>
      <w:b w:val="0"/>
    </w:rPr>
  </w:style>
  <w:style w:type="character" w:customStyle="1" w:styleId="WWCharLFO2LVL9">
    <w:name w:val="WW_CharLFO2LVL9"/>
    <w:qFormat/>
    <w:rPr>
      <w:rFonts w:ascii="OpenSymbol" w:hAnsi="OpenSymbol" w:cs="OpenSymbol"/>
    </w:rPr>
  </w:style>
  <w:style w:type="character" w:customStyle="1" w:styleId="WWCharLFO2LVL8">
    <w:name w:val="WW_CharLFO2LVL8"/>
    <w:qFormat/>
    <w:rPr>
      <w:rFonts w:ascii="OpenSymbol" w:hAnsi="OpenSymbol" w:cs="OpenSymbol"/>
    </w:rPr>
  </w:style>
  <w:style w:type="character" w:customStyle="1" w:styleId="WWCharLFO2LVL7">
    <w:name w:val="WW_CharLFO2LVL7"/>
    <w:qFormat/>
    <w:rPr>
      <w:rFonts w:ascii="Symbol" w:hAnsi="Symbol" w:cs="OpenSymbol"/>
    </w:rPr>
  </w:style>
  <w:style w:type="character" w:customStyle="1" w:styleId="WWCharLFO2LVL6">
    <w:name w:val="WW_CharLFO2LVL6"/>
    <w:qFormat/>
    <w:rPr>
      <w:rFonts w:ascii="OpenSymbol" w:hAnsi="OpenSymbol" w:cs="OpenSymbol"/>
    </w:rPr>
  </w:style>
  <w:style w:type="character" w:customStyle="1" w:styleId="WWCharLFO2LVL5">
    <w:name w:val="WW_CharLFO2LVL5"/>
    <w:qFormat/>
    <w:rPr>
      <w:rFonts w:ascii="OpenSymbol" w:hAnsi="OpenSymbol" w:cs="OpenSymbol"/>
    </w:rPr>
  </w:style>
  <w:style w:type="character" w:customStyle="1" w:styleId="WWCharLFO2LVL4">
    <w:name w:val="WW_CharLFO2LVL4"/>
    <w:qFormat/>
    <w:rPr>
      <w:rFonts w:ascii="Symbol" w:hAnsi="Symbol" w:cs="OpenSymbol"/>
    </w:rPr>
  </w:style>
  <w:style w:type="character" w:customStyle="1" w:styleId="WWCharLFO2LVL3">
    <w:name w:val="WW_CharLFO2LVL3"/>
    <w:qFormat/>
    <w:rPr>
      <w:rFonts w:ascii="OpenSymbol" w:hAnsi="OpenSymbol" w:cs="OpenSymbol"/>
    </w:rPr>
  </w:style>
  <w:style w:type="character" w:customStyle="1" w:styleId="WWCharLFO2LVL2">
    <w:name w:val="WW_CharLFO2LVL2"/>
    <w:qFormat/>
    <w:rPr>
      <w:rFonts w:ascii="OpenSymbol" w:hAnsi="OpenSymbol" w:cs="OpenSymbol"/>
    </w:rPr>
  </w:style>
  <w:style w:type="character" w:customStyle="1" w:styleId="WWCharLFO2LVL1">
    <w:name w:val="WW_CharLFO2LVL1"/>
    <w:qFormat/>
    <w:rPr>
      <w:rFonts w:ascii="Symbol" w:hAnsi="Symbol"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  <w:b w:val="0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  <w:b w:val="0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910">
    <w:name w:val="ListLabel 910"/>
    <w:qFormat/>
    <w:rPr>
      <w:rFonts w:cs="OpenSymbol"/>
    </w:rPr>
  </w:style>
  <w:style w:type="character" w:customStyle="1" w:styleId="ListLabel911">
    <w:name w:val="ListLabel 911"/>
    <w:qFormat/>
    <w:rPr>
      <w:rFonts w:cs="OpenSymbol"/>
    </w:rPr>
  </w:style>
  <w:style w:type="character" w:customStyle="1" w:styleId="ListLabel912">
    <w:name w:val="ListLabel 912"/>
    <w:qFormat/>
    <w:rPr>
      <w:rFonts w:cs="OpenSymbol"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character" w:customStyle="1" w:styleId="ListLabel928">
    <w:name w:val="ListLabel 928"/>
    <w:qFormat/>
    <w:rPr>
      <w:rFonts w:cs="OpenSymbol"/>
    </w:rPr>
  </w:style>
  <w:style w:type="character" w:customStyle="1" w:styleId="ListLabel929">
    <w:name w:val="ListLabel 929"/>
    <w:qFormat/>
    <w:rPr>
      <w:rFonts w:cs="OpenSymbol"/>
    </w:rPr>
  </w:style>
  <w:style w:type="character" w:customStyle="1" w:styleId="ListLabel930">
    <w:name w:val="ListLabel 930"/>
    <w:qFormat/>
    <w:rPr>
      <w:rFonts w:cs="OpenSymbol"/>
    </w:rPr>
  </w:style>
  <w:style w:type="character" w:customStyle="1" w:styleId="ListLabel931">
    <w:name w:val="ListLabel 931"/>
    <w:qFormat/>
    <w:rPr>
      <w:rFonts w:cs="OpenSymbol"/>
    </w:rPr>
  </w:style>
  <w:style w:type="character" w:customStyle="1" w:styleId="ListLabel932">
    <w:name w:val="ListLabel 932"/>
    <w:qFormat/>
    <w:rPr>
      <w:rFonts w:cs="OpenSymbol"/>
    </w:rPr>
  </w:style>
  <w:style w:type="character" w:customStyle="1" w:styleId="ListLabel933">
    <w:name w:val="ListLabel 933"/>
    <w:qFormat/>
    <w:rPr>
      <w:rFonts w:cs="OpenSymbol"/>
    </w:rPr>
  </w:style>
  <w:style w:type="character" w:customStyle="1" w:styleId="ListLabel934">
    <w:name w:val="ListLabel 934"/>
    <w:qFormat/>
    <w:rPr>
      <w:rFonts w:cs="OpenSymbol"/>
    </w:rPr>
  </w:style>
  <w:style w:type="character" w:customStyle="1" w:styleId="ListLabel935">
    <w:name w:val="ListLabel 935"/>
    <w:qFormat/>
    <w:rPr>
      <w:rFonts w:cs="OpenSymbol"/>
    </w:rPr>
  </w:style>
  <w:style w:type="character" w:customStyle="1" w:styleId="ListLabel936">
    <w:name w:val="ListLabel 936"/>
    <w:qFormat/>
    <w:rPr>
      <w:rFonts w:cs="OpenSymbol"/>
    </w:rPr>
  </w:style>
  <w:style w:type="character" w:customStyle="1" w:styleId="ListLabel937">
    <w:name w:val="ListLabel 937"/>
    <w:qFormat/>
    <w:rPr>
      <w:rFonts w:cs="OpenSymbol"/>
    </w:rPr>
  </w:style>
  <w:style w:type="character" w:customStyle="1" w:styleId="ListLabel938">
    <w:name w:val="ListLabel 938"/>
    <w:qFormat/>
    <w:rPr>
      <w:rFonts w:cs="OpenSymbol"/>
    </w:rPr>
  </w:style>
  <w:style w:type="character" w:customStyle="1" w:styleId="ListLabel939">
    <w:name w:val="ListLabel 939"/>
    <w:qFormat/>
    <w:rPr>
      <w:rFonts w:cs="OpenSymbol"/>
    </w:rPr>
  </w:style>
  <w:style w:type="character" w:customStyle="1" w:styleId="ListLabel940">
    <w:name w:val="ListLabel 940"/>
    <w:qFormat/>
    <w:rPr>
      <w:rFonts w:cs="OpenSymbol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OpenSymbol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OpenSymbol"/>
    </w:rPr>
  </w:style>
  <w:style w:type="character" w:customStyle="1" w:styleId="ListLabel959">
    <w:name w:val="ListLabel 959"/>
    <w:qFormat/>
    <w:rPr>
      <w:rFonts w:cs="OpenSymbol"/>
    </w:rPr>
  </w:style>
  <w:style w:type="character" w:customStyle="1" w:styleId="ListLabel960">
    <w:name w:val="ListLabel 960"/>
    <w:qFormat/>
    <w:rPr>
      <w:rFonts w:cs="OpenSymbol"/>
    </w:rPr>
  </w:style>
  <w:style w:type="character" w:customStyle="1" w:styleId="ListLabel961">
    <w:name w:val="ListLabel 961"/>
    <w:qFormat/>
    <w:rPr>
      <w:rFonts w:cs="OpenSymbol"/>
    </w:rPr>
  </w:style>
  <w:style w:type="character" w:customStyle="1" w:styleId="ListLabel962">
    <w:name w:val="ListLabel 962"/>
    <w:qFormat/>
    <w:rPr>
      <w:rFonts w:cs="OpenSymbol"/>
    </w:rPr>
  </w:style>
  <w:style w:type="character" w:customStyle="1" w:styleId="ListLabel963">
    <w:name w:val="ListLabel 963"/>
    <w:qFormat/>
    <w:rPr>
      <w:rFonts w:cs="OpenSymbol"/>
    </w:rPr>
  </w:style>
  <w:style w:type="character" w:customStyle="1" w:styleId="ListLabel964">
    <w:name w:val="ListLabel 964"/>
    <w:qFormat/>
    <w:rPr>
      <w:rFonts w:cs="OpenSymbol"/>
    </w:rPr>
  </w:style>
  <w:style w:type="character" w:customStyle="1" w:styleId="ListLabel965">
    <w:name w:val="ListLabel 965"/>
    <w:qFormat/>
    <w:rPr>
      <w:rFonts w:cs="OpenSymbol"/>
    </w:rPr>
  </w:style>
  <w:style w:type="character" w:customStyle="1" w:styleId="ListLabel966">
    <w:name w:val="ListLabel 966"/>
    <w:qFormat/>
    <w:rPr>
      <w:rFonts w:cs="OpenSymbol"/>
    </w:rPr>
  </w:style>
  <w:style w:type="character" w:customStyle="1" w:styleId="ListLabel967">
    <w:name w:val="ListLabel 967"/>
    <w:qFormat/>
    <w:rPr>
      <w:rFonts w:cs="OpenSymbol"/>
    </w:rPr>
  </w:style>
  <w:style w:type="character" w:customStyle="1" w:styleId="ListLabel968">
    <w:name w:val="ListLabel 968"/>
    <w:qFormat/>
    <w:rPr>
      <w:rFonts w:cs="OpenSymbol"/>
    </w:rPr>
  </w:style>
  <w:style w:type="character" w:customStyle="1" w:styleId="ListLabel969">
    <w:name w:val="ListLabel 969"/>
    <w:qFormat/>
    <w:rPr>
      <w:rFonts w:cs="OpenSymbol"/>
    </w:rPr>
  </w:style>
  <w:style w:type="character" w:customStyle="1" w:styleId="ListLabel970">
    <w:name w:val="ListLabel 970"/>
    <w:qFormat/>
    <w:rPr>
      <w:rFonts w:cs="OpenSymbol"/>
    </w:rPr>
  </w:style>
  <w:style w:type="character" w:customStyle="1" w:styleId="ListLabel971">
    <w:name w:val="ListLabel 971"/>
    <w:qFormat/>
    <w:rPr>
      <w:rFonts w:cs="OpenSymbol"/>
    </w:rPr>
  </w:style>
  <w:style w:type="character" w:customStyle="1" w:styleId="ListLabel972">
    <w:name w:val="ListLabel 972"/>
    <w:qFormat/>
    <w:rPr>
      <w:rFonts w:cs="OpenSymbol"/>
    </w:rPr>
  </w:style>
  <w:style w:type="character" w:customStyle="1" w:styleId="ListLabel973">
    <w:name w:val="ListLabel 973"/>
    <w:qFormat/>
    <w:rPr>
      <w:rFonts w:cs="OpenSymbol"/>
    </w:rPr>
  </w:style>
  <w:style w:type="character" w:customStyle="1" w:styleId="ListLabel974">
    <w:name w:val="ListLabel 974"/>
    <w:qFormat/>
    <w:rPr>
      <w:rFonts w:cs="OpenSymbol"/>
    </w:rPr>
  </w:style>
  <w:style w:type="character" w:customStyle="1" w:styleId="ListLabel975">
    <w:name w:val="ListLabel 975"/>
    <w:qFormat/>
    <w:rPr>
      <w:rFonts w:cs="OpenSymbol"/>
    </w:rPr>
  </w:style>
  <w:style w:type="character" w:customStyle="1" w:styleId="ListLabel976">
    <w:name w:val="ListLabel 976"/>
    <w:qFormat/>
    <w:rPr>
      <w:rFonts w:cs="OpenSymbol"/>
    </w:rPr>
  </w:style>
  <w:style w:type="character" w:customStyle="1" w:styleId="ListLabel977">
    <w:name w:val="ListLabel 977"/>
    <w:qFormat/>
    <w:rPr>
      <w:rFonts w:cs="OpenSymbol"/>
    </w:rPr>
  </w:style>
  <w:style w:type="character" w:customStyle="1" w:styleId="ListLabel978">
    <w:name w:val="ListLabel 978"/>
    <w:qFormat/>
    <w:rPr>
      <w:rFonts w:cs="OpenSymbol"/>
    </w:rPr>
  </w:style>
  <w:style w:type="character" w:customStyle="1" w:styleId="ListLabel979">
    <w:name w:val="ListLabel 979"/>
    <w:qFormat/>
    <w:rPr>
      <w:rFonts w:cs="OpenSymbol"/>
    </w:rPr>
  </w:style>
  <w:style w:type="character" w:customStyle="1" w:styleId="ListLabel980">
    <w:name w:val="ListLabel 980"/>
    <w:qFormat/>
    <w:rPr>
      <w:rFonts w:cs="OpenSymbol"/>
    </w:rPr>
  </w:style>
  <w:style w:type="character" w:customStyle="1" w:styleId="ListLabel981">
    <w:name w:val="ListLabel 981"/>
    <w:qFormat/>
    <w:rPr>
      <w:rFonts w:cs="OpenSymbol"/>
    </w:rPr>
  </w:style>
  <w:style w:type="character" w:customStyle="1" w:styleId="ListLabel982">
    <w:name w:val="ListLabel 982"/>
    <w:qFormat/>
    <w:rPr>
      <w:rFonts w:cs="OpenSymbol"/>
    </w:rPr>
  </w:style>
  <w:style w:type="character" w:customStyle="1" w:styleId="ListLabel983">
    <w:name w:val="ListLabel 983"/>
    <w:qFormat/>
    <w:rPr>
      <w:rFonts w:cs="OpenSymbol"/>
    </w:rPr>
  </w:style>
  <w:style w:type="character" w:customStyle="1" w:styleId="ListLabel984">
    <w:name w:val="ListLabel 984"/>
    <w:qFormat/>
    <w:rPr>
      <w:rFonts w:cs="OpenSymbol"/>
    </w:rPr>
  </w:style>
  <w:style w:type="character" w:customStyle="1" w:styleId="ListLabel985">
    <w:name w:val="ListLabel 985"/>
    <w:qFormat/>
    <w:rPr>
      <w:rFonts w:cs="OpenSymbol"/>
    </w:rPr>
  </w:style>
  <w:style w:type="character" w:customStyle="1" w:styleId="ListLabel986">
    <w:name w:val="ListLabel 986"/>
    <w:qFormat/>
    <w:rPr>
      <w:rFonts w:cs="OpenSymbol"/>
    </w:rPr>
  </w:style>
  <w:style w:type="character" w:customStyle="1" w:styleId="ListLabel987">
    <w:name w:val="ListLabel 987"/>
    <w:qFormat/>
    <w:rPr>
      <w:rFonts w:cs="OpenSymbol"/>
    </w:rPr>
  </w:style>
  <w:style w:type="character" w:customStyle="1" w:styleId="ListLabel988">
    <w:name w:val="ListLabel 988"/>
    <w:qFormat/>
    <w:rPr>
      <w:rFonts w:cs="OpenSymbol"/>
    </w:rPr>
  </w:style>
  <w:style w:type="character" w:customStyle="1" w:styleId="ListLabel989">
    <w:name w:val="ListLabel 989"/>
    <w:qFormat/>
    <w:rPr>
      <w:rFonts w:cs="OpenSymbol"/>
    </w:rPr>
  </w:style>
  <w:style w:type="character" w:customStyle="1" w:styleId="ListLabel990">
    <w:name w:val="ListLabel 990"/>
    <w:qFormat/>
    <w:rPr>
      <w:rFonts w:cs="OpenSymbol"/>
    </w:rPr>
  </w:style>
  <w:style w:type="character" w:customStyle="1" w:styleId="ListLabel991">
    <w:name w:val="ListLabel 991"/>
    <w:qFormat/>
    <w:rPr>
      <w:rFonts w:cs="OpenSymbol"/>
    </w:rPr>
  </w:style>
  <w:style w:type="character" w:customStyle="1" w:styleId="ListLabel992">
    <w:name w:val="ListLabel 992"/>
    <w:qFormat/>
    <w:rPr>
      <w:rFonts w:cs="OpenSymbol"/>
    </w:rPr>
  </w:style>
  <w:style w:type="character" w:customStyle="1" w:styleId="ListLabel993">
    <w:name w:val="ListLabel 993"/>
    <w:qFormat/>
    <w:rPr>
      <w:rFonts w:cs="OpenSymbol"/>
    </w:rPr>
  </w:style>
  <w:style w:type="character" w:customStyle="1" w:styleId="ListLabel994">
    <w:name w:val="ListLabel 994"/>
    <w:qFormat/>
    <w:rPr>
      <w:rFonts w:cs="OpenSymbol"/>
    </w:rPr>
  </w:style>
  <w:style w:type="character" w:customStyle="1" w:styleId="ListLabel995">
    <w:name w:val="ListLabel 995"/>
    <w:qFormat/>
    <w:rPr>
      <w:rFonts w:cs="OpenSymbol"/>
    </w:rPr>
  </w:style>
  <w:style w:type="character" w:customStyle="1" w:styleId="ListLabel996">
    <w:name w:val="ListLabel 996"/>
    <w:qFormat/>
    <w:rPr>
      <w:rFonts w:cs="OpenSymbol"/>
    </w:rPr>
  </w:style>
  <w:style w:type="character" w:customStyle="1" w:styleId="ListLabel997">
    <w:name w:val="ListLabel 997"/>
    <w:qFormat/>
    <w:rPr>
      <w:rFonts w:cs="OpenSymbol"/>
    </w:rPr>
  </w:style>
  <w:style w:type="character" w:customStyle="1" w:styleId="ListLabel998">
    <w:name w:val="ListLabel 998"/>
    <w:qFormat/>
    <w:rPr>
      <w:rFonts w:cs="OpenSymbol"/>
    </w:rPr>
  </w:style>
  <w:style w:type="character" w:customStyle="1" w:styleId="ListLabel999">
    <w:name w:val="ListLabel 999"/>
    <w:qFormat/>
    <w:rPr>
      <w:rFonts w:cs="OpenSymbol"/>
    </w:rPr>
  </w:style>
  <w:style w:type="character" w:customStyle="1" w:styleId="ListLabel1000">
    <w:name w:val="ListLabel 1000"/>
    <w:qFormat/>
    <w:rPr>
      <w:rFonts w:cs="OpenSymbol"/>
    </w:rPr>
  </w:style>
  <w:style w:type="character" w:customStyle="1" w:styleId="ListLabel1001">
    <w:name w:val="ListLabel 1001"/>
    <w:qFormat/>
    <w:rPr>
      <w:rFonts w:cs="OpenSymbol"/>
    </w:rPr>
  </w:style>
  <w:style w:type="character" w:customStyle="1" w:styleId="ListLabel1002">
    <w:name w:val="ListLabel 1002"/>
    <w:qFormat/>
    <w:rPr>
      <w:rFonts w:cs="OpenSymbol"/>
    </w:rPr>
  </w:style>
  <w:style w:type="character" w:customStyle="1" w:styleId="ListLabel1003">
    <w:name w:val="ListLabel 1003"/>
    <w:qFormat/>
    <w:rPr>
      <w:rFonts w:cs="OpenSymbol"/>
    </w:rPr>
  </w:style>
  <w:style w:type="character" w:customStyle="1" w:styleId="ListLabel1004">
    <w:name w:val="ListLabel 1004"/>
    <w:qFormat/>
    <w:rPr>
      <w:rFonts w:cs="OpenSymbol"/>
    </w:rPr>
  </w:style>
  <w:style w:type="character" w:customStyle="1" w:styleId="ListLabel1005">
    <w:name w:val="ListLabel 1005"/>
    <w:qFormat/>
    <w:rPr>
      <w:rFonts w:cs="OpenSymbol"/>
    </w:rPr>
  </w:style>
  <w:style w:type="character" w:customStyle="1" w:styleId="ListLabel1006">
    <w:name w:val="ListLabel 1006"/>
    <w:qFormat/>
    <w:rPr>
      <w:rFonts w:cs="OpenSymbol"/>
    </w:rPr>
  </w:style>
  <w:style w:type="character" w:customStyle="1" w:styleId="ListLabel1007">
    <w:name w:val="ListLabel 1007"/>
    <w:qFormat/>
    <w:rPr>
      <w:rFonts w:cs="OpenSymbol"/>
    </w:rPr>
  </w:style>
  <w:style w:type="character" w:customStyle="1" w:styleId="ListLabel1008">
    <w:name w:val="ListLabel 1008"/>
    <w:qFormat/>
    <w:rPr>
      <w:rFonts w:cs="OpenSymbol"/>
    </w:rPr>
  </w:style>
  <w:style w:type="character" w:customStyle="1" w:styleId="ListLabel1009">
    <w:name w:val="ListLabel 1009"/>
    <w:qFormat/>
    <w:rPr>
      <w:rFonts w:cs="OpenSymbol"/>
    </w:rPr>
  </w:style>
  <w:style w:type="character" w:customStyle="1" w:styleId="ListLabel1010">
    <w:name w:val="ListLabel 1010"/>
    <w:qFormat/>
    <w:rPr>
      <w:rFonts w:cs="OpenSymbol"/>
    </w:rPr>
  </w:style>
  <w:style w:type="character" w:customStyle="1" w:styleId="ListLabel1011">
    <w:name w:val="ListLabel 1011"/>
    <w:qFormat/>
    <w:rPr>
      <w:rFonts w:cs="OpenSymbol"/>
    </w:rPr>
  </w:style>
  <w:style w:type="character" w:customStyle="1" w:styleId="ListLabel1012">
    <w:name w:val="ListLabel 1012"/>
    <w:qFormat/>
    <w:rPr>
      <w:rFonts w:cs="OpenSymbol"/>
    </w:rPr>
  </w:style>
  <w:style w:type="character" w:customStyle="1" w:styleId="ListLabel1013">
    <w:name w:val="ListLabel 1013"/>
    <w:qFormat/>
    <w:rPr>
      <w:rFonts w:cs="OpenSymbol"/>
    </w:rPr>
  </w:style>
  <w:style w:type="character" w:customStyle="1" w:styleId="ListLabel1014">
    <w:name w:val="ListLabel 1014"/>
    <w:qFormat/>
    <w:rPr>
      <w:rFonts w:cs="OpenSymbol"/>
    </w:rPr>
  </w:style>
  <w:style w:type="character" w:customStyle="1" w:styleId="ListLabel1015">
    <w:name w:val="ListLabel 1015"/>
    <w:qFormat/>
    <w:rPr>
      <w:rFonts w:cs="OpenSymbol"/>
    </w:rPr>
  </w:style>
  <w:style w:type="character" w:customStyle="1" w:styleId="ListLabel1016">
    <w:name w:val="ListLabel 1016"/>
    <w:qFormat/>
    <w:rPr>
      <w:rFonts w:cs="OpenSymbol"/>
    </w:rPr>
  </w:style>
  <w:style w:type="character" w:customStyle="1" w:styleId="ListLabel1017">
    <w:name w:val="ListLabel 1017"/>
    <w:qFormat/>
    <w:rPr>
      <w:rFonts w:cs="OpenSymbol"/>
    </w:rPr>
  </w:style>
  <w:style w:type="character" w:customStyle="1" w:styleId="ListLabel1018">
    <w:name w:val="ListLabel 1018"/>
    <w:qFormat/>
    <w:rPr>
      <w:rFonts w:cs="OpenSymbol"/>
    </w:rPr>
  </w:style>
  <w:style w:type="character" w:customStyle="1" w:styleId="ListLabel1019">
    <w:name w:val="ListLabel 1019"/>
    <w:qFormat/>
    <w:rPr>
      <w:rFonts w:cs="OpenSymbol"/>
    </w:rPr>
  </w:style>
  <w:style w:type="character" w:customStyle="1" w:styleId="ListLabel1020">
    <w:name w:val="ListLabel 1020"/>
    <w:qFormat/>
    <w:rPr>
      <w:rFonts w:cs="OpenSymbol"/>
    </w:rPr>
  </w:style>
  <w:style w:type="character" w:customStyle="1" w:styleId="ListLabel1021">
    <w:name w:val="ListLabel 1021"/>
    <w:qFormat/>
    <w:rPr>
      <w:rFonts w:cs="OpenSymbol"/>
    </w:rPr>
  </w:style>
  <w:style w:type="character" w:customStyle="1" w:styleId="ListLabel1022">
    <w:name w:val="ListLabel 1022"/>
    <w:qFormat/>
    <w:rPr>
      <w:rFonts w:cs="OpenSymbol"/>
    </w:rPr>
  </w:style>
  <w:style w:type="character" w:customStyle="1" w:styleId="ListLabel1023">
    <w:name w:val="ListLabel 1023"/>
    <w:qFormat/>
    <w:rPr>
      <w:rFonts w:cs="OpenSymbol"/>
    </w:rPr>
  </w:style>
  <w:style w:type="character" w:customStyle="1" w:styleId="ListLabel1024">
    <w:name w:val="ListLabel 1024"/>
    <w:qFormat/>
    <w:rPr>
      <w:rFonts w:cs="OpenSymbol"/>
    </w:rPr>
  </w:style>
  <w:style w:type="character" w:customStyle="1" w:styleId="ListLabel1025">
    <w:name w:val="ListLabel 1025"/>
    <w:qFormat/>
    <w:rPr>
      <w:rFonts w:cs="OpenSymbol"/>
    </w:rPr>
  </w:style>
  <w:style w:type="character" w:customStyle="1" w:styleId="ListLabel1026">
    <w:name w:val="ListLabel 1026"/>
    <w:qFormat/>
    <w:rPr>
      <w:rFonts w:cs="OpenSymbol"/>
    </w:rPr>
  </w:style>
  <w:style w:type="character" w:customStyle="1" w:styleId="ListLabel1027">
    <w:name w:val="ListLabel 1027"/>
    <w:qFormat/>
    <w:rPr>
      <w:rFonts w:cs="OpenSymbol"/>
    </w:rPr>
  </w:style>
  <w:style w:type="character" w:customStyle="1" w:styleId="ListLabel1028">
    <w:name w:val="ListLabel 1028"/>
    <w:qFormat/>
    <w:rPr>
      <w:rFonts w:cs="OpenSymbol"/>
    </w:rPr>
  </w:style>
  <w:style w:type="character" w:customStyle="1" w:styleId="ListLabel1029">
    <w:name w:val="ListLabel 1029"/>
    <w:qFormat/>
    <w:rPr>
      <w:rFonts w:cs="OpenSymbol"/>
    </w:rPr>
  </w:style>
  <w:style w:type="character" w:customStyle="1" w:styleId="ListLabel1030">
    <w:name w:val="ListLabel 1030"/>
    <w:qFormat/>
    <w:rPr>
      <w:rFonts w:cs="OpenSymbol"/>
    </w:rPr>
  </w:style>
  <w:style w:type="character" w:customStyle="1" w:styleId="ListLabel1031">
    <w:name w:val="ListLabel 1031"/>
    <w:qFormat/>
    <w:rPr>
      <w:rFonts w:cs="OpenSymbol"/>
    </w:rPr>
  </w:style>
  <w:style w:type="character" w:customStyle="1" w:styleId="ListLabel1032">
    <w:name w:val="ListLabel 1032"/>
    <w:qFormat/>
    <w:rPr>
      <w:rFonts w:cs="OpenSymbol"/>
    </w:rPr>
  </w:style>
  <w:style w:type="character" w:customStyle="1" w:styleId="ListLabel1033">
    <w:name w:val="ListLabel 1033"/>
    <w:qFormat/>
    <w:rPr>
      <w:rFonts w:cs="OpenSymbol"/>
    </w:rPr>
  </w:style>
  <w:style w:type="character" w:customStyle="1" w:styleId="ListLabel1034">
    <w:name w:val="ListLabel 1034"/>
    <w:qFormat/>
    <w:rPr>
      <w:rFonts w:cs="OpenSymbol"/>
    </w:rPr>
  </w:style>
  <w:style w:type="character" w:customStyle="1" w:styleId="ListLabel1035">
    <w:name w:val="ListLabel 1035"/>
    <w:qFormat/>
    <w:rPr>
      <w:rFonts w:cs="OpenSymbol"/>
    </w:rPr>
  </w:style>
  <w:style w:type="character" w:customStyle="1" w:styleId="ListLabel1036">
    <w:name w:val="ListLabel 1036"/>
    <w:qFormat/>
    <w:rPr>
      <w:rFonts w:cs="OpenSymbol"/>
    </w:rPr>
  </w:style>
  <w:style w:type="character" w:customStyle="1" w:styleId="ListLabel1037">
    <w:name w:val="ListLabel 1037"/>
    <w:qFormat/>
    <w:rPr>
      <w:rFonts w:cs="OpenSymbol"/>
    </w:rPr>
  </w:style>
  <w:style w:type="character" w:customStyle="1" w:styleId="ListLabel1038">
    <w:name w:val="ListLabel 1038"/>
    <w:qFormat/>
    <w:rPr>
      <w:rFonts w:cs="OpenSymbol"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OpenSymbol"/>
    </w:rPr>
  </w:style>
  <w:style w:type="character" w:customStyle="1" w:styleId="ListLabel1049">
    <w:name w:val="ListLabel 1049"/>
    <w:qFormat/>
    <w:rPr>
      <w:rFonts w:cs="OpenSymbol"/>
    </w:rPr>
  </w:style>
  <w:style w:type="character" w:customStyle="1" w:styleId="ListLabel1050">
    <w:name w:val="ListLabel 1050"/>
    <w:qFormat/>
    <w:rPr>
      <w:rFonts w:cs="OpenSymbol"/>
    </w:rPr>
  </w:style>
  <w:style w:type="character" w:customStyle="1" w:styleId="ListLabel1051">
    <w:name w:val="ListLabel 1051"/>
    <w:qFormat/>
    <w:rPr>
      <w:rFonts w:cs="OpenSymbol"/>
    </w:rPr>
  </w:style>
  <w:style w:type="character" w:customStyle="1" w:styleId="ListLabel1052">
    <w:name w:val="ListLabel 1052"/>
    <w:qFormat/>
    <w:rPr>
      <w:rFonts w:cs="OpenSymbol"/>
    </w:rPr>
  </w:style>
  <w:style w:type="character" w:customStyle="1" w:styleId="ListLabel1053">
    <w:name w:val="ListLabel 1053"/>
    <w:qFormat/>
    <w:rPr>
      <w:rFonts w:cs="OpenSymbol"/>
    </w:rPr>
  </w:style>
  <w:style w:type="character" w:customStyle="1" w:styleId="ListLabel1054">
    <w:name w:val="ListLabel 1054"/>
    <w:qFormat/>
    <w:rPr>
      <w:rFonts w:cs="OpenSymbol"/>
    </w:rPr>
  </w:style>
  <w:style w:type="character" w:customStyle="1" w:styleId="ListLabel1055">
    <w:name w:val="ListLabel 1055"/>
    <w:qFormat/>
    <w:rPr>
      <w:rFonts w:cs="OpenSymbol"/>
    </w:rPr>
  </w:style>
  <w:style w:type="character" w:customStyle="1" w:styleId="ListLabel1056">
    <w:name w:val="ListLabel 1056"/>
    <w:qFormat/>
    <w:rPr>
      <w:rFonts w:cs="OpenSymbol"/>
    </w:rPr>
  </w:style>
  <w:style w:type="character" w:customStyle="1" w:styleId="ListLabel1057">
    <w:name w:val="ListLabel 1057"/>
    <w:qFormat/>
    <w:rPr>
      <w:rFonts w:cs="OpenSymbol"/>
    </w:rPr>
  </w:style>
  <w:style w:type="character" w:customStyle="1" w:styleId="ListLabel1058">
    <w:name w:val="ListLabel 1058"/>
    <w:qFormat/>
    <w:rPr>
      <w:rFonts w:cs="OpenSymbol"/>
    </w:rPr>
  </w:style>
  <w:style w:type="character" w:customStyle="1" w:styleId="ListLabel1059">
    <w:name w:val="ListLabel 1059"/>
    <w:qFormat/>
    <w:rPr>
      <w:rFonts w:cs="OpenSymbol"/>
    </w:rPr>
  </w:style>
  <w:style w:type="character" w:customStyle="1" w:styleId="ListLabel1060">
    <w:name w:val="ListLabel 1060"/>
    <w:qFormat/>
    <w:rPr>
      <w:rFonts w:cs="OpenSymbol"/>
    </w:rPr>
  </w:style>
  <w:style w:type="character" w:customStyle="1" w:styleId="ListLabel1061">
    <w:name w:val="ListLabel 1061"/>
    <w:qFormat/>
    <w:rPr>
      <w:rFonts w:cs="OpenSymbol"/>
    </w:rPr>
  </w:style>
  <w:style w:type="character" w:customStyle="1" w:styleId="ListLabel1062">
    <w:name w:val="ListLabel 1062"/>
    <w:qFormat/>
    <w:rPr>
      <w:rFonts w:cs="OpenSymbol"/>
    </w:rPr>
  </w:style>
  <w:style w:type="character" w:customStyle="1" w:styleId="ListLabel1063">
    <w:name w:val="ListLabel 1063"/>
    <w:qFormat/>
    <w:rPr>
      <w:rFonts w:cs="OpenSymbol"/>
    </w:rPr>
  </w:style>
  <w:style w:type="character" w:customStyle="1" w:styleId="ListLabel1064">
    <w:name w:val="ListLabel 1064"/>
    <w:qFormat/>
    <w:rPr>
      <w:rFonts w:cs="OpenSymbol"/>
    </w:rPr>
  </w:style>
  <w:style w:type="character" w:customStyle="1" w:styleId="ListLabel1065">
    <w:name w:val="ListLabel 1065"/>
    <w:qFormat/>
    <w:rPr>
      <w:rFonts w:cs="OpenSymbol"/>
    </w:rPr>
  </w:style>
  <w:style w:type="character" w:customStyle="1" w:styleId="ListLabel1066">
    <w:name w:val="ListLabel 1066"/>
    <w:qFormat/>
    <w:rPr>
      <w:rFonts w:cs="OpenSymbol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OpenSymbol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character" w:customStyle="1" w:styleId="ListLabel1082">
    <w:name w:val="ListLabel 1082"/>
    <w:qFormat/>
    <w:rPr>
      <w:rFonts w:cs="OpenSymbol"/>
    </w:rPr>
  </w:style>
  <w:style w:type="character" w:customStyle="1" w:styleId="ListLabel1083">
    <w:name w:val="ListLabel 1083"/>
    <w:qFormat/>
    <w:rPr>
      <w:rFonts w:cs="OpenSymbol"/>
    </w:rPr>
  </w:style>
  <w:style w:type="character" w:customStyle="1" w:styleId="ListLabel1084">
    <w:name w:val="ListLabel 1084"/>
    <w:qFormat/>
    <w:rPr>
      <w:rFonts w:cs="OpenSymbol"/>
    </w:rPr>
  </w:style>
  <w:style w:type="character" w:customStyle="1" w:styleId="ListLabel1085">
    <w:name w:val="ListLabel 1085"/>
    <w:qFormat/>
    <w:rPr>
      <w:rFonts w:cs="OpenSymbol"/>
    </w:rPr>
  </w:style>
  <w:style w:type="character" w:customStyle="1" w:styleId="ListLabel1086">
    <w:name w:val="ListLabel 1086"/>
    <w:qFormat/>
    <w:rPr>
      <w:rFonts w:cs="OpenSymbol"/>
    </w:rPr>
  </w:style>
  <w:style w:type="character" w:customStyle="1" w:styleId="ListLabel1087">
    <w:name w:val="ListLabel 1087"/>
    <w:qFormat/>
    <w:rPr>
      <w:rFonts w:cs="OpenSymbol"/>
    </w:rPr>
  </w:style>
  <w:style w:type="character" w:customStyle="1" w:styleId="ListLabel1088">
    <w:name w:val="ListLabel 1088"/>
    <w:qFormat/>
    <w:rPr>
      <w:rFonts w:cs="OpenSymbol"/>
    </w:rPr>
  </w:style>
  <w:style w:type="character" w:customStyle="1" w:styleId="ListLabel1089">
    <w:name w:val="ListLabel 1089"/>
    <w:qFormat/>
    <w:rPr>
      <w:rFonts w:cs="OpenSymbol"/>
    </w:rPr>
  </w:style>
  <w:style w:type="character" w:customStyle="1" w:styleId="ListLabel1090">
    <w:name w:val="ListLabel 1090"/>
    <w:qFormat/>
    <w:rPr>
      <w:rFonts w:cs="OpenSymbol"/>
    </w:rPr>
  </w:style>
  <w:style w:type="character" w:customStyle="1" w:styleId="ListLabel1091">
    <w:name w:val="ListLabel 1091"/>
    <w:qFormat/>
    <w:rPr>
      <w:rFonts w:cs="OpenSymbol"/>
    </w:rPr>
  </w:style>
  <w:style w:type="character" w:customStyle="1" w:styleId="ListLabel1092">
    <w:name w:val="ListLabel 1092"/>
    <w:qFormat/>
    <w:rPr>
      <w:rFonts w:cs="OpenSymbol"/>
    </w:rPr>
  </w:style>
  <w:style w:type="character" w:customStyle="1" w:styleId="ListLabel1093">
    <w:name w:val="ListLabel 1093"/>
    <w:qFormat/>
    <w:rPr>
      <w:rFonts w:cs="OpenSymbol"/>
    </w:rPr>
  </w:style>
  <w:style w:type="character" w:customStyle="1" w:styleId="ListLabel1094">
    <w:name w:val="ListLabel 1094"/>
    <w:qFormat/>
    <w:rPr>
      <w:rFonts w:cs="OpenSymbol"/>
    </w:rPr>
  </w:style>
  <w:style w:type="character" w:customStyle="1" w:styleId="ListLabel1095">
    <w:name w:val="ListLabel 1095"/>
    <w:qFormat/>
    <w:rPr>
      <w:rFonts w:cs="OpenSymbol"/>
    </w:rPr>
  </w:style>
  <w:style w:type="character" w:customStyle="1" w:styleId="ListLabel1096">
    <w:name w:val="ListLabel 1096"/>
    <w:qFormat/>
    <w:rPr>
      <w:rFonts w:cs="OpenSymbol"/>
    </w:rPr>
  </w:style>
  <w:style w:type="character" w:customStyle="1" w:styleId="ListLabel1097">
    <w:name w:val="ListLabel 1097"/>
    <w:qFormat/>
    <w:rPr>
      <w:rFonts w:cs="OpenSymbol"/>
    </w:rPr>
  </w:style>
  <w:style w:type="character" w:customStyle="1" w:styleId="ListLabel1098">
    <w:name w:val="ListLabel 1098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uppressAutoHyphens w:val="0"/>
      <w:spacing w:line="247" w:lineRule="auto"/>
      <w:ind w:left="720"/>
    </w:pPr>
    <w:rPr>
      <w:rFonts w:cs="Calibri"/>
    </w:rPr>
  </w:style>
  <w:style w:type="paragraph" w:customStyle="1" w:styleId="Default">
    <w:name w:val="Default"/>
    <w:qFormat/>
    <w:rsid w:val="00BB2306"/>
    <w:rPr>
      <w:rFonts w:ascii="Calibri" w:eastAsia="Calibri" w:hAnsi="Calibri" w:cs="Calibri"/>
      <w:color w:val="000000"/>
      <w:kern w:val="0"/>
      <w:sz w:val="24"/>
      <w:lang w:eastAsia="en-US" w:bidi="ar-SA"/>
    </w:rPr>
  </w:style>
  <w:style w:type="paragraph" w:styleId="NormalnyWeb">
    <w:name w:val="Normal (Web)"/>
    <w:basedOn w:val="Normalny"/>
    <w:qFormat/>
    <w:pPr>
      <w:spacing w:before="280" w:after="142" w:line="288" w:lineRule="auto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qFormat/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qFormat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Pr>
      <w:b/>
      <w:bCs/>
    </w:r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ascii="Calibri" w:eastAsia="Calibri" w:hAnsi="Calibri" w:cs="Tahoma"/>
      <w:color w:val="00000A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D6379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6379E"/>
    <w:rPr>
      <w:rFonts w:cs="Mangal"/>
      <w:color w:val="00000A"/>
      <w:sz w:val="24"/>
      <w:szCs w:val="21"/>
    </w:rPr>
  </w:style>
  <w:style w:type="character" w:customStyle="1" w:styleId="BezodstpwZnak">
    <w:name w:val="Bez odstępów Znak"/>
    <w:link w:val="Bezodstpw"/>
    <w:uiPriority w:val="1"/>
    <w:locked/>
    <w:rsid w:val="00D6379E"/>
    <w:rPr>
      <w:rFonts w:ascii="Calibri" w:eastAsia="Times New Roman" w:hAnsi="Calibri" w:cs="Times New Roman"/>
      <w:lang w:val="en-US" w:eastAsia="en-US" w:bidi="en-US"/>
    </w:rPr>
  </w:style>
  <w:style w:type="paragraph" w:styleId="Bezodstpw">
    <w:name w:val="No Spacing"/>
    <w:basedOn w:val="Normalny"/>
    <w:link w:val="BezodstpwZnak"/>
    <w:uiPriority w:val="1"/>
    <w:qFormat/>
    <w:rsid w:val="00D6379E"/>
    <w:pPr>
      <w:suppressAutoHyphens w:val="0"/>
      <w:jc w:val="both"/>
    </w:pPr>
    <w:rPr>
      <w:rFonts w:ascii="Calibri" w:eastAsia="Times New Roman" w:hAnsi="Calibri" w:cs="Times New Roman"/>
      <w:color w:val="auto"/>
      <w:sz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094F9-C564-4784-A649-9A261F83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dc:description/>
  <cp:lastModifiedBy>Rafał Kornosz</cp:lastModifiedBy>
  <cp:revision>3</cp:revision>
  <cp:lastPrinted>2022-05-31T08:37:00Z</cp:lastPrinted>
  <dcterms:created xsi:type="dcterms:W3CDTF">2023-06-29T12:14:00Z</dcterms:created>
  <dcterms:modified xsi:type="dcterms:W3CDTF">2023-06-29T13:18:00Z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