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B0F5" w14:textId="42BB9BE1" w:rsidR="00D16170" w:rsidRDefault="00D16170" w:rsidP="00D16170">
      <w:pPr>
        <w:rPr>
          <w:sz w:val="24"/>
        </w:rPr>
      </w:pPr>
    </w:p>
    <w:p w14:paraId="621F7441" w14:textId="77777777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Załącznik nr 1 </w:t>
      </w:r>
    </w:p>
    <w:p w14:paraId="6BBBC5DD" w14:textId="7FE9401F" w:rsidR="00D16170" w:rsidRPr="00A21EA3" w:rsidRDefault="00D16170" w:rsidP="09AE417C">
      <w:pPr>
        <w:jc w:val="right"/>
        <w:rPr>
          <w:rFonts w:asciiTheme="minorHAnsi" w:hAnsiTheme="minorHAnsi" w:cstheme="minorBidi"/>
          <w:i/>
          <w:iCs/>
          <w:sz w:val="24"/>
          <w:szCs w:val="24"/>
        </w:rPr>
      </w:pPr>
      <w:r w:rsidRPr="09AE417C">
        <w:rPr>
          <w:rFonts w:asciiTheme="minorHAnsi" w:hAnsiTheme="minorHAnsi" w:cstheme="minorBidi"/>
          <w:i/>
          <w:iCs/>
          <w:sz w:val="18"/>
          <w:szCs w:val="18"/>
        </w:rPr>
        <w:t>do za</w:t>
      </w:r>
      <w:r w:rsidR="000779BA">
        <w:rPr>
          <w:rFonts w:asciiTheme="minorHAnsi" w:hAnsiTheme="minorHAnsi" w:cstheme="minorBidi"/>
          <w:i/>
          <w:iCs/>
          <w:sz w:val="18"/>
          <w:szCs w:val="18"/>
        </w:rPr>
        <w:t>p</w:t>
      </w:r>
      <w:r w:rsidRPr="09AE417C">
        <w:rPr>
          <w:rFonts w:asciiTheme="minorHAnsi" w:hAnsiTheme="minorHAnsi" w:cstheme="minorBidi"/>
          <w:i/>
          <w:iCs/>
          <w:sz w:val="18"/>
          <w:szCs w:val="18"/>
        </w:rPr>
        <w:t xml:space="preserve">roszenia do składania ofert </w:t>
      </w:r>
    </w:p>
    <w:p w14:paraId="1DA2B0D7" w14:textId="77777777" w:rsidR="00D16170" w:rsidRPr="00A21EA3" w:rsidRDefault="00D16170" w:rsidP="00D16170">
      <w:pPr>
        <w:jc w:val="center"/>
        <w:rPr>
          <w:rFonts w:asciiTheme="minorHAnsi" w:hAnsiTheme="minorHAnsi" w:cstheme="minorHAnsi"/>
          <w:sz w:val="24"/>
        </w:rPr>
      </w:pPr>
    </w:p>
    <w:p w14:paraId="0566DDD5" w14:textId="3E096BBB" w:rsidR="00A21EA3" w:rsidRDefault="00A21EA3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A76AE71" w14:textId="060EDFCC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3AC582D" w14:textId="05BF5945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5658F0EC" w14:textId="3D17FD54" w:rsidR="00D16170" w:rsidRDefault="00D16170" w:rsidP="09AE417C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9AE417C">
        <w:rPr>
          <w:rFonts w:asciiTheme="minorHAnsi" w:hAnsiTheme="minorHAnsi" w:cstheme="minorBidi"/>
          <w:b/>
          <w:bCs/>
          <w:sz w:val="24"/>
          <w:szCs w:val="24"/>
        </w:rPr>
        <w:t xml:space="preserve">FORMULARZ </w:t>
      </w:r>
      <w:r w:rsidR="00391FA1" w:rsidRPr="09AE417C">
        <w:rPr>
          <w:rFonts w:asciiTheme="minorHAnsi" w:hAnsiTheme="minorHAnsi" w:cstheme="minorBidi"/>
          <w:b/>
          <w:bCs/>
          <w:sz w:val="24"/>
          <w:szCs w:val="24"/>
        </w:rPr>
        <w:t>OFERTY</w:t>
      </w:r>
    </w:p>
    <w:p w14:paraId="419EE7E9" w14:textId="0833AC6A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416A1F05" w14:textId="77777777" w:rsidR="00871E66" w:rsidRPr="00A21EA3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2D1F5E95" w14:textId="77777777" w:rsidR="00A21EA3" w:rsidRPr="00A21EA3" w:rsidRDefault="00A21EA3" w:rsidP="00D16170">
      <w:pPr>
        <w:jc w:val="center"/>
        <w:rPr>
          <w:rFonts w:asciiTheme="minorHAnsi" w:hAnsiTheme="minorHAnsi" w:cstheme="minorHAnsi"/>
          <w:sz w:val="24"/>
        </w:rPr>
      </w:pPr>
    </w:p>
    <w:p w14:paraId="277C5398" w14:textId="399CBE54" w:rsidR="00D16170" w:rsidRDefault="00055FB0" w:rsidP="14CDECC8">
      <w:pPr>
        <w:jc w:val="both"/>
        <w:rPr>
          <w:rFonts w:asciiTheme="minorHAnsi" w:hAnsiTheme="minorHAnsi" w:cstheme="minorBidi"/>
          <w:sz w:val="22"/>
          <w:szCs w:val="22"/>
        </w:rPr>
      </w:pPr>
      <w:r w:rsidRPr="09AE417C">
        <w:rPr>
          <w:rFonts w:asciiTheme="minorHAnsi" w:hAnsiTheme="minorHAnsi" w:cstheme="minorBidi"/>
          <w:sz w:val="22"/>
          <w:szCs w:val="22"/>
        </w:rPr>
        <w:t>W odpowiedzi na z</w:t>
      </w:r>
      <w:r w:rsidR="00D16170" w:rsidRPr="09AE417C">
        <w:rPr>
          <w:rFonts w:asciiTheme="minorHAnsi" w:hAnsiTheme="minorHAnsi" w:cstheme="minorBidi"/>
          <w:sz w:val="22"/>
          <w:szCs w:val="22"/>
        </w:rPr>
        <w:t>aproszenie do składania ofert</w:t>
      </w:r>
      <w:r w:rsidRPr="09AE417C">
        <w:rPr>
          <w:rFonts w:asciiTheme="minorHAnsi" w:hAnsiTheme="minorHAnsi" w:cstheme="minorBidi"/>
          <w:sz w:val="22"/>
          <w:szCs w:val="22"/>
        </w:rPr>
        <w:t xml:space="preserve"> </w:t>
      </w:r>
      <w:r w:rsidR="006253A2" w:rsidRPr="09AE417C">
        <w:rPr>
          <w:rFonts w:asciiTheme="minorHAnsi" w:hAnsiTheme="minorHAnsi" w:cstheme="minorBidi"/>
          <w:sz w:val="22"/>
          <w:szCs w:val="22"/>
        </w:rPr>
        <w:t xml:space="preserve">dotyczące </w:t>
      </w:r>
      <w:r w:rsidR="004727C7" w:rsidRPr="003C500A">
        <w:rPr>
          <w:rFonts w:asciiTheme="minorHAnsi" w:hAnsiTheme="minorHAnsi" w:cstheme="minorBidi"/>
          <w:sz w:val="22"/>
          <w:szCs w:val="22"/>
        </w:rPr>
        <w:t>„</w:t>
      </w:r>
      <w:r w:rsidR="000E387C" w:rsidRPr="00147AEB">
        <w:rPr>
          <w:rFonts w:asciiTheme="minorHAnsi" w:hAnsiTheme="minorHAnsi" w:cstheme="minorBidi"/>
          <w:sz w:val="22"/>
          <w:szCs w:val="22"/>
        </w:rPr>
        <w:t>Dostaw</w:t>
      </w:r>
      <w:r w:rsidR="00147AEB">
        <w:rPr>
          <w:rFonts w:asciiTheme="minorHAnsi" w:hAnsiTheme="minorHAnsi" w:cstheme="minorBidi"/>
          <w:sz w:val="22"/>
          <w:szCs w:val="22"/>
        </w:rPr>
        <w:t>y</w:t>
      </w:r>
      <w:r w:rsidR="000E387C" w:rsidRPr="00147AEB">
        <w:rPr>
          <w:rFonts w:asciiTheme="minorHAnsi" w:hAnsiTheme="minorHAnsi" w:cstheme="minorBidi"/>
          <w:sz w:val="22"/>
          <w:szCs w:val="22"/>
        </w:rPr>
        <w:t xml:space="preserve"> projektorów do obsługi zajęć</w:t>
      </w:r>
      <w:r w:rsidR="00956F6F" w:rsidRPr="00147AEB">
        <w:rPr>
          <w:rFonts w:asciiTheme="minorHAnsi" w:hAnsiTheme="minorHAnsi" w:cstheme="minorBidi"/>
          <w:sz w:val="22"/>
          <w:szCs w:val="22"/>
        </w:rPr>
        <w:t>”</w:t>
      </w:r>
      <w:r w:rsidR="00660CE6">
        <w:rPr>
          <w:rFonts w:asciiTheme="minorHAnsi" w:hAnsiTheme="minorHAnsi" w:cstheme="minorBidi"/>
          <w:sz w:val="22"/>
          <w:szCs w:val="22"/>
        </w:rPr>
        <w:t xml:space="preserve">, </w:t>
      </w:r>
      <w:r w:rsidR="00660CE6" w:rsidRPr="00147AEB">
        <w:rPr>
          <w:rFonts w:asciiTheme="minorHAnsi" w:hAnsiTheme="minorHAnsi" w:cstheme="minorBidi"/>
          <w:sz w:val="22"/>
          <w:szCs w:val="22"/>
        </w:rPr>
        <w:t>znak: ZP/GiK/</w:t>
      </w:r>
      <w:r w:rsidR="00147AEB">
        <w:rPr>
          <w:rFonts w:asciiTheme="minorHAnsi" w:hAnsiTheme="minorHAnsi" w:cstheme="minorBidi"/>
          <w:sz w:val="22"/>
          <w:szCs w:val="22"/>
        </w:rPr>
        <w:t>114</w:t>
      </w:r>
      <w:r w:rsidR="00660CE6" w:rsidRPr="00147AEB">
        <w:rPr>
          <w:rFonts w:asciiTheme="minorHAnsi" w:hAnsiTheme="minorHAnsi" w:cstheme="minorBidi"/>
          <w:sz w:val="22"/>
          <w:szCs w:val="22"/>
        </w:rPr>
        <w:t xml:space="preserve">/2023, </w:t>
      </w:r>
      <w:r w:rsidR="00D16170" w:rsidRPr="09AE417C">
        <w:rPr>
          <w:rFonts w:asciiTheme="minorHAnsi" w:hAnsiTheme="minorHAnsi" w:cstheme="minorBidi"/>
          <w:sz w:val="22"/>
          <w:szCs w:val="22"/>
        </w:rPr>
        <w:t xml:space="preserve">składamy poniższą </w:t>
      </w:r>
      <w:r w:rsidR="5ED5882A" w:rsidRPr="09AE417C">
        <w:rPr>
          <w:rFonts w:asciiTheme="minorHAnsi" w:hAnsiTheme="minorHAnsi" w:cstheme="minorBidi"/>
          <w:sz w:val="22"/>
          <w:szCs w:val="22"/>
        </w:rPr>
        <w:t>ofertę</w:t>
      </w:r>
      <w:r w:rsidR="00D16170" w:rsidRPr="09AE417C">
        <w:rPr>
          <w:rFonts w:asciiTheme="minorHAnsi" w:hAnsiTheme="minorHAnsi" w:cstheme="minorBidi"/>
          <w:sz w:val="22"/>
          <w:szCs w:val="22"/>
        </w:rPr>
        <w:t>:</w:t>
      </w:r>
    </w:p>
    <w:p w14:paraId="4C43B0B5" w14:textId="77777777" w:rsidR="00871E66" w:rsidRPr="00D86E3D" w:rsidRDefault="00871E66" w:rsidP="00D86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FC369" w14:textId="77777777" w:rsidR="00D16170" w:rsidRPr="00A21EA3" w:rsidRDefault="00D16170" w:rsidP="008E60E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2"/>
        <w:gridCol w:w="5869"/>
      </w:tblGrid>
      <w:tr w:rsidR="00D16170" w:rsidRPr="00A21EA3" w14:paraId="021F0E6F" w14:textId="77777777" w:rsidTr="09AE417C">
        <w:tc>
          <w:tcPr>
            <w:tcW w:w="9212" w:type="dxa"/>
            <w:gridSpan w:val="3"/>
            <w:shd w:val="clear" w:color="auto" w:fill="auto"/>
          </w:tcPr>
          <w:p w14:paraId="77188123" w14:textId="388CC5D6" w:rsidR="00D16170" w:rsidRPr="00A21EA3" w:rsidRDefault="00055FB0" w:rsidP="00055FB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Dane Wykonawcy</w:t>
            </w:r>
          </w:p>
        </w:tc>
      </w:tr>
      <w:tr w:rsidR="00D16170" w:rsidRPr="00A21EA3" w14:paraId="51E77BA9" w14:textId="77777777" w:rsidTr="09AE417C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7C796F65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D221AEF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9B362F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24257C1" w14:textId="77777777" w:rsidTr="09AE417C"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14:paraId="387FE08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070024B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D4941A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1D03CE39" w14:textId="77777777" w:rsidTr="09AE417C">
        <w:trPr>
          <w:trHeight w:val="409"/>
        </w:trPr>
        <w:tc>
          <w:tcPr>
            <w:tcW w:w="1951" w:type="dxa"/>
            <w:shd w:val="clear" w:color="auto" w:fill="auto"/>
            <w:vAlign w:val="center"/>
          </w:tcPr>
          <w:p w14:paraId="662D4454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56E16EB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A333B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1EA3" w:rsidRPr="00A21EA3" w14:paraId="08187A88" w14:textId="77777777" w:rsidTr="09AE417C">
        <w:trPr>
          <w:trHeight w:val="385"/>
        </w:trPr>
        <w:tc>
          <w:tcPr>
            <w:tcW w:w="1951" w:type="dxa"/>
            <w:shd w:val="clear" w:color="auto" w:fill="auto"/>
            <w:vAlign w:val="center"/>
          </w:tcPr>
          <w:p w14:paraId="360B12FC" w14:textId="77777777" w:rsidR="00A21EA3" w:rsidRPr="00A21EA3" w:rsidRDefault="00A21EA3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FEB7483" w14:textId="77777777" w:rsidR="00A21EA3" w:rsidRDefault="00A21EA3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E422D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8FDFA04" w14:textId="77777777" w:rsidTr="09AE417C">
        <w:tc>
          <w:tcPr>
            <w:tcW w:w="1951" w:type="dxa"/>
            <w:shd w:val="clear" w:color="auto" w:fill="auto"/>
            <w:vAlign w:val="center"/>
          </w:tcPr>
          <w:p w14:paraId="2E215546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KRS (jeśli dotycz</w:t>
            </w:r>
            <w:r w:rsidR="004902DF" w:rsidRPr="00A21EA3">
              <w:rPr>
                <w:rFonts w:asciiTheme="minorHAnsi" w:hAnsiTheme="minorHAnsi" w:cstheme="minorHAnsi"/>
                <w:sz w:val="22"/>
              </w:rPr>
              <w:t>y</w:t>
            </w:r>
            <w:r w:rsidRPr="00A21EA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FD13C2A" w14:textId="77777777" w:rsidR="00D16170" w:rsidRPr="00A21EA3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198877E" w14:textId="77777777" w:rsidTr="09AE417C">
        <w:tc>
          <w:tcPr>
            <w:tcW w:w="9212" w:type="dxa"/>
            <w:gridSpan w:val="3"/>
            <w:shd w:val="clear" w:color="auto" w:fill="auto"/>
          </w:tcPr>
          <w:p w14:paraId="326D2E5E" w14:textId="77777777" w:rsidR="00D16170" w:rsidRPr="00A21EA3" w:rsidRDefault="00D1617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EA3">
              <w:rPr>
                <w:rFonts w:asciiTheme="minorHAnsi" w:hAnsiTheme="minorHAnsi" w:cstheme="minorHAnsi"/>
                <w:b/>
                <w:sz w:val="22"/>
              </w:rPr>
              <w:t>Dane Osoby Kontaktowej</w:t>
            </w:r>
          </w:p>
        </w:tc>
      </w:tr>
      <w:tr w:rsidR="00D16170" w:rsidRPr="00A21EA3" w14:paraId="2D099F2B" w14:textId="77777777" w:rsidTr="09AE417C">
        <w:tc>
          <w:tcPr>
            <w:tcW w:w="1951" w:type="dxa"/>
            <w:shd w:val="clear" w:color="auto" w:fill="auto"/>
            <w:vAlign w:val="center"/>
          </w:tcPr>
          <w:p w14:paraId="7392C137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414A4F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0B500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BA4EF7F" w14:textId="77777777" w:rsidTr="09AE417C">
        <w:tc>
          <w:tcPr>
            <w:tcW w:w="1951" w:type="dxa"/>
            <w:shd w:val="clear" w:color="auto" w:fill="auto"/>
            <w:vAlign w:val="center"/>
          </w:tcPr>
          <w:p w14:paraId="652BF5CF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708F6D7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81E11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08C042E" w14:textId="77777777" w:rsidTr="09AE417C">
        <w:tc>
          <w:tcPr>
            <w:tcW w:w="1951" w:type="dxa"/>
            <w:shd w:val="clear" w:color="auto" w:fill="auto"/>
            <w:vAlign w:val="center"/>
          </w:tcPr>
          <w:p w14:paraId="7184A13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DF2538C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28CEA3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456B5F2A" w14:textId="77777777" w:rsidTr="09AE417C">
        <w:tc>
          <w:tcPr>
            <w:tcW w:w="9212" w:type="dxa"/>
            <w:gridSpan w:val="3"/>
            <w:shd w:val="clear" w:color="auto" w:fill="auto"/>
          </w:tcPr>
          <w:p w14:paraId="36891EB2" w14:textId="4E665F0C" w:rsidR="00D16170" w:rsidRPr="00A21EA3" w:rsidRDefault="00055FB0" w:rsidP="09AE417C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9AE417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Parametry oferty</w:t>
            </w:r>
          </w:p>
        </w:tc>
      </w:tr>
      <w:tr w:rsidR="00D16170" w:rsidRPr="00A21EA3" w14:paraId="4D4E5E07" w14:textId="77777777" w:rsidTr="09AE417C">
        <w:tc>
          <w:tcPr>
            <w:tcW w:w="3227" w:type="dxa"/>
            <w:gridSpan w:val="2"/>
            <w:shd w:val="clear" w:color="auto" w:fill="auto"/>
            <w:vAlign w:val="center"/>
          </w:tcPr>
          <w:p w14:paraId="432EB98E" w14:textId="1393D4C2" w:rsidR="00D16170" w:rsidRPr="00A21EA3" w:rsidRDefault="00D16170" w:rsidP="09AE417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9AE417C">
              <w:rPr>
                <w:rFonts w:asciiTheme="minorHAnsi" w:hAnsiTheme="minorHAnsi" w:cstheme="minorBidi"/>
                <w:sz w:val="22"/>
                <w:szCs w:val="22"/>
              </w:rPr>
              <w:t>Data przygotowania oferty</w:t>
            </w:r>
          </w:p>
        </w:tc>
        <w:tc>
          <w:tcPr>
            <w:tcW w:w="5985" w:type="dxa"/>
            <w:shd w:val="clear" w:color="auto" w:fill="auto"/>
          </w:tcPr>
          <w:p w14:paraId="647BF99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2915A9E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341FC4" w14:textId="77777777" w:rsidR="00871E66" w:rsidRDefault="00871E66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A9C047" w14:textId="728E959E" w:rsidR="00D16170" w:rsidRPr="00A21EA3" w:rsidRDefault="006F0047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Niżej przedstawiona cena </w:t>
      </w:r>
      <w:r w:rsidR="00055FB0">
        <w:rPr>
          <w:rFonts w:asciiTheme="minorHAnsi" w:hAnsiTheme="minorHAnsi" w:cstheme="minorHAnsi"/>
          <w:sz w:val="22"/>
        </w:rPr>
        <w:t>dostawy/usługi</w:t>
      </w:r>
      <w:r w:rsidRPr="00A21EA3">
        <w:rPr>
          <w:rFonts w:asciiTheme="minorHAnsi" w:hAnsiTheme="minorHAnsi" w:cstheme="minorHAnsi"/>
          <w:sz w:val="22"/>
        </w:rPr>
        <w:t xml:space="preserve"> obejmuje </w:t>
      </w:r>
      <w:r w:rsidRPr="00A21EA3">
        <w:rPr>
          <w:rFonts w:asciiTheme="minorHAnsi" w:hAnsiTheme="minorHAnsi" w:cstheme="minorHAnsi"/>
          <w:sz w:val="22"/>
          <w:u w:val="single"/>
        </w:rPr>
        <w:t>wszelkie koszty,</w:t>
      </w:r>
      <w:r w:rsidRPr="00A21EA3">
        <w:rPr>
          <w:rFonts w:asciiTheme="minorHAnsi" w:hAnsiTheme="minorHAnsi" w:cstheme="minorHAnsi"/>
          <w:sz w:val="22"/>
        </w:rPr>
        <w:t xml:space="preserve"> jakie poniesie Wykonawca przy realizacji zamówienia.</w:t>
      </w:r>
    </w:p>
    <w:p w14:paraId="414240EE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Cena netto całkowita - ……………………………………………….</w:t>
      </w:r>
    </w:p>
    <w:p w14:paraId="25C1BBD6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144FBE43" w14:textId="77777777" w:rsidR="00D16170" w:rsidRPr="00A21EA3" w:rsidRDefault="00D16170" w:rsidP="00D16170">
      <w:pPr>
        <w:jc w:val="both"/>
        <w:rPr>
          <w:rFonts w:asciiTheme="minorHAnsi" w:hAnsiTheme="minorHAnsi" w:cstheme="minorHAnsi"/>
          <w:b/>
          <w:sz w:val="22"/>
        </w:rPr>
      </w:pPr>
      <w:r w:rsidRPr="00A21EA3">
        <w:rPr>
          <w:rFonts w:asciiTheme="minorHAnsi" w:hAnsiTheme="minorHAnsi" w:cstheme="minorHAnsi"/>
          <w:sz w:val="22"/>
        </w:rPr>
        <w:t>Cena brutto całkowita - ………………………………………………</w:t>
      </w:r>
    </w:p>
    <w:p w14:paraId="5242C8AF" w14:textId="77777777" w:rsidR="00EB5C0A" w:rsidRPr="00A21EA3" w:rsidRDefault="00EB5C0A" w:rsidP="00EB5C0A">
      <w:pPr>
        <w:spacing w:line="360" w:lineRule="auto"/>
        <w:ind w:left="709"/>
        <w:rPr>
          <w:rFonts w:asciiTheme="minorHAnsi" w:hAnsiTheme="minorHAnsi" w:cstheme="minorHAnsi"/>
          <w:b/>
          <w:sz w:val="16"/>
          <w:szCs w:val="16"/>
        </w:rPr>
      </w:pPr>
    </w:p>
    <w:p w14:paraId="4B3DBCEB" w14:textId="77777777" w:rsidR="00060DFC" w:rsidRDefault="00060DFC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0B5B1B04" w14:textId="77777777" w:rsidR="00060DFC" w:rsidRDefault="00060DFC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36AA12FF" w14:textId="77777777" w:rsidR="00060DFC" w:rsidRDefault="00060DFC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6D7B8819" w14:textId="77777777" w:rsidR="001018F2" w:rsidRDefault="001018F2" w:rsidP="00767FB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B40D37B" w14:textId="77777777" w:rsidR="001018F2" w:rsidRDefault="001018F2" w:rsidP="00767FB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719D230" w14:textId="716A6F68" w:rsidR="00057DE8" w:rsidRPr="00A21EA3" w:rsidRDefault="00057DE8" w:rsidP="00767FB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21EA3">
        <w:rPr>
          <w:rFonts w:asciiTheme="minorHAnsi" w:hAnsiTheme="minorHAnsi" w:cstheme="minorHAnsi"/>
          <w:b/>
          <w:sz w:val="22"/>
          <w:szCs w:val="22"/>
        </w:rPr>
        <w:lastRenderedPageBreak/>
        <w:t>Wyszczególnienie:</w:t>
      </w:r>
    </w:p>
    <w:tbl>
      <w:tblPr>
        <w:tblStyle w:val="Tabela-Siatka"/>
        <w:tblW w:w="8931" w:type="dxa"/>
        <w:tblInd w:w="-5" w:type="dxa"/>
        <w:tblLook w:val="01E0" w:firstRow="1" w:lastRow="1" w:firstColumn="1" w:lastColumn="1" w:noHBand="0" w:noVBand="0"/>
      </w:tblPr>
      <w:tblGrid>
        <w:gridCol w:w="4536"/>
        <w:gridCol w:w="4395"/>
      </w:tblGrid>
      <w:tr w:rsidR="00767FB7" w:rsidRPr="00A21EA3" w14:paraId="117F9BCD" w14:textId="77777777" w:rsidTr="00FD7BD9">
        <w:tc>
          <w:tcPr>
            <w:tcW w:w="4536" w:type="dxa"/>
            <w:vAlign w:val="center"/>
          </w:tcPr>
          <w:p w14:paraId="2219B3DD" w14:textId="3DF35410" w:rsidR="00767FB7" w:rsidRPr="00A21EA3" w:rsidRDefault="00767FB7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4395" w:type="dxa"/>
            <w:vAlign w:val="center"/>
          </w:tcPr>
          <w:p w14:paraId="4F15F250" w14:textId="0A805CDD" w:rsidR="00767FB7" w:rsidRPr="00A21EA3" w:rsidRDefault="00767FB7" w:rsidP="00F951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</w:p>
        </w:tc>
      </w:tr>
      <w:tr w:rsidR="00767FB7" w:rsidRPr="00A21EA3" w14:paraId="24D8BA2E" w14:textId="77777777" w:rsidTr="00FD7BD9">
        <w:tc>
          <w:tcPr>
            <w:tcW w:w="4536" w:type="dxa"/>
            <w:vAlign w:val="center"/>
          </w:tcPr>
          <w:p w14:paraId="6BFD1FF0" w14:textId="77777777" w:rsidR="00FD7BD9" w:rsidRDefault="00FD7BD9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7F163B" w14:textId="5545A5F9" w:rsidR="00767FB7" w:rsidRDefault="0031394E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modelu</w:t>
            </w:r>
          </w:p>
          <w:p w14:paraId="24D43EB0" w14:textId="623A669A" w:rsidR="00FD7BD9" w:rsidRDefault="00FD7BD9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7D75A21A" w14:textId="77777777" w:rsidR="00767FB7" w:rsidRDefault="00767FB7" w:rsidP="00F951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7FB7" w:rsidRPr="00A21EA3" w14:paraId="48BFD845" w14:textId="77777777" w:rsidTr="00FD7BD9">
        <w:trPr>
          <w:trHeight w:val="416"/>
        </w:trPr>
        <w:tc>
          <w:tcPr>
            <w:tcW w:w="4536" w:type="dxa"/>
          </w:tcPr>
          <w:p w14:paraId="47FE784F" w14:textId="4467CDDD" w:rsidR="00767FB7" w:rsidRPr="0084349C" w:rsidRDefault="00B936E3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Panel LCD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0,59 cala (1,5 cm) P-Si TFT x 3</w:t>
            </w:r>
          </w:p>
        </w:tc>
        <w:tc>
          <w:tcPr>
            <w:tcW w:w="4395" w:type="dxa"/>
            <w:vAlign w:val="center"/>
          </w:tcPr>
          <w:p w14:paraId="085A4372" w14:textId="77777777" w:rsidR="00767FB7" w:rsidRPr="00A21EA3" w:rsidRDefault="00767FB7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5448B683" w14:textId="77777777" w:rsidTr="00FD7BD9">
        <w:trPr>
          <w:trHeight w:val="416"/>
        </w:trPr>
        <w:tc>
          <w:tcPr>
            <w:tcW w:w="4536" w:type="dxa"/>
          </w:tcPr>
          <w:p w14:paraId="69C98C4A" w14:textId="71F78A41" w:rsidR="0031394E" w:rsidRPr="0084349C" w:rsidRDefault="005D59F6" w:rsidP="009F65A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Rozdzielczość minimum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 xml:space="preserve">  WXGA (1280 x 800) zalecane HD</w:t>
            </w:r>
          </w:p>
        </w:tc>
        <w:tc>
          <w:tcPr>
            <w:tcW w:w="4395" w:type="dxa"/>
            <w:vAlign w:val="center"/>
          </w:tcPr>
          <w:p w14:paraId="7417E8BE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3678DF6" w14:textId="77777777" w:rsidTr="00FD7BD9">
        <w:trPr>
          <w:trHeight w:val="416"/>
        </w:trPr>
        <w:tc>
          <w:tcPr>
            <w:tcW w:w="4536" w:type="dxa"/>
          </w:tcPr>
          <w:p w14:paraId="6463D0CA" w14:textId="4601BF6D" w:rsidR="0031394E" w:rsidRPr="0084349C" w:rsidRDefault="00F967CD" w:rsidP="009F65A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 xml:space="preserve">White </w:t>
            </w:r>
            <w:proofErr w:type="spellStart"/>
            <w:r w:rsidRPr="0084349C">
              <w:rPr>
                <w:b/>
              </w:rPr>
              <w:t>light</w:t>
            </w:r>
            <w:proofErr w:type="spellEnd"/>
            <w:r w:rsidRPr="0084349C">
              <w:rPr>
                <w:b/>
              </w:rPr>
              <w:t xml:space="preserve"> </w:t>
            </w:r>
            <w:proofErr w:type="spellStart"/>
            <w:r w:rsidRPr="0084349C">
              <w:rPr>
                <w:b/>
              </w:rPr>
              <w:t>output</w:t>
            </w:r>
            <w:proofErr w:type="spellEnd"/>
            <w:r w:rsidRPr="0084349C">
              <w:rPr>
                <w:b/>
              </w:rPr>
              <w:t xml:space="preserve"> (</w:t>
            </w:r>
            <w:proofErr w:type="spellStart"/>
            <w:r w:rsidRPr="0084349C">
              <w:rPr>
                <w:b/>
              </w:rPr>
              <w:t>brightness</w:t>
            </w:r>
            <w:proofErr w:type="spellEnd"/>
            <w:r w:rsidRPr="0084349C">
              <w:rPr>
                <w:bCs/>
              </w:rPr>
              <w:t>)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 xml:space="preserve"> 3000 </w:t>
            </w:r>
            <w:proofErr w:type="spellStart"/>
            <w:r w:rsidRPr="0084349C">
              <w:rPr>
                <w:bCs/>
              </w:rPr>
              <w:t>Lumens</w:t>
            </w:r>
            <w:proofErr w:type="spellEnd"/>
            <w:r w:rsidRPr="0084349C">
              <w:rPr>
                <w:bCs/>
              </w:rPr>
              <w:t xml:space="preserve"> (</w:t>
            </w:r>
            <w:proofErr w:type="spellStart"/>
            <w:r w:rsidRPr="0084349C">
              <w:rPr>
                <w:bCs/>
              </w:rPr>
              <w:t>Normal</w:t>
            </w:r>
            <w:proofErr w:type="spellEnd"/>
            <w:r w:rsidRPr="0084349C">
              <w:rPr>
                <w:bCs/>
              </w:rPr>
              <w:t xml:space="preserve">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) / 2460 </w:t>
            </w:r>
            <w:proofErr w:type="spellStart"/>
            <w:r w:rsidRPr="0084349C">
              <w:rPr>
                <w:bCs/>
              </w:rPr>
              <w:t>Lumens</w:t>
            </w:r>
            <w:proofErr w:type="spellEnd"/>
            <w:r w:rsidRPr="0084349C">
              <w:rPr>
                <w:bCs/>
              </w:rPr>
              <w:t xml:space="preserve">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1) / 2010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2)</w:t>
            </w:r>
          </w:p>
        </w:tc>
        <w:tc>
          <w:tcPr>
            <w:tcW w:w="4395" w:type="dxa"/>
            <w:vAlign w:val="center"/>
          </w:tcPr>
          <w:p w14:paraId="644DB00B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3139C76E" w14:textId="77777777" w:rsidTr="00FD7BD9">
        <w:trPr>
          <w:trHeight w:val="416"/>
        </w:trPr>
        <w:tc>
          <w:tcPr>
            <w:tcW w:w="4536" w:type="dxa"/>
          </w:tcPr>
          <w:p w14:paraId="6A9545B1" w14:textId="0B578EBB" w:rsidR="0031394E" w:rsidRPr="0084349C" w:rsidRDefault="00EA11BA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4349C">
              <w:rPr>
                <w:b/>
              </w:rPr>
              <w:t>Colour</w:t>
            </w:r>
            <w:proofErr w:type="spellEnd"/>
            <w:r w:rsidRPr="0084349C">
              <w:rPr>
                <w:b/>
              </w:rPr>
              <w:t xml:space="preserve"> </w:t>
            </w:r>
            <w:proofErr w:type="spellStart"/>
            <w:r w:rsidRPr="0084349C">
              <w:rPr>
                <w:b/>
              </w:rPr>
              <w:t>light</w:t>
            </w:r>
            <w:proofErr w:type="spellEnd"/>
            <w:r w:rsidRPr="0084349C">
              <w:rPr>
                <w:b/>
              </w:rPr>
              <w:t xml:space="preserve"> </w:t>
            </w:r>
            <w:proofErr w:type="spellStart"/>
            <w:r w:rsidRPr="0084349C">
              <w:rPr>
                <w:b/>
              </w:rPr>
              <w:t>output</w:t>
            </w:r>
            <w:proofErr w:type="spellEnd"/>
            <w:r w:rsidRPr="0084349C">
              <w:rPr>
                <w:b/>
              </w:rPr>
              <w:t xml:space="preserve"> (</w:t>
            </w:r>
            <w:proofErr w:type="spellStart"/>
            <w:r w:rsidRPr="0084349C">
              <w:rPr>
                <w:b/>
              </w:rPr>
              <w:t>colour</w:t>
            </w:r>
            <w:proofErr w:type="spellEnd"/>
            <w:r w:rsidRPr="0084349C">
              <w:rPr>
                <w:b/>
              </w:rPr>
              <w:t xml:space="preserve"> </w:t>
            </w:r>
            <w:proofErr w:type="spellStart"/>
            <w:r w:rsidRPr="0084349C">
              <w:rPr>
                <w:b/>
              </w:rPr>
              <w:t>brightness</w:t>
            </w:r>
            <w:proofErr w:type="spellEnd"/>
            <w:r w:rsidRPr="0084349C">
              <w:rPr>
                <w:b/>
              </w:rPr>
              <w:t>)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 xml:space="preserve"> 3000 </w:t>
            </w:r>
            <w:proofErr w:type="spellStart"/>
            <w:r w:rsidRPr="0084349C">
              <w:rPr>
                <w:bCs/>
              </w:rPr>
              <w:t>Lumens</w:t>
            </w:r>
            <w:proofErr w:type="spellEnd"/>
            <w:r w:rsidRPr="0084349C">
              <w:rPr>
                <w:bCs/>
              </w:rPr>
              <w:t xml:space="preserve"> (</w:t>
            </w:r>
            <w:proofErr w:type="spellStart"/>
            <w:r w:rsidRPr="0084349C">
              <w:rPr>
                <w:bCs/>
              </w:rPr>
              <w:t>Normal</w:t>
            </w:r>
            <w:proofErr w:type="spellEnd"/>
            <w:r w:rsidRPr="0084349C">
              <w:rPr>
                <w:bCs/>
              </w:rPr>
              <w:t xml:space="preserve">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) / 2460 </w:t>
            </w:r>
            <w:proofErr w:type="spellStart"/>
            <w:r w:rsidRPr="0084349C">
              <w:rPr>
                <w:bCs/>
              </w:rPr>
              <w:t>Lumens</w:t>
            </w:r>
            <w:proofErr w:type="spellEnd"/>
            <w:r w:rsidRPr="0084349C">
              <w:rPr>
                <w:bCs/>
              </w:rPr>
              <w:t xml:space="preserve">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1) / 2010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2)</w:t>
            </w:r>
          </w:p>
        </w:tc>
        <w:tc>
          <w:tcPr>
            <w:tcW w:w="4395" w:type="dxa"/>
            <w:vAlign w:val="center"/>
          </w:tcPr>
          <w:p w14:paraId="7B9F818C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0876F85D" w14:textId="77777777" w:rsidTr="00FD7BD9">
        <w:trPr>
          <w:trHeight w:val="416"/>
        </w:trPr>
        <w:tc>
          <w:tcPr>
            <w:tcW w:w="4536" w:type="dxa"/>
          </w:tcPr>
          <w:p w14:paraId="5A2BEE27" w14:textId="70739AF2" w:rsidR="0031394E" w:rsidRPr="0084349C" w:rsidRDefault="00B81590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Współczynnik kontrastu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> 10,000:1</w:t>
            </w:r>
          </w:p>
        </w:tc>
        <w:tc>
          <w:tcPr>
            <w:tcW w:w="4395" w:type="dxa"/>
            <w:vAlign w:val="center"/>
          </w:tcPr>
          <w:p w14:paraId="625C42AE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4F7BD002" w14:textId="77777777" w:rsidTr="00FD7BD9">
        <w:trPr>
          <w:trHeight w:val="416"/>
        </w:trPr>
        <w:tc>
          <w:tcPr>
            <w:tcW w:w="4536" w:type="dxa"/>
          </w:tcPr>
          <w:p w14:paraId="750F5E72" w14:textId="0BC7942A" w:rsidR="0031394E" w:rsidRPr="0084349C" w:rsidRDefault="00DA48D4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Obiektyw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Ręczne ustawienie ostrości, Zbliżenie ręczne x 1,2</w:t>
            </w:r>
          </w:p>
        </w:tc>
        <w:tc>
          <w:tcPr>
            <w:tcW w:w="4395" w:type="dxa"/>
            <w:vAlign w:val="center"/>
          </w:tcPr>
          <w:p w14:paraId="69A73A7D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4CC944C4" w14:textId="77777777" w:rsidTr="00FD7BD9">
        <w:trPr>
          <w:trHeight w:val="416"/>
        </w:trPr>
        <w:tc>
          <w:tcPr>
            <w:tcW w:w="4536" w:type="dxa"/>
          </w:tcPr>
          <w:p w14:paraId="2B833A49" w14:textId="71E50236" w:rsidR="0031394E" w:rsidRPr="0084349C" w:rsidRDefault="00E2023F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Moc lampy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> 225 W</w:t>
            </w:r>
          </w:p>
        </w:tc>
        <w:tc>
          <w:tcPr>
            <w:tcW w:w="4395" w:type="dxa"/>
            <w:vAlign w:val="center"/>
          </w:tcPr>
          <w:p w14:paraId="645FDDB5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2FA4370" w14:textId="77777777" w:rsidTr="00FD7BD9">
        <w:trPr>
          <w:trHeight w:val="416"/>
        </w:trPr>
        <w:tc>
          <w:tcPr>
            <w:tcW w:w="4536" w:type="dxa"/>
          </w:tcPr>
          <w:p w14:paraId="287A30C6" w14:textId="63AC99A9" w:rsidR="0031394E" w:rsidRPr="0084349C" w:rsidRDefault="00C33C88" w:rsidP="009F65A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Trwałość lampy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 xml:space="preserve"> 5000 </w:t>
            </w:r>
            <w:proofErr w:type="spellStart"/>
            <w:r w:rsidRPr="0084349C">
              <w:rPr>
                <w:bCs/>
              </w:rPr>
              <w:t>hours</w:t>
            </w:r>
            <w:proofErr w:type="spellEnd"/>
            <w:r w:rsidRPr="0084349C">
              <w:rPr>
                <w:bCs/>
              </w:rPr>
              <w:t xml:space="preserve"> (</w:t>
            </w:r>
            <w:proofErr w:type="spellStart"/>
            <w:r w:rsidRPr="0084349C">
              <w:rPr>
                <w:bCs/>
              </w:rPr>
              <w:t>Normal</w:t>
            </w:r>
            <w:proofErr w:type="spellEnd"/>
            <w:r w:rsidRPr="0084349C">
              <w:rPr>
                <w:bCs/>
              </w:rPr>
              <w:t xml:space="preserve">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) / 8000 </w:t>
            </w:r>
            <w:proofErr w:type="spellStart"/>
            <w:r w:rsidRPr="0084349C">
              <w:rPr>
                <w:bCs/>
              </w:rPr>
              <w:t>hours</w:t>
            </w:r>
            <w:proofErr w:type="spellEnd"/>
            <w:r w:rsidRPr="0084349C">
              <w:rPr>
                <w:bCs/>
              </w:rPr>
              <w:t xml:space="preserve">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1) / 10,000 </w:t>
            </w:r>
            <w:proofErr w:type="spellStart"/>
            <w:r w:rsidRPr="0084349C">
              <w:rPr>
                <w:bCs/>
              </w:rPr>
              <w:t>hours</w:t>
            </w:r>
            <w:proofErr w:type="spellEnd"/>
            <w:r w:rsidRPr="0084349C">
              <w:rPr>
                <w:bCs/>
              </w:rPr>
              <w:t xml:space="preserve"> (Eco </w:t>
            </w:r>
            <w:proofErr w:type="spellStart"/>
            <w:r w:rsidRPr="0084349C">
              <w:rPr>
                <w:bCs/>
              </w:rPr>
              <w:t>Mode</w:t>
            </w:r>
            <w:proofErr w:type="spellEnd"/>
            <w:r w:rsidRPr="0084349C">
              <w:rPr>
                <w:bCs/>
              </w:rPr>
              <w:t xml:space="preserve"> 2)</w:t>
            </w:r>
          </w:p>
        </w:tc>
        <w:tc>
          <w:tcPr>
            <w:tcW w:w="4395" w:type="dxa"/>
            <w:vAlign w:val="center"/>
          </w:tcPr>
          <w:p w14:paraId="72ADDCBD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1B3431E" w14:textId="77777777" w:rsidTr="00FD7BD9">
        <w:trPr>
          <w:trHeight w:val="416"/>
        </w:trPr>
        <w:tc>
          <w:tcPr>
            <w:tcW w:w="4536" w:type="dxa"/>
          </w:tcPr>
          <w:p w14:paraId="67756879" w14:textId="28E0EC02" w:rsidR="0031394E" w:rsidRPr="0084349C" w:rsidRDefault="00C611B6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Przekątna obrazu</w:t>
            </w:r>
            <w:r w:rsidRPr="0084349C">
              <w:rPr>
                <w:bCs/>
              </w:rPr>
              <w:t> 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30–300 cali (76–762 cm)</w:t>
            </w:r>
          </w:p>
        </w:tc>
        <w:tc>
          <w:tcPr>
            <w:tcW w:w="4395" w:type="dxa"/>
            <w:vAlign w:val="center"/>
          </w:tcPr>
          <w:p w14:paraId="1E35D183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516F7BC" w14:textId="77777777" w:rsidTr="00FD7BD9">
        <w:trPr>
          <w:trHeight w:val="416"/>
        </w:trPr>
        <w:tc>
          <w:tcPr>
            <w:tcW w:w="4536" w:type="dxa"/>
          </w:tcPr>
          <w:p w14:paraId="71A4A8A0" w14:textId="4BC42A4D" w:rsidR="0031394E" w:rsidRPr="0084349C" w:rsidRDefault="00F2257B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Liczba kolorów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16,7 milionów kolorów</w:t>
            </w:r>
          </w:p>
        </w:tc>
        <w:tc>
          <w:tcPr>
            <w:tcW w:w="4395" w:type="dxa"/>
            <w:vAlign w:val="center"/>
          </w:tcPr>
          <w:p w14:paraId="54E5F5E3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73597E0F" w14:textId="77777777" w:rsidTr="00FD7BD9">
        <w:trPr>
          <w:trHeight w:val="416"/>
        </w:trPr>
        <w:tc>
          <w:tcPr>
            <w:tcW w:w="4536" w:type="dxa"/>
          </w:tcPr>
          <w:p w14:paraId="5CD583AB" w14:textId="3071FB7F" w:rsidR="0031394E" w:rsidRPr="0084349C" w:rsidRDefault="00653525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4349C">
              <w:rPr>
                <w:b/>
              </w:rPr>
              <w:t>Keystone</w:t>
            </w:r>
            <w:proofErr w:type="spellEnd"/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Przesunięcie do góry 13:1, stałe, normalny kąt projekcji +10,3°–8,6°</w:t>
            </w:r>
          </w:p>
        </w:tc>
        <w:tc>
          <w:tcPr>
            <w:tcW w:w="4395" w:type="dxa"/>
            <w:vAlign w:val="center"/>
          </w:tcPr>
          <w:p w14:paraId="06292412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4281DB5B" w14:textId="77777777" w:rsidTr="00FD7BD9">
        <w:trPr>
          <w:trHeight w:val="416"/>
        </w:trPr>
        <w:tc>
          <w:tcPr>
            <w:tcW w:w="4536" w:type="dxa"/>
          </w:tcPr>
          <w:p w14:paraId="1A24B77B" w14:textId="014A1FD5" w:rsidR="0031394E" w:rsidRPr="0084349C" w:rsidRDefault="000436EF" w:rsidP="009F65A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Ogniskowa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0,9–9,6 m (szerokokątny), 1,1–11,5 m (teleobiektyw)</w:t>
            </w:r>
          </w:p>
        </w:tc>
        <w:tc>
          <w:tcPr>
            <w:tcW w:w="4395" w:type="dxa"/>
            <w:vAlign w:val="center"/>
          </w:tcPr>
          <w:p w14:paraId="0D9FB225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339D044" w14:textId="77777777" w:rsidTr="00FD7BD9">
        <w:trPr>
          <w:trHeight w:val="416"/>
        </w:trPr>
        <w:tc>
          <w:tcPr>
            <w:tcW w:w="4536" w:type="dxa"/>
          </w:tcPr>
          <w:p w14:paraId="73D1F5B1" w14:textId="2E77948F" w:rsidR="0031394E" w:rsidRPr="0084349C" w:rsidRDefault="000B72B8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Stosunek odległości do szerokości ekranu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1,5 (szerokokątny), 1,8 (teleobiektyw)</w:t>
            </w:r>
          </w:p>
        </w:tc>
        <w:tc>
          <w:tcPr>
            <w:tcW w:w="4395" w:type="dxa"/>
            <w:vAlign w:val="center"/>
          </w:tcPr>
          <w:p w14:paraId="58CB8853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6EF" w:rsidRPr="00A21EA3" w14:paraId="25C8E563" w14:textId="77777777" w:rsidTr="00FD7BD9">
        <w:trPr>
          <w:trHeight w:val="416"/>
        </w:trPr>
        <w:tc>
          <w:tcPr>
            <w:tcW w:w="4536" w:type="dxa"/>
          </w:tcPr>
          <w:p w14:paraId="3D73BF47" w14:textId="71214EFF" w:rsidR="000436EF" w:rsidRPr="0084349C" w:rsidRDefault="00163999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4349C">
              <w:rPr>
                <w:b/>
              </w:rPr>
              <w:t>Computer</w:t>
            </w:r>
            <w:proofErr w:type="spellEnd"/>
            <w:r w:rsidRPr="0084349C">
              <w:rPr>
                <w:b/>
              </w:rPr>
              <w:t xml:space="preserve"> </w:t>
            </w:r>
            <w:proofErr w:type="spellStart"/>
            <w:r w:rsidRPr="0084349C">
              <w:rPr>
                <w:b/>
              </w:rPr>
              <w:t>compatibility</w:t>
            </w:r>
            <w:proofErr w:type="spellEnd"/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IBM Compatible VGA, SVGA, XGA, WXGA WXGA+/SXGA/SXGA+/UXG</w:t>
            </w:r>
            <w:r w:rsidRPr="0084349C">
              <w:rPr>
                <w:bCs/>
              </w:rPr>
              <w:softHyphen/>
              <w:t>A (</w:t>
            </w:r>
            <w:proofErr w:type="spellStart"/>
            <w:r w:rsidRPr="0084349C">
              <w:rPr>
                <w:bCs/>
              </w:rPr>
              <w:t>compressed</w:t>
            </w:r>
            <w:proofErr w:type="spellEnd"/>
            <w:r w:rsidRPr="0084349C">
              <w:rPr>
                <w:bCs/>
              </w:rPr>
              <w:t>) MAC16"</w:t>
            </w:r>
          </w:p>
        </w:tc>
        <w:tc>
          <w:tcPr>
            <w:tcW w:w="4395" w:type="dxa"/>
            <w:vAlign w:val="center"/>
          </w:tcPr>
          <w:p w14:paraId="1C7DEBB9" w14:textId="77777777" w:rsidR="000436EF" w:rsidRPr="00A21EA3" w:rsidRDefault="000436EF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6EF" w:rsidRPr="00A21EA3" w14:paraId="13C00EB0" w14:textId="77777777" w:rsidTr="00FD7BD9">
        <w:trPr>
          <w:trHeight w:val="416"/>
        </w:trPr>
        <w:tc>
          <w:tcPr>
            <w:tcW w:w="4536" w:type="dxa"/>
          </w:tcPr>
          <w:p w14:paraId="43AAE7B6" w14:textId="6B7FE5D4" w:rsidR="000436EF" w:rsidRPr="0084349C" w:rsidRDefault="004935E5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4349C">
              <w:rPr>
                <w:b/>
              </w:rPr>
              <w:t>Composite</w:t>
            </w:r>
            <w:proofErr w:type="spellEnd"/>
            <w:r w:rsidRPr="0084349C">
              <w:rPr>
                <w:b/>
              </w:rPr>
              <w:t>/S-Video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> NTSC, PAL, SECAM, PAL-M, PAL-N, NTSC4.43</w:t>
            </w:r>
          </w:p>
        </w:tc>
        <w:tc>
          <w:tcPr>
            <w:tcW w:w="4395" w:type="dxa"/>
            <w:vAlign w:val="center"/>
          </w:tcPr>
          <w:p w14:paraId="0E8808A3" w14:textId="77777777" w:rsidR="000436EF" w:rsidRPr="00A21EA3" w:rsidRDefault="000436EF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6EF" w:rsidRPr="00A21EA3" w14:paraId="638E6D44" w14:textId="77777777" w:rsidTr="00FD7BD9">
        <w:trPr>
          <w:trHeight w:val="416"/>
        </w:trPr>
        <w:tc>
          <w:tcPr>
            <w:tcW w:w="4536" w:type="dxa"/>
          </w:tcPr>
          <w:p w14:paraId="43415B31" w14:textId="292E1759" w:rsidR="000436EF" w:rsidRPr="0084349C" w:rsidRDefault="00B44EA8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Component Video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525i(480i), 525p(480p), 625i(576i), 1125i(1080i@50/60), 750p(720p@50/60), 1125p(1080p@50/60)</w:t>
            </w:r>
          </w:p>
        </w:tc>
        <w:tc>
          <w:tcPr>
            <w:tcW w:w="4395" w:type="dxa"/>
            <w:vAlign w:val="center"/>
          </w:tcPr>
          <w:p w14:paraId="3D543BFF" w14:textId="77777777" w:rsidR="000436EF" w:rsidRPr="00A21EA3" w:rsidRDefault="000436EF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5E5" w:rsidRPr="00A21EA3" w14:paraId="4043AB2E" w14:textId="77777777" w:rsidTr="00FD7BD9">
        <w:trPr>
          <w:trHeight w:val="416"/>
        </w:trPr>
        <w:tc>
          <w:tcPr>
            <w:tcW w:w="4536" w:type="dxa"/>
          </w:tcPr>
          <w:p w14:paraId="18B6A703" w14:textId="545EEF49" w:rsidR="004935E5" w:rsidRPr="0084349C" w:rsidRDefault="007D4D08" w:rsidP="009F65A7">
            <w:pPr>
              <w:shd w:val="clear" w:color="auto" w:fill="FFFFFF"/>
              <w:suppressAutoHyphens w:val="0"/>
              <w:spacing w:after="12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Złącze HDMI Video</w:t>
            </w:r>
            <w:r w:rsidRPr="0084349C">
              <w:rPr>
                <w:rFonts w:asciiTheme="minorHAnsi" w:hAnsiTheme="minorHAnsi"/>
                <w:b/>
                <w:sz w:val="22"/>
              </w:rPr>
              <w:t>:</w:t>
            </w:r>
            <w:r w:rsidRPr="0084349C">
              <w:rPr>
                <w:bCs/>
              </w:rPr>
              <w:t xml:space="preserve"> Video </w:t>
            </w:r>
            <w:proofErr w:type="spellStart"/>
            <w:r w:rsidRPr="0084349C">
              <w:rPr>
                <w:bCs/>
              </w:rPr>
              <w:t>signals</w:t>
            </w:r>
            <w:proofErr w:type="spellEnd"/>
            <w:r w:rsidRPr="0084349C">
              <w:rPr>
                <w:bCs/>
              </w:rPr>
              <w:t>: 525i(480i), 525p(480p), 625i(576i), 1125i(1080i@50/60),7</w:t>
            </w:r>
            <w:r w:rsidRPr="0084349C">
              <w:rPr>
                <w:bCs/>
              </w:rPr>
              <w:softHyphen/>
              <w:t>50p(720p@50/60), 1125p(1080p@50/60)"</w:t>
            </w:r>
          </w:p>
        </w:tc>
        <w:tc>
          <w:tcPr>
            <w:tcW w:w="4395" w:type="dxa"/>
            <w:vAlign w:val="center"/>
          </w:tcPr>
          <w:p w14:paraId="3231EC51" w14:textId="77777777" w:rsidR="004935E5" w:rsidRPr="00A21EA3" w:rsidRDefault="004935E5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5E5" w:rsidRPr="00A21EA3" w14:paraId="3BA2A444" w14:textId="77777777" w:rsidTr="00FD7BD9">
        <w:trPr>
          <w:trHeight w:val="416"/>
        </w:trPr>
        <w:tc>
          <w:tcPr>
            <w:tcW w:w="4536" w:type="dxa"/>
          </w:tcPr>
          <w:p w14:paraId="4BA0C9EE" w14:textId="6C0BD4D9" w:rsidR="004935E5" w:rsidRPr="0084349C" w:rsidRDefault="00171DAC" w:rsidP="009F65A7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 xml:space="preserve">Złącze VGA </w:t>
            </w:r>
          </w:p>
        </w:tc>
        <w:tc>
          <w:tcPr>
            <w:tcW w:w="4395" w:type="dxa"/>
            <w:vAlign w:val="center"/>
          </w:tcPr>
          <w:p w14:paraId="726F8733" w14:textId="77777777" w:rsidR="004935E5" w:rsidRPr="00A21EA3" w:rsidRDefault="004935E5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94E" w:rsidRPr="00A21EA3" w14:paraId="1F96F536" w14:textId="77777777" w:rsidTr="00FD7BD9">
        <w:trPr>
          <w:trHeight w:val="416"/>
        </w:trPr>
        <w:tc>
          <w:tcPr>
            <w:tcW w:w="4536" w:type="dxa"/>
          </w:tcPr>
          <w:p w14:paraId="3187D6B0" w14:textId="567BD434" w:rsidR="0031394E" w:rsidRPr="0084349C" w:rsidRDefault="0084349C" w:rsidP="009F65A7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sz w:val="22"/>
              </w:rPr>
            </w:pPr>
            <w:r w:rsidRPr="0084349C">
              <w:rPr>
                <w:b/>
              </w:rPr>
              <w:t>Plug &amp; Play</w:t>
            </w:r>
            <w:r w:rsidRPr="0084349C">
              <w:rPr>
                <w:rFonts w:asciiTheme="minorHAnsi" w:hAnsiTheme="minorHAnsi"/>
                <w:bCs/>
                <w:sz w:val="22"/>
              </w:rPr>
              <w:t>:</w:t>
            </w:r>
            <w:r w:rsidRPr="0084349C">
              <w:rPr>
                <w:bCs/>
              </w:rPr>
              <w:t> DDC2B (VESA)</w:t>
            </w:r>
          </w:p>
        </w:tc>
        <w:tc>
          <w:tcPr>
            <w:tcW w:w="4395" w:type="dxa"/>
            <w:vAlign w:val="center"/>
          </w:tcPr>
          <w:p w14:paraId="4343EAE4" w14:textId="77777777" w:rsidR="0031394E" w:rsidRPr="00A21EA3" w:rsidRDefault="0031394E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8F2" w:rsidRPr="00A21EA3" w14:paraId="673FBAA7" w14:textId="77777777" w:rsidTr="00FD7BD9">
        <w:trPr>
          <w:trHeight w:val="416"/>
        </w:trPr>
        <w:tc>
          <w:tcPr>
            <w:tcW w:w="4536" w:type="dxa"/>
          </w:tcPr>
          <w:p w14:paraId="392D7EB6" w14:textId="2E71FA4D" w:rsidR="001018F2" w:rsidRPr="0084349C" w:rsidRDefault="001018F2" w:rsidP="009F65A7">
            <w:pPr>
              <w:shd w:val="clear" w:color="auto" w:fill="FFFFFF"/>
              <w:suppressAutoHyphens w:val="0"/>
              <w:rPr>
                <w:b/>
              </w:rPr>
            </w:pPr>
            <w:r>
              <w:rPr>
                <w:b/>
              </w:rPr>
              <w:t xml:space="preserve">Liczba sztuk </w:t>
            </w:r>
          </w:p>
        </w:tc>
        <w:tc>
          <w:tcPr>
            <w:tcW w:w="4395" w:type="dxa"/>
            <w:vAlign w:val="center"/>
          </w:tcPr>
          <w:p w14:paraId="2162D2DA" w14:textId="659C15E4" w:rsidR="001018F2" w:rsidRPr="001018F2" w:rsidRDefault="001018F2" w:rsidP="001018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46E0D01D" w14:textId="77777777" w:rsidR="001018F2" w:rsidRDefault="001018F2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37AC6E6" w14:textId="20FDE256" w:rsidR="55E73550" w:rsidRDefault="55E73550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lastRenderedPageBreak/>
        <w:t>Termin realizacji zamówienia: ….........</w:t>
      </w:r>
      <w:r w:rsidR="464405FC" w:rsidRPr="14CDECC8">
        <w:rPr>
          <w:rFonts w:asciiTheme="minorHAnsi" w:hAnsiTheme="minorHAnsi" w:cstheme="minorBidi"/>
          <w:sz w:val="22"/>
          <w:szCs w:val="22"/>
        </w:rPr>
        <w:t xml:space="preserve"> dni od dnia podpisania umowy.</w:t>
      </w:r>
    </w:p>
    <w:p w14:paraId="2DEC468E" w14:textId="67835C65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Oświadczamy, że wyżej przedstawiona cena obejmuje wszelkie koszty, jakie poniesie Wykonawca przy realizacji zamówienia.</w:t>
      </w:r>
    </w:p>
    <w:p w14:paraId="5C5B8A07" w14:textId="042FB105" w:rsidR="00D16170" w:rsidRPr="00A21EA3" w:rsidRDefault="00D16170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48E9D447">
        <w:rPr>
          <w:rFonts w:asciiTheme="minorHAnsi" w:hAnsiTheme="minorHAnsi" w:cstheme="minorBidi"/>
          <w:sz w:val="22"/>
          <w:szCs w:val="22"/>
        </w:rPr>
        <w:t xml:space="preserve">Oświadczamy, że zapoznaliśmy się z </w:t>
      </w:r>
      <w:r w:rsidR="00055FB0" w:rsidRPr="48E9D447">
        <w:rPr>
          <w:rFonts w:asciiTheme="minorHAnsi" w:hAnsiTheme="minorHAnsi" w:cstheme="minorBidi"/>
          <w:sz w:val="22"/>
          <w:szCs w:val="22"/>
        </w:rPr>
        <w:t>zaproszeniem do złożenia oferty przesłanym</w:t>
      </w:r>
      <w:r w:rsidRPr="48E9D447">
        <w:rPr>
          <w:rFonts w:asciiTheme="minorHAnsi" w:hAnsiTheme="minorHAnsi" w:cstheme="minorBidi"/>
          <w:sz w:val="22"/>
          <w:szCs w:val="22"/>
        </w:rPr>
        <w:t xml:space="preserve"> przez Zamawiającego</w:t>
      </w:r>
      <w:r w:rsidR="00055FB0" w:rsidRPr="48E9D447">
        <w:rPr>
          <w:rFonts w:asciiTheme="minorHAnsi" w:hAnsiTheme="minorHAnsi" w:cstheme="minorBidi"/>
          <w:sz w:val="22"/>
          <w:szCs w:val="22"/>
        </w:rPr>
        <w:t xml:space="preserve"> i</w:t>
      </w:r>
      <w:r w:rsidRPr="48E9D447">
        <w:rPr>
          <w:rFonts w:asciiTheme="minorHAnsi" w:hAnsiTheme="minorHAnsi" w:cstheme="minorBidi"/>
          <w:sz w:val="22"/>
          <w:szCs w:val="22"/>
        </w:rPr>
        <w:t xml:space="preserve"> </w:t>
      </w:r>
      <w:r w:rsidR="00055FB0" w:rsidRPr="48E9D447">
        <w:rPr>
          <w:rFonts w:asciiTheme="minorHAnsi" w:hAnsiTheme="minorHAnsi" w:cstheme="minorBidi"/>
          <w:sz w:val="22"/>
          <w:szCs w:val="22"/>
        </w:rPr>
        <w:t xml:space="preserve">jest on dla nas całkowicie zrozumiałe </w:t>
      </w:r>
      <w:r w:rsidRPr="48E9D447">
        <w:rPr>
          <w:rFonts w:asciiTheme="minorHAnsi" w:hAnsiTheme="minorHAnsi" w:cstheme="minorBidi"/>
          <w:sz w:val="22"/>
          <w:szCs w:val="22"/>
        </w:rPr>
        <w:t>oraz zdobyliśmy konieczne informacje potrzebne do właściwego wykonania zamówienia.</w:t>
      </w:r>
    </w:p>
    <w:p w14:paraId="293E4964" w14:textId="46CA2F2A" w:rsidR="2A67DA31" w:rsidRDefault="2A67DA31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Oświadczamy, że zobowiązujemy się zrealizować zamówienie w terminie wyżej wskazanym.</w:t>
      </w:r>
    </w:p>
    <w:p w14:paraId="1220DA55" w14:textId="7BDBABED" w:rsidR="00D16170" w:rsidRPr="00A21EA3" w:rsidRDefault="00D16170" w:rsidP="09AE417C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09AE417C">
        <w:rPr>
          <w:rFonts w:asciiTheme="minorHAnsi" w:hAnsiTheme="minorHAnsi" w:cstheme="minorBidi"/>
          <w:sz w:val="22"/>
          <w:szCs w:val="22"/>
        </w:rPr>
        <w:t xml:space="preserve">Załącznikami do niniejszego formularza stanowiącymi integralną część </w:t>
      </w:r>
      <w:r w:rsidR="00055FB0" w:rsidRPr="09AE417C">
        <w:rPr>
          <w:rFonts w:asciiTheme="minorHAnsi" w:hAnsiTheme="minorHAnsi" w:cstheme="minorBidi"/>
          <w:sz w:val="22"/>
          <w:szCs w:val="22"/>
        </w:rPr>
        <w:t>oferty</w:t>
      </w:r>
      <w:r w:rsidRPr="09AE417C">
        <w:rPr>
          <w:rFonts w:asciiTheme="minorHAnsi" w:hAnsiTheme="minorHAnsi" w:cstheme="minorBidi"/>
          <w:sz w:val="22"/>
          <w:szCs w:val="22"/>
        </w:rPr>
        <w:t xml:space="preserve"> są:</w:t>
      </w:r>
    </w:p>
    <w:p w14:paraId="1164A222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CACAF1E" w14:textId="2D04090A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………………………………….………………………………….………………………………….………………………………….…………………………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67C6F7A6" w14:textId="676C3DD4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……………………………………………..</w:t>
      </w:r>
    </w:p>
    <w:p w14:paraId="57178EC5" w14:textId="77777777" w:rsidR="00D16170" w:rsidRPr="00A21EA3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E9992AC" w14:textId="77777777" w:rsidR="00D16170" w:rsidRPr="00C00230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lang w:eastAsia="pl-PL"/>
        </w:rPr>
      </w:pPr>
    </w:p>
    <w:p w14:paraId="349C8D41" w14:textId="77777777" w:rsidR="00D16170" w:rsidRPr="00A21EA3" w:rsidRDefault="00D16170" w:rsidP="00A21EA3">
      <w:pPr>
        <w:widowControl w:val="0"/>
        <w:suppressAutoHyphens w:val="0"/>
        <w:adjustRightInd w:val="0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...............................................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.............................................................</w:t>
      </w:r>
    </w:p>
    <w:p w14:paraId="74E3B600" w14:textId="77777777" w:rsidR="00D16170" w:rsidRPr="00A21EA3" w:rsidRDefault="00D16170" w:rsidP="00D86E3D">
      <w:pPr>
        <w:widowControl w:val="0"/>
        <w:suppressAutoHyphens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miejscowość, data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pieczęć i podpis Wykonawcy lub osoby</w:t>
      </w:r>
    </w:p>
    <w:p w14:paraId="5ECA1177" w14:textId="77777777" w:rsidR="009256C4" w:rsidRPr="00A21EA3" w:rsidRDefault="00D16170" w:rsidP="00D86E3D">
      <w:pPr>
        <w:widowControl w:val="0"/>
        <w:suppressAutoHyphens w:val="0"/>
        <w:adjustRightInd w:val="0"/>
        <w:ind w:left="5664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uprawnionej do reprezentowania   Wykonawcy</w:t>
      </w:r>
    </w:p>
    <w:sectPr w:rsidR="009256C4" w:rsidRPr="00A21EA3" w:rsidSect="001018F2">
      <w:pgSz w:w="11906" w:h="16838"/>
      <w:pgMar w:top="1702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C9B8" w14:textId="77777777" w:rsidR="00580DF7" w:rsidRDefault="00580DF7" w:rsidP="000764A8">
      <w:r>
        <w:separator/>
      </w:r>
    </w:p>
  </w:endnote>
  <w:endnote w:type="continuationSeparator" w:id="0">
    <w:p w14:paraId="768AAFA2" w14:textId="77777777" w:rsidR="00580DF7" w:rsidRDefault="00580DF7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2790F" w14:textId="77777777" w:rsidR="00580DF7" w:rsidRDefault="00580DF7" w:rsidP="000764A8">
      <w:r>
        <w:separator/>
      </w:r>
    </w:p>
  </w:footnote>
  <w:footnote w:type="continuationSeparator" w:id="0">
    <w:p w14:paraId="0AA17E3F" w14:textId="77777777" w:rsidR="00580DF7" w:rsidRDefault="00580DF7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B11"/>
    <w:multiLevelType w:val="hybridMultilevel"/>
    <w:tmpl w:val="4454ABEE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95F8B"/>
    <w:multiLevelType w:val="multilevel"/>
    <w:tmpl w:val="2AAC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D41FF"/>
    <w:multiLevelType w:val="hybridMultilevel"/>
    <w:tmpl w:val="4B80BD50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A4702"/>
    <w:multiLevelType w:val="multilevel"/>
    <w:tmpl w:val="CC3EEA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3AB57C8F"/>
    <w:multiLevelType w:val="multilevel"/>
    <w:tmpl w:val="A60806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2588"/>
    <w:multiLevelType w:val="multilevel"/>
    <w:tmpl w:val="F2B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46F98"/>
    <w:multiLevelType w:val="hybridMultilevel"/>
    <w:tmpl w:val="71288658"/>
    <w:lvl w:ilvl="0" w:tplc="ADECD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541C"/>
    <w:multiLevelType w:val="hybridMultilevel"/>
    <w:tmpl w:val="FEB4C65E"/>
    <w:lvl w:ilvl="0" w:tplc="BC300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1EB0"/>
    <w:multiLevelType w:val="multilevel"/>
    <w:tmpl w:val="147AF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8761257"/>
    <w:multiLevelType w:val="hybridMultilevel"/>
    <w:tmpl w:val="70DC29A0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A8"/>
    <w:rsid w:val="000318BC"/>
    <w:rsid w:val="000436EF"/>
    <w:rsid w:val="00051E8B"/>
    <w:rsid w:val="0005264E"/>
    <w:rsid w:val="00055FB0"/>
    <w:rsid w:val="00057DE8"/>
    <w:rsid w:val="00060DFC"/>
    <w:rsid w:val="000728C6"/>
    <w:rsid w:val="000764A8"/>
    <w:rsid w:val="000779BA"/>
    <w:rsid w:val="000A2C0F"/>
    <w:rsid w:val="000B10EB"/>
    <w:rsid w:val="000B7149"/>
    <w:rsid w:val="000B72B8"/>
    <w:rsid w:val="000E387C"/>
    <w:rsid w:val="000E4893"/>
    <w:rsid w:val="000F536E"/>
    <w:rsid w:val="001018F2"/>
    <w:rsid w:val="0010217F"/>
    <w:rsid w:val="00147AEB"/>
    <w:rsid w:val="00163999"/>
    <w:rsid w:val="00171DAC"/>
    <w:rsid w:val="001B29CF"/>
    <w:rsid w:val="001F1A13"/>
    <w:rsid w:val="001F7810"/>
    <w:rsid w:val="002758C5"/>
    <w:rsid w:val="002B34EE"/>
    <w:rsid w:val="003013C1"/>
    <w:rsid w:val="00305417"/>
    <w:rsid w:val="00310F06"/>
    <w:rsid w:val="0031394E"/>
    <w:rsid w:val="00356631"/>
    <w:rsid w:val="003774E1"/>
    <w:rsid w:val="00380981"/>
    <w:rsid w:val="003917F5"/>
    <w:rsid w:val="00391FA1"/>
    <w:rsid w:val="003A1F25"/>
    <w:rsid w:val="003A46A3"/>
    <w:rsid w:val="003B597B"/>
    <w:rsid w:val="003C1987"/>
    <w:rsid w:val="003C500A"/>
    <w:rsid w:val="003F3401"/>
    <w:rsid w:val="003F3652"/>
    <w:rsid w:val="00403417"/>
    <w:rsid w:val="00441977"/>
    <w:rsid w:val="00456BEF"/>
    <w:rsid w:val="00460047"/>
    <w:rsid w:val="004727C7"/>
    <w:rsid w:val="00476EDB"/>
    <w:rsid w:val="0048371C"/>
    <w:rsid w:val="004902DF"/>
    <w:rsid w:val="004935E5"/>
    <w:rsid w:val="00494BD7"/>
    <w:rsid w:val="004A3FA0"/>
    <w:rsid w:val="004D7F1C"/>
    <w:rsid w:val="004E14E6"/>
    <w:rsid w:val="004F0EE8"/>
    <w:rsid w:val="00502471"/>
    <w:rsid w:val="00552BAA"/>
    <w:rsid w:val="0056119C"/>
    <w:rsid w:val="0056637F"/>
    <w:rsid w:val="0057767A"/>
    <w:rsid w:val="00580DF7"/>
    <w:rsid w:val="005C640D"/>
    <w:rsid w:val="005D59F6"/>
    <w:rsid w:val="005E157B"/>
    <w:rsid w:val="00603A5D"/>
    <w:rsid w:val="006253A2"/>
    <w:rsid w:val="00652B7F"/>
    <w:rsid w:val="00653525"/>
    <w:rsid w:val="00660CE6"/>
    <w:rsid w:val="00674CDE"/>
    <w:rsid w:val="006D36AD"/>
    <w:rsid w:val="006F0047"/>
    <w:rsid w:val="00737A65"/>
    <w:rsid w:val="0074708B"/>
    <w:rsid w:val="00755CF7"/>
    <w:rsid w:val="00767FB7"/>
    <w:rsid w:val="007D4D08"/>
    <w:rsid w:val="008218B9"/>
    <w:rsid w:val="0082371D"/>
    <w:rsid w:val="0084349C"/>
    <w:rsid w:val="00871E66"/>
    <w:rsid w:val="00873DC3"/>
    <w:rsid w:val="008774B2"/>
    <w:rsid w:val="008B5433"/>
    <w:rsid w:val="008C3AA7"/>
    <w:rsid w:val="008E60E7"/>
    <w:rsid w:val="008F556E"/>
    <w:rsid w:val="009256C4"/>
    <w:rsid w:val="009318AE"/>
    <w:rsid w:val="00935C27"/>
    <w:rsid w:val="00941650"/>
    <w:rsid w:val="00956F6F"/>
    <w:rsid w:val="009812F3"/>
    <w:rsid w:val="009952A0"/>
    <w:rsid w:val="009C690B"/>
    <w:rsid w:val="009E2F92"/>
    <w:rsid w:val="009F65A7"/>
    <w:rsid w:val="00A14191"/>
    <w:rsid w:val="00A21EA3"/>
    <w:rsid w:val="00A41390"/>
    <w:rsid w:val="00A56509"/>
    <w:rsid w:val="00A66839"/>
    <w:rsid w:val="00A7644F"/>
    <w:rsid w:val="00A80618"/>
    <w:rsid w:val="00A842B0"/>
    <w:rsid w:val="00A9336D"/>
    <w:rsid w:val="00AC5E4B"/>
    <w:rsid w:val="00AE27A1"/>
    <w:rsid w:val="00B16AA4"/>
    <w:rsid w:val="00B44EA8"/>
    <w:rsid w:val="00B81590"/>
    <w:rsid w:val="00B82639"/>
    <w:rsid w:val="00B936E3"/>
    <w:rsid w:val="00BA1AB0"/>
    <w:rsid w:val="00BC1E7F"/>
    <w:rsid w:val="00C01A93"/>
    <w:rsid w:val="00C07E7C"/>
    <w:rsid w:val="00C33C88"/>
    <w:rsid w:val="00C462B4"/>
    <w:rsid w:val="00C611B6"/>
    <w:rsid w:val="00CD1189"/>
    <w:rsid w:val="00CE04E6"/>
    <w:rsid w:val="00CE60B2"/>
    <w:rsid w:val="00D009E2"/>
    <w:rsid w:val="00D16170"/>
    <w:rsid w:val="00D426A6"/>
    <w:rsid w:val="00D86E3D"/>
    <w:rsid w:val="00D96163"/>
    <w:rsid w:val="00DA45DE"/>
    <w:rsid w:val="00DA48D4"/>
    <w:rsid w:val="00DB4414"/>
    <w:rsid w:val="00DC4076"/>
    <w:rsid w:val="00DD6AB6"/>
    <w:rsid w:val="00DE146C"/>
    <w:rsid w:val="00E049E0"/>
    <w:rsid w:val="00E2023F"/>
    <w:rsid w:val="00E34F78"/>
    <w:rsid w:val="00E43032"/>
    <w:rsid w:val="00E80AC3"/>
    <w:rsid w:val="00E84A8E"/>
    <w:rsid w:val="00E90314"/>
    <w:rsid w:val="00EA11BA"/>
    <w:rsid w:val="00EB5C0A"/>
    <w:rsid w:val="00ED3AEE"/>
    <w:rsid w:val="00EE0E99"/>
    <w:rsid w:val="00F1444B"/>
    <w:rsid w:val="00F2257B"/>
    <w:rsid w:val="00F357CF"/>
    <w:rsid w:val="00F37AA0"/>
    <w:rsid w:val="00F42613"/>
    <w:rsid w:val="00F4637F"/>
    <w:rsid w:val="00F65DA0"/>
    <w:rsid w:val="00F67ADF"/>
    <w:rsid w:val="00F7042F"/>
    <w:rsid w:val="00F95198"/>
    <w:rsid w:val="00F967CD"/>
    <w:rsid w:val="00FD7BD9"/>
    <w:rsid w:val="00FE1028"/>
    <w:rsid w:val="09AE417C"/>
    <w:rsid w:val="0B7C22BD"/>
    <w:rsid w:val="14CDECC8"/>
    <w:rsid w:val="1A8D48BD"/>
    <w:rsid w:val="20D51528"/>
    <w:rsid w:val="2A67DA31"/>
    <w:rsid w:val="2E05ACEB"/>
    <w:rsid w:val="33B3F87E"/>
    <w:rsid w:val="36200169"/>
    <w:rsid w:val="3D1EAB0C"/>
    <w:rsid w:val="42A21723"/>
    <w:rsid w:val="43220EDA"/>
    <w:rsid w:val="464405FC"/>
    <w:rsid w:val="48E9D447"/>
    <w:rsid w:val="4B156798"/>
    <w:rsid w:val="55E73550"/>
    <w:rsid w:val="5ED5882A"/>
    <w:rsid w:val="60057AD5"/>
    <w:rsid w:val="620D28EC"/>
    <w:rsid w:val="796D28D0"/>
    <w:rsid w:val="7CA4C992"/>
    <w:rsid w:val="7E40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723BD"/>
  <w15:docId w15:val="{CE70677B-F550-4A94-8255-F1592D3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77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8"/>
  </w:style>
  <w:style w:type="paragraph" w:styleId="Stopka">
    <w:name w:val="footer"/>
    <w:basedOn w:val="Normalny"/>
    <w:link w:val="Stopka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8"/>
  </w:style>
  <w:style w:type="paragraph" w:styleId="Tekstdymka">
    <w:name w:val="Balloon Text"/>
    <w:basedOn w:val="Normalny"/>
    <w:link w:val="TekstdymkaZnak"/>
    <w:uiPriority w:val="99"/>
    <w:semiHidden/>
    <w:unhideWhenUsed/>
    <w:rsid w:val="00076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7F1C"/>
    <w:pPr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613"/>
    <w:pPr>
      <w:ind w:left="720"/>
      <w:contextualSpacing/>
    </w:pPr>
  </w:style>
  <w:style w:type="paragraph" w:customStyle="1" w:styleId="Standard">
    <w:name w:val="Standard"/>
    <w:rsid w:val="003F3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table" w:styleId="Tabela-Siatka">
    <w:name w:val="Table Grid"/>
    <w:basedOn w:val="Standardowy"/>
    <w:rsid w:val="0005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93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5" ma:contentTypeDescription="Utwórz nowy dokument." ma:contentTypeScope="" ma:versionID="8765ce291b9092b5fd79f88d099e4d7f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5fcbf66495f8b104b4e924e3c81ee8e0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2374df-e55e-4638-80c2-7a3eaa9ada36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F35D-94F0-4548-9EFE-700631AE1CAC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2.xml><?xml version="1.0" encoding="utf-8"?>
<ds:datastoreItem xmlns:ds="http://schemas.openxmlformats.org/officeDocument/2006/customXml" ds:itemID="{323041D8-A40F-49C1-8874-1934BFDAA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18EB5-7CDA-487F-BCDD-745448D0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Wrona</dc:creator>
  <cp:lastModifiedBy>Czajka Beata</cp:lastModifiedBy>
  <cp:revision>28</cp:revision>
  <cp:lastPrinted>2023-08-09T12:37:00Z</cp:lastPrinted>
  <dcterms:created xsi:type="dcterms:W3CDTF">2023-10-25T11:13:00Z</dcterms:created>
  <dcterms:modified xsi:type="dcterms:W3CDTF">2023-10-25T11:28:00Z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Order">
    <vt:r8>143700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