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189A2DBA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D503F">
        <w:rPr>
          <w:rFonts w:ascii="Times New Roman" w:eastAsia="Times New Roman" w:hAnsi="Times New Roman"/>
          <w:b/>
          <w:sz w:val="24"/>
          <w:szCs w:val="24"/>
          <w:lang w:eastAsia="pl-PL"/>
        </w:rPr>
        <w:t>17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62CD8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18A8F96D" w14:textId="77777777" w:rsidR="001D503F" w:rsidRPr="001D503F" w:rsidRDefault="001D503F" w:rsidP="001D50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pl-PL"/>
        </w:rPr>
      </w:pPr>
      <w:r w:rsidRPr="001D503F">
        <w:rPr>
          <w:rFonts w:ascii="Times New Roman" w:eastAsia="Times New Roman" w:hAnsi="Times New Roman"/>
          <w:b/>
          <w:bCs/>
          <w:lang w:eastAsia="pl-PL"/>
        </w:rPr>
        <w:t>Dostawa drobnego sprzętu laboratoryjnego niezbędnego do realizacji projektu „Opracowanie strategii gospodarowania wędrownymi rybami łososiowatymi w odrestaurowanej rzece ze wskazaniem sposobów ich ochrony. Przykład rzeki Drawy” nr umowy 00007-6520.13-OR1600001/22/23.</w:t>
      </w:r>
    </w:p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0F0E46">
        <w:rPr>
          <w:rStyle w:val="Odwoanieprzypisudolnego"/>
        </w:rPr>
        <w:footnoteRef/>
      </w:r>
      <w:r w:rsidRPr="000F0E46"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083E6A37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570F" w:rsidRPr="00A1570F">
      <w:drawing>
        <wp:inline distT="0" distB="0" distL="0" distR="0" wp14:anchorId="357AFF17" wp14:editId="68234B25">
          <wp:extent cx="5760720" cy="5734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D503F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66D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1570F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2CD8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Kamila Forlańska</cp:lastModifiedBy>
  <cp:revision>10</cp:revision>
  <cp:lastPrinted>2021-02-01T10:14:00Z</cp:lastPrinted>
  <dcterms:created xsi:type="dcterms:W3CDTF">2023-01-12T07:39:00Z</dcterms:created>
  <dcterms:modified xsi:type="dcterms:W3CDTF">2023-02-21T13:28:00Z</dcterms:modified>
</cp:coreProperties>
</file>