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A6E3" w14:textId="30F2ECC1" w:rsidR="00C73839" w:rsidRDefault="00C73839" w:rsidP="00C73839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Opis przedmiotu zamówienia</w:t>
      </w:r>
    </w:p>
    <w:p w14:paraId="7271701E" w14:textId="77777777" w:rsidR="00C73839" w:rsidRDefault="00C73839" w:rsidP="001864C0">
      <w:pPr>
        <w:autoSpaceDE w:val="0"/>
        <w:autoSpaceDN w:val="0"/>
        <w:adjustRightInd w:val="0"/>
        <w:spacing w:after="120"/>
        <w:jc w:val="both"/>
        <w:rPr>
          <w:rFonts w:ascii="Arial-BoldItalicMT" w:hAnsi="Arial-BoldItalicMT" w:cs="Arial-BoldItalicMT"/>
          <w:b/>
          <w:bCs/>
          <w:i/>
          <w:iCs/>
        </w:rPr>
      </w:pPr>
    </w:p>
    <w:p w14:paraId="20466B55" w14:textId="5B508CE0" w:rsidR="00C73839" w:rsidRPr="001864C0" w:rsidRDefault="00C73839" w:rsidP="001864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 w:rsidRPr="001864C0">
        <w:rPr>
          <w:rFonts w:ascii="ArialMT" w:hAnsi="ArialMT" w:cs="ArialMT"/>
        </w:rPr>
        <w:t>Przedmiotem zamówienia jest dostawa do siedziby Zamawiającego sprzętu</w:t>
      </w:r>
      <w:r w:rsidR="001864C0">
        <w:rPr>
          <w:rFonts w:ascii="ArialMT" w:hAnsi="ArialMT" w:cs="ArialMT"/>
        </w:rPr>
        <w:t xml:space="preserve"> </w:t>
      </w:r>
      <w:r w:rsidRPr="001864C0">
        <w:rPr>
          <w:rFonts w:ascii="ArialMT" w:hAnsi="ArialMT" w:cs="ArialMT"/>
        </w:rPr>
        <w:t>komputerowego:</w:t>
      </w:r>
    </w:p>
    <w:p w14:paraId="767164CA" w14:textId="4794D68D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4 szt. – </w:t>
      </w:r>
      <w:r w:rsidR="00C73839">
        <w:rPr>
          <w:rFonts w:ascii="ArialMT" w:hAnsi="ArialMT" w:cs="ArialMT"/>
        </w:rPr>
        <w:t>notebook</w:t>
      </w:r>
      <w:r>
        <w:rPr>
          <w:rFonts w:ascii="ArialMT" w:hAnsi="ArialMT" w:cs="ArialMT"/>
        </w:rPr>
        <w:t xml:space="preserve"> </w:t>
      </w:r>
      <w:r w:rsidR="00C73839">
        <w:rPr>
          <w:rFonts w:ascii="ArialMT" w:hAnsi="ArialMT" w:cs="ArialMT"/>
        </w:rPr>
        <w:t xml:space="preserve">Dell </w:t>
      </w:r>
      <w:proofErr w:type="spellStart"/>
      <w:r w:rsidR="00C73839">
        <w:rPr>
          <w:rFonts w:ascii="ArialMT" w:hAnsi="ArialMT" w:cs="ArialMT"/>
        </w:rPr>
        <w:t>Latitude</w:t>
      </w:r>
      <w:proofErr w:type="spellEnd"/>
      <w:r w:rsidR="00C73839">
        <w:rPr>
          <w:rFonts w:ascii="ArialMT" w:hAnsi="ArialMT" w:cs="ArialMT"/>
        </w:rPr>
        <w:t xml:space="preserve"> 5420 w konfiguracji podstawowej ze stacją dokującą zgodnie ze specyfikacją</w:t>
      </w:r>
      <w:r>
        <w:rPr>
          <w:rFonts w:ascii="ArialMT" w:hAnsi="ArialMT" w:cs="ArialMT"/>
        </w:rPr>
        <w:t xml:space="preserve"> określoną</w:t>
      </w:r>
      <w:r w:rsidR="00C73839">
        <w:rPr>
          <w:rFonts w:ascii="ArialMT" w:hAnsi="ArialMT" w:cs="ArialMT"/>
        </w:rPr>
        <w:t xml:space="preserve"> </w:t>
      </w:r>
      <w:r w:rsidR="00A4314F">
        <w:rPr>
          <w:rFonts w:ascii="ArialMT" w:hAnsi="ArialMT" w:cs="ArialMT"/>
        </w:rPr>
        <w:t>w</w:t>
      </w:r>
      <w:r w:rsidR="00C73839">
        <w:rPr>
          <w:rFonts w:ascii="ArialMT" w:hAnsi="ArialMT" w:cs="ArialMT"/>
        </w:rPr>
        <w:t xml:space="preserve"> załącznik</w:t>
      </w:r>
      <w:r w:rsidR="00A4314F">
        <w:rPr>
          <w:rFonts w:ascii="ArialMT" w:hAnsi="ArialMT" w:cs="ArialMT"/>
        </w:rPr>
        <w:t>u</w:t>
      </w:r>
      <w:r>
        <w:rPr>
          <w:rFonts w:ascii="ArialMT" w:hAnsi="ArialMT" w:cs="ArialMT"/>
        </w:rPr>
        <w:t xml:space="preserve"> nr 1 </w:t>
      </w:r>
    </w:p>
    <w:p w14:paraId="5D3137CF" w14:textId="2158678D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 szt. – notebook</w:t>
      </w:r>
      <w:r w:rsidR="00C73839">
        <w:rPr>
          <w:rFonts w:ascii="ArialMT" w:hAnsi="ArialMT" w:cs="ArialMT"/>
        </w:rPr>
        <w:t xml:space="preserve"> Dell </w:t>
      </w:r>
      <w:proofErr w:type="spellStart"/>
      <w:r w:rsidR="00C73839">
        <w:rPr>
          <w:rFonts w:ascii="ArialMT" w:hAnsi="ArialMT" w:cs="ArialMT"/>
        </w:rPr>
        <w:t>Latitude</w:t>
      </w:r>
      <w:proofErr w:type="spellEnd"/>
      <w:r w:rsidR="00C73839">
        <w:rPr>
          <w:rFonts w:ascii="ArialMT" w:hAnsi="ArialMT" w:cs="ArialMT"/>
        </w:rPr>
        <w:t xml:space="preserve"> 5420 w konfiguracji rozszerzonej ze stacją dokującą zgodnie ze specyfikacją</w:t>
      </w:r>
      <w:r w:rsidRPr="001864C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określoną</w:t>
      </w:r>
      <w:r w:rsidR="00C73839">
        <w:rPr>
          <w:rFonts w:ascii="ArialMT" w:hAnsi="ArialMT" w:cs="ArialMT"/>
        </w:rPr>
        <w:t xml:space="preserve"> </w:t>
      </w:r>
      <w:r w:rsidR="00A4314F">
        <w:rPr>
          <w:rFonts w:ascii="ArialMT" w:hAnsi="ArialMT" w:cs="ArialMT"/>
        </w:rPr>
        <w:t>w</w:t>
      </w:r>
      <w:r w:rsidR="00C73839">
        <w:rPr>
          <w:rFonts w:ascii="ArialMT" w:hAnsi="ArialMT" w:cs="ArialMT"/>
        </w:rPr>
        <w:t xml:space="preserve"> załącznik</w:t>
      </w:r>
      <w:r w:rsidR="00A4314F">
        <w:rPr>
          <w:rFonts w:ascii="ArialMT" w:hAnsi="ArialMT" w:cs="ArialMT"/>
        </w:rPr>
        <w:t>u</w:t>
      </w:r>
      <w:r w:rsidR="00C73839">
        <w:rPr>
          <w:rFonts w:ascii="ArialMT" w:hAnsi="ArialMT" w:cs="ArialMT"/>
        </w:rPr>
        <w:t xml:space="preserve"> nr 2,</w:t>
      </w:r>
    </w:p>
    <w:p w14:paraId="12858FC8" w14:textId="5843CBB9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2 szt. – </w:t>
      </w:r>
      <w:r w:rsidR="00C73839">
        <w:rPr>
          <w:rFonts w:ascii="ArialMT" w:hAnsi="ArialMT" w:cs="ArialMT"/>
        </w:rPr>
        <w:t xml:space="preserve">notebook Dell </w:t>
      </w:r>
      <w:proofErr w:type="spellStart"/>
      <w:r w:rsidR="00C73839">
        <w:rPr>
          <w:rFonts w:ascii="ArialMT" w:hAnsi="ArialMT" w:cs="ArialMT"/>
        </w:rPr>
        <w:t>Latitude</w:t>
      </w:r>
      <w:proofErr w:type="spellEnd"/>
      <w:r w:rsidR="00C73839">
        <w:rPr>
          <w:rFonts w:ascii="ArialMT" w:hAnsi="ArialMT" w:cs="ArialMT"/>
        </w:rPr>
        <w:t xml:space="preserve"> 5420 w konfiguracji rozszerzo</w:t>
      </w:r>
      <w:r>
        <w:rPr>
          <w:rFonts w:ascii="ArialMT" w:hAnsi="ArialMT" w:cs="ArialMT"/>
        </w:rPr>
        <w:t xml:space="preserve">nej z wbudowanym modemem LTE i </w:t>
      </w:r>
      <w:r w:rsidR="00C73839">
        <w:rPr>
          <w:rFonts w:ascii="ArialMT" w:hAnsi="ArialMT" w:cs="ArialMT"/>
        </w:rPr>
        <w:t xml:space="preserve">stacją dokującą zgodnie ze specyfikacją </w:t>
      </w:r>
      <w:r w:rsidR="00E11E0C">
        <w:rPr>
          <w:rFonts w:ascii="ArialMT" w:hAnsi="ArialMT" w:cs="ArialMT"/>
        </w:rPr>
        <w:t xml:space="preserve">określoną </w:t>
      </w:r>
      <w:r w:rsidR="00A4314F">
        <w:rPr>
          <w:rFonts w:ascii="ArialMT" w:hAnsi="ArialMT" w:cs="ArialMT"/>
        </w:rPr>
        <w:t>w</w:t>
      </w:r>
      <w:r w:rsidR="00C73839">
        <w:rPr>
          <w:rFonts w:ascii="ArialMT" w:hAnsi="ArialMT" w:cs="ArialMT"/>
        </w:rPr>
        <w:t xml:space="preserve"> załącznik</w:t>
      </w:r>
      <w:r w:rsidR="00A4314F">
        <w:rPr>
          <w:rFonts w:ascii="ArialMT" w:hAnsi="ArialMT" w:cs="ArialMT"/>
        </w:rPr>
        <w:t>u</w:t>
      </w:r>
      <w:r w:rsidR="00C73839">
        <w:rPr>
          <w:rFonts w:ascii="ArialMT" w:hAnsi="ArialMT" w:cs="ArialMT"/>
        </w:rPr>
        <w:t xml:space="preserve"> nr 3,</w:t>
      </w:r>
    </w:p>
    <w:p w14:paraId="097B2C48" w14:textId="73FB00D8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7 szt. –  notebook</w:t>
      </w:r>
      <w:r w:rsidR="00C73839">
        <w:rPr>
          <w:rFonts w:ascii="ArialMT" w:hAnsi="ArialMT" w:cs="ArialMT"/>
        </w:rPr>
        <w:t xml:space="preserve"> Dell </w:t>
      </w:r>
      <w:proofErr w:type="spellStart"/>
      <w:r w:rsidR="00C73839">
        <w:rPr>
          <w:rFonts w:ascii="ArialMT" w:hAnsi="ArialMT" w:cs="ArialMT"/>
        </w:rPr>
        <w:t>Latitude</w:t>
      </w:r>
      <w:proofErr w:type="spellEnd"/>
      <w:r w:rsidR="00C73839">
        <w:rPr>
          <w:rFonts w:ascii="ArialMT" w:hAnsi="ArialMT" w:cs="ArialMT"/>
        </w:rPr>
        <w:t xml:space="preserve"> 5520 w konfiguracji podstawowej ze stacją dokującą zgodnie ze specyfikacją </w:t>
      </w:r>
      <w:r>
        <w:rPr>
          <w:rFonts w:ascii="ArialMT" w:hAnsi="ArialMT" w:cs="ArialMT"/>
        </w:rPr>
        <w:t xml:space="preserve">określoną </w:t>
      </w:r>
      <w:r w:rsidR="00A4314F">
        <w:rPr>
          <w:rFonts w:ascii="ArialMT" w:hAnsi="ArialMT" w:cs="ArialMT"/>
        </w:rPr>
        <w:t>w</w:t>
      </w:r>
      <w:r w:rsidR="00C73839">
        <w:rPr>
          <w:rFonts w:ascii="ArialMT" w:hAnsi="ArialMT" w:cs="ArialMT"/>
        </w:rPr>
        <w:t xml:space="preserve"> załącznik</w:t>
      </w:r>
      <w:r w:rsidR="00A4314F">
        <w:rPr>
          <w:rFonts w:ascii="ArialMT" w:hAnsi="ArialMT" w:cs="ArialMT"/>
        </w:rPr>
        <w:t>u</w:t>
      </w:r>
      <w:r w:rsidR="00C73839">
        <w:rPr>
          <w:rFonts w:ascii="ArialMT" w:hAnsi="ArialMT" w:cs="ArialMT"/>
        </w:rPr>
        <w:t xml:space="preserve"> nr 4,</w:t>
      </w:r>
    </w:p>
    <w:p w14:paraId="560DB34A" w14:textId="38C41852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 szt. – notebook</w:t>
      </w:r>
      <w:r w:rsidR="00C73839">
        <w:rPr>
          <w:rFonts w:ascii="ArialMT" w:hAnsi="ArialMT" w:cs="ArialMT"/>
        </w:rPr>
        <w:t xml:space="preserve"> Dell </w:t>
      </w:r>
      <w:proofErr w:type="spellStart"/>
      <w:r w:rsidR="00C73839">
        <w:rPr>
          <w:rFonts w:ascii="ArialMT" w:hAnsi="ArialMT" w:cs="ArialMT"/>
        </w:rPr>
        <w:t>Latitude</w:t>
      </w:r>
      <w:proofErr w:type="spellEnd"/>
      <w:r w:rsidR="00C73839">
        <w:rPr>
          <w:rFonts w:ascii="ArialMT" w:hAnsi="ArialMT" w:cs="ArialMT"/>
        </w:rPr>
        <w:t xml:space="preserve"> 5520 w konfiguracji rozszerzonej ze stacją dokującą zgodnie ze specyfikacją </w:t>
      </w:r>
      <w:r>
        <w:rPr>
          <w:rFonts w:ascii="ArialMT" w:hAnsi="ArialMT" w:cs="ArialMT"/>
        </w:rPr>
        <w:t xml:space="preserve">określoną </w:t>
      </w:r>
      <w:r w:rsidR="00A4314F">
        <w:rPr>
          <w:rFonts w:ascii="ArialMT" w:hAnsi="ArialMT" w:cs="ArialMT"/>
        </w:rPr>
        <w:t xml:space="preserve">w </w:t>
      </w:r>
      <w:r w:rsidR="00C73839">
        <w:rPr>
          <w:rFonts w:ascii="ArialMT" w:hAnsi="ArialMT" w:cs="ArialMT"/>
        </w:rPr>
        <w:t>załącznik</w:t>
      </w:r>
      <w:r w:rsidR="00A4314F">
        <w:rPr>
          <w:rFonts w:ascii="ArialMT" w:hAnsi="ArialMT" w:cs="ArialMT"/>
        </w:rPr>
        <w:t>u</w:t>
      </w:r>
      <w:r w:rsidR="00C73839">
        <w:rPr>
          <w:rFonts w:ascii="ArialMT" w:hAnsi="ArialMT" w:cs="ArialMT"/>
        </w:rPr>
        <w:t xml:space="preserve"> nr 5,</w:t>
      </w:r>
    </w:p>
    <w:p w14:paraId="1B42794C" w14:textId="635C6F88" w:rsidR="00C73839" w:rsidRDefault="001864C0" w:rsidP="001864C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 szt. – komputer</w:t>
      </w:r>
      <w:r w:rsidR="00C73839">
        <w:rPr>
          <w:rFonts w:ascii="ArialMT" w:hAnsi="ArialMT" w:cs="ArialMT"/>
        </w:rPr>
        <w:t xml:space="preserve"> </w:t>
      </w:r>
      <w:r w:rsidR="00781482">
        <w:rPr>
          <w:rFonts w:ascii="ArialMT" w:hAnsi="ArialMT" w:cs="ArialMT"/>
        </w:rPr>
        <w:t>Dell</w:t>
      </w:r>
      <w:r w:rsidR="00C73839">
        <w:rPr>
          <w:rFonts w:ascii="ArialMT" w:hAnsi="ArialMT" w:cs="ArialMT"/>
        </w:rPr>
        <w:t xml:space="preserve"> </w:t>
      </w:r>
      <w:proofErr w:type="spellStart"/>
      <w:r w:rsidR="00C73839">
        <w:rPr>
          <w:rFonts w:ascii="ArialMT" w:hAnsi="ArialMT" w:cs="ArialMT"/>
        </w:rPr>
        <w:t>OptiPlex</w:t>
      </w:r>
      <w:proofErr w:type="spellEnd"/>
      <w:r w:rsidR="00C73839">
        <w:rPr>
          <w:rFonts w:ascii="ArialMT" w:hAnsi="ArialMT" w:cs="ArialMT"/>
        </w:rPr>
        <w:t xml:space="preserve"> 3080 zgod</w:t>
      </w:r>
      <w:r w:rsidR="00A4314F">
        <w:rPr>
          <w:rFonts w:ascii="ArialMT" w:hAnsi="ArialMT" w:cs="ArialMT"/>
        </w:rPr>
        <w:t>n</w:t>
      </w:r>
      <w:r w:rsidR="00C73839">
        <w:rPr>
          <w:rFonts w:ascii="ArialMT" w:hAnsi="ArialMT" w:cs="ArialMT"/>
        </w:rPr>
        <w:t xml:space="preserve">ie ze specyfikacją </w:t>
      </w:r>
      <w:r>
        <w:rPr>
          <w:rFonts w:ascii="ArialMT" w:hAnsi="ArialMT" w:cs="ArialMT"/>
        </w:rPr>
        <w:t xml:space="preserve">określoną </w:t>
      </w:r>
      <w:r w:rsidR="00C73839">
        <w:rPr>
          <w:rFonts w:ascii="ArialMT" w:hAnsi="ArialMT" w:cs="ArialMT"/>
        </w:rPr>
        <w:t>w załączniku nr 6</w:t>
      </w:r>
      <w:r w:rsidR="00A4314F">
        <w:rPr>
          <w:rFonts w:ascii="ArialMT" w:hAnsi="ArialMT" w:cs="ArialMT"/>
        </w:rPr>
        <w:t>.</w:t>
      </w:r>
    </w:p>
    <w:p w14:paraId="78058B20" w14:textId="4859971A" w:rsidR="003E0C22" w:rsidRDefault="003E0C22" w:rsidP="003E0C22">
      <w:pPr>
        <w:pStyle w:val="Akapitzlist"/>
        <w:numPr>
          <w:ilvl w:val="0"/>
          <w:numId w:val="3"/>
        </w:numPr>
        <w:spacing w:after="240"/>
        <w:rPr>
          <w:rFonts w:ascii="ArialMT" w:hAnsi="ArialMT" w:cs="ArialMT"/>
        </w:rPr>
      </w:pPr>
      <w:r w:rsidRPr="003E0C22">
        <w:rPr>
          <w:rFonts w:ascii="ArialMT" w:hAnsi="ArialMT" w:cs="ArialMT"/>
        </w:rPr>
        <w:t xml:space="preserve">Termin realizacji zamówienia – do </w:t>
      </w:r>
      <w:r w:rsidR="00CF313A">
        <w:rPr>
          <w:rFonts w:ascii="ArialMT" w:hAnsi="ArialMT" w:cs="ArialMT"/>
        </w:rPr>
        <w:t>21</w:t>
      </w:r>
      <w:bookmarkStart w:id="0" w:name="_GoBack"/>
      <w:bookmarkEnd w:id="0"/>
      <w:r>
        <w:rPr>
          <w:rFonts w:ascii="ArialMT" w:hAnsi="ArialMT" w:cs="ArialMT"/>
        </w:rPr>
        <w:t xml:space="preserve"> dni</w:t>
      </w:r>
      <w:r w:rsidRPr="003E0C22">
        <w:rPr>
          <w:rFonts w:ascii="ArialMT" w:hAnsi="ArialMT" w:cs="ArialMT"/>
        </w:rPr>
        <w:t xml:space="preserve"> od </w:t>
      </w:r>
      <w:r>
        <w:rPr>
          <w:rFonts w:ascii="ArialMT" w:hAnsi="ArialMT" w:cs="ArialMT"/>
        </w:rPr>
        <w:t>otrzymania zamówienia</w:t>
      </w:r>
      <w:r w:rsidRPr="003E0C22">
        <w:rPr>
          <w:rFonts w:ascii="ArialMT" w:hAnsi="ArialMT" w:cs="ArialMT"/>
        </w:rPr>
        <w:t>.</w:t>
      </w:r>
    </w:p>
    <w:p w14:paraId="7EADFADA" w14:textId="77777777" w:rsidR="003E0C22" w:rsidRPr="003E0C22" w:rsidRDefault="003E0C22" w:rsidP="003E0C22">
      <w:pPr>
        <w:pStyle w:val="Akapitzlist"/>
        <w:spacing w:after="240"/>
        <w:rPr>
          <w:rFonts w:ascii="ArialMT" w:hAnsi="ArialMT" w:cs="ArialMT"/>
        </w:rPr>
      </w:pPr>
    </w:p>
    <w:p w14:paraId="1AE7C2ED" w14:textId="77777777" w:rsidR="003E0C22" w:rsidRPr="003E0C22" w:rsidRDefault="003E0C22" w:rsidP="003E0C22">
      <w:pPr>
        <w:pStyle w:val="Akapitzlist"/>
        <w:numPr>
          <w:ilvl w:val="0"/>
          <w:numId w:val="3"/>
        </w:numPr>
        <w:spacing w:before="240"/>
        <w:rPr>
          <w:rFonts w:ascii="ArialMT" w:hAnsi="ArialMT" w:cs="ArialMT"/>
        </w:rPr>
      </w:pPr>
      <w:r w:rsidRPr="003E0C22">
        <w:rPr>
          <w:rFonts w:ascii="ArialMT" w:hAnsi="ArialMT" w:cs="ArialMT"/>
        </w:rPr>
        <w:t>Cena ofertowa powinna zawierać wszystkie koszty, w tym koszty związane z dostawą do siedziby Zamawiającego.</w:t>
      </w:r>
    </w:p>
    <w:p w14:paraId="6C2F9CA1" w14:textId="77777777" w:rsidR="003E0C22" w:rsidRPr="00C73839" w:rsidRDefault="003E0C22" w:rsidP="003E0C22">
      <w:pPr>
        <w:pStyle w:val="Akapitzlist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</w:p>
    <w:p w14:paraId="5DDBFB9D" w14:textId="794930E4" w:rsidR="004D2194" w:rsidRDefault="00C73839" w:rsidP="00413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 w:rsidRPr="001864C0">
        <w:rPr>
          <w:rFonts w:ascii="ArialMT" w:hAnsi="ArialMT" w:cs="ArialMT"/>
        </w:rPr>
        <w:t>Sprzęt musi być sprawny technicznie, wolny od wszelkich wad</w:t>
      </w:r>
      <w:r w:rsidR="004D2194">
        <w:rPr>
          <w:rFonts w:ascii="ArialMT" w:hAnsi="ArialMT" w:cs="ArialMT"/>
        </w:rPr>
        <w:t xml:space="preserve"> fizycznych </w:t>
      </w:r>
      <w:r w:rsidR="00F4749D">
        <w:rPr>
          <w:rFonts w:ascii="ArialMT" w:hAnsi="ArialMT" w:cs="ArialMT"/>
        </w:rPr>
        <w:br/>
      </w:r>
      <w:r w:rsidR="004D2194">
        <w:rPr>
          <w:rFonts w:ascii="ArialMT" w:hAnsi="ArialMT" w:cs="ArialMT"/>
        </w:rPr>
        <w:t>i prawnych</w:t>
      </w:r>
    </w:p>
    <w:p w14:paraId="51B3DA1F" w14:textId="786A0E71" w:rsidR="00E11E0C" w:rsidRDefault="004D2194" w:rsidP="004D21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 w:rsidRPr="004D2194">
        <w:rPr>
          <w:rFonts w:ascii="ArialMT" w:hAnsi="ArialMT" w:cs="ArialMT"/>
        </w:rPr>
        <w:t>Dostarczone urządzenia muszą być fabrycznie nowe i nieużywane, wyprodukowane nie wcześniej niż 6 miesięcy przed datą dostarczenia, ponadto muszą być objęte gwarancją na minimum 36 miesięcy</w:t>
      </w:r>
      <w:r>
        <w:rPr>
          <w:rFonts w:ascii="ArialMT" w:hAnsi="ArialMT" w:cs="ArialMT"/>
        </w:rPr>
        <w:t>,</w:t>
      </w:r>
      <w:r w:rsidRPr="004D2194">
        <w:rPr>
          <w:rFonts w:ascii="ArialMT" w:hAnsi="ArialMT" w:cs="ArialMT"/>
        </w:rPr>
        <w:t xml:space="preserve"> świadczoną przez organizację serwisową producenta, mającego swoją placówkę serwisową na ter</w:t>
      </w:r>
      <w:r>
        <w:rPr>
          <w:rFonts w:ascii="ArialMT" w:hAnsi="ArialMT" w:cs="ArialMT"/>
        </w:rPr>
        <w:t>e</w:t>
      </w:r>
      <w:r w:rsidRPr="004D2194">
        <w:rPr>
          <w:rFonts w:ascii="ArialMT" w:hAnsi="ArialMT" w:cs="ArialMT"/>
        </w:rPr>
        <w:t>nie Polski</w:t>
      </w:r>
      <w:r w:rsidR="00A4314F" w:rsidRPr="001864C0"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>C</w:t>
      </w:r>
      <w:r w:rsidRPr="004D2194">
        <w:rPr>
          <w:rFonts w:ascii="ArialMT" w:hAnsi="ArialMT" w:cs="ArialMT"/>
        </w:rPr>
        <w:t>zas trwania gwarancji producenta 36 miesięcy od dnia wystawienia prawidłowej faktury VAT na Zamawiającego</w:t>
      </w:r>
      <w:r w:rsidR="000B2BDA">
        <w:rPr>
          <w:rFonts w:ascii="ArialMT" w:hAnsi="ArialMT" w:cs="ArialMT"/>
        </w:rPr>
        <w:t>.</w:t>
      </w:r>
    </w:p>
    <w:p w14:paraId="770B355E" w14:textId="07E593B1" w:rsidR="00C73839" w:rsidRPr="001864C0" w:rsidRDefault="00A4314F" w:rsidP="00413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MT" w:hAnsi="ArialMT" w:cs="ArialMT"/>
        </w:rPr>
      </w:pPr>
      <w:r w:rsidRPr="001864C0">
        <w:rPr>
          <w:rFonts w:ascii="ArialMT" w:hAnsi="ArialMT" w:cs="ArialMT"/>
        </w:rPr>
        <w:t xml:space="preserve">Potwierdzeniem świadczenia gwarancji na terenie Polski będzie informacja </w:t>
      </w:r>
      <w:r w:rsidR="00F4749D">
        <w:rPr>
          <w:rFonts w:ascii="ArialMT" w:hAnsi="ArialMT" w:cs="ArialMT"/>
        </w:rPr>
        <w:br/>
      </w:r>
      <w:r w:rsidR="00952A42" w:rsidRPr="001864C0">
        <w:rPr>
          <w:rFonts w:ascii="ArialMT" w:hAnsi="ArialMT" w:cs="ArialMT"/>
        </w:rPr>
        <w:t xml:space="preserve">o gwarancji, </w:t>
      </w:r>
      <w:r w:rsidRPr="001864C0">
        <w:rPr>
          <w:rFonts w:ascii="ArialMT" w:hAnsi="ArialMT" w:cs="ArialMT"/>
        </w:rPr>
        <w:t xml:space="preserve">dostępna na stronie producenta na podstawie numeru Service Tag zakupionego sprzętu. Dopuszcza się oferty na sprzęt z innej niż polska dystrybucji o ile dostawca dokona, przed dostawą sprzętu, formalnego przeniesienia </w:t>
      </w:r>
      <w:r w:rsidR="00AF05FE">
        <w:rPr>
          <w:rFonts w:ascii="ArialMT" w:hAnsi="ArialMT" w:cs="ArialMT"/>
        </w:rPr>
        <w:t>usługi gwarancyjnej</w:t>
      </w:r>
      <w:r w:rsidR="00952A42" w:rsidRPr="001864C0">
        <w:rPr>
          <w:rFonts w:ascii="ArialMT" w:hAnsi="ArialMT" w:cs="ArialMT"/>
        </w:rPr>
        <w:t xml:space="preserve"> do Polski.</w:t>
      </w:r>
    </w:p>
    <w:p w14:paraId="040B55DB" w14:textId="315C7017" w:rsidR="00952A42" w:rsidRPr="001864C0" w:rsidRDefault="00952A42" w:rsidP="001864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 w:rsidRPr="001864C0">
        <w:rPr>
          <w:rFonts w:ascii="ArialMT" w:hAnsi="ArialMT" w:cs="ArialMT"/>
        </w:rPr>
        <w:t>Nie dopuszcza się składania ofert częściowych</w:t>
      </w:r>
      <w:r w:rsidR="001864C0">
        <w:rPr>
          <w:rFonts w:ascii="ArialMT" w:hAnsi="ArialMT" w:cs="ArialMT"/>
        </w:rPr>
        <w:t xml:space="preserve"> lub w</w:t>
      </w:r>
      <w:r w:rsidRPr="001864C0">
        <w:rPr>
          <w:rFonts w:ascii="ArialMT" w:hAnsi="ArialMT" w:cs="ArialMT"/>
        </w:rPr>
        <w:t>ariantowych.</w:t>
      </w:r>
    </w:p>
    <w:p w14:paraId="1C672CD8" w14:textId="77777777" w:rsidR="006B0F4B" w:rsidRDefault="006B0F4B" w:rsidP="006B0F4B">
      <w:pPr>
        <w:pStyle w:val="Akapitzlist"/>
        <w:rPr>
          <w:color w:val="0000FF"/>
          <w:u w:val="single"/>
        </w:rPr>
      </w:pPr>
    </w:p>
    <w:p w14:paraId="2566A5C0" w14:textId="737D6C89" w:rsidR="003E0C22" w:rsidRDefault="003E0C22" w:rsidP="003E0C22">
      <w:pPr>
        <w:pStyle w:val="Akapitzlist"/>
      </w:pPr>
    </w:p>
    <w:p w14:paraId="77B36D29" w14:textId="77777777" w:rsidR="006B0F4B" w:rsidRDefault="006B0F4B" w:rsidP="006B0F4B">
      <w:pPr>
        <w:pStyle w:val="Akapitzlist"/>
        <w:rPr>
          <w:color w:val="0000FF"/>
          <w:u w:val="single"/>
        </w:rPr>
      </w:pPr>
    </w:p>
    <w:p w14:paraId="77429EB5" w14:textId="77777777" w:rsidR="00F97CA0" w:rsidRDefault="00F97CA0" w:rsidP="00F97CA0">
      <w:pPr>
        <w:pStyle w:val="Default"/>
      </w:pPr>
    </w:p>
    <w:p w14:paraId="32844CBD" w14:textId="2B7E8032" w:rsidR="008A687F" w:rsidRPr="00CF313A" w:rsidRDefault="00F97CA0" w:rsidP="00CF313A">
      <w:pPr>
        <w:pStyle w:val="Default"/>
      </w:pPr>
      <w:r>
        <w:t xml:space="preserve"> </w:t>
      </w:r>
    </w:p>
    <w:sectPr w:rsidR="008A687F" w:rsidRPr="00CF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56C8"/>
    <w:multiLevelType w:val="hybridMultilevel"/>
    <w:tmpl w:val="9FBA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7ED6"/>
    <w:multiLevelType w:val="hybridMultilevel"/>
    <w:tmpl w:val="5C20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68D4"/>
    <w:multiLevelType w:val="hybridMultilevel"/>
    <w:tmpl w:val="A4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C5350"/>
    <w:multiLevelType w:val="hybridMultilevel"/>
    <w:tmpl w:val="BA06F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151F3"/>
    <w:rsid w:val="000358C5"/>
    <w:rsid w:val="00061A20"/>
    <w:rsid w:val="000B2BDA"/>
    <w:rsid w:val="000D1D25"/>
    <w:rsid w:val="000E0D74"/>
    <w:rsid w:val="0015096B"/>
    <w:rsid w:val="001864C0"/>
    <w:rsid w:val="00193246"/>
    <w:rsid w:val="001A7300"/>
    <w:rsid w:val="001C11AC"/>
    <w:rsid w:val="00213EB6"/>
    <w:rsid w:val="00230302"/>
    <w:rsid w:val="002737BA"/>
    <w:rsid w:val="0027787C"/>
    <w:rsid w:val="003062D5"/>
    <w:rsid w:val="0030719F"/>
    <w:rsid w:val="00374771"/>
    <w:rsid w:val="003A09A2"/>
    <w:rsid w:val="003E0C22"/>
    <w:rsid w:val="00411B83"/>
    <w:rsid w:val="004605ED"/>
    <w:rsid w:val="004D05CB"/>
    <w:rsid w:val="004D2194"/>
    <w:rsid w:val="005D08B6"/>
    <w:rsid w:val="006242FA"/>
    <w:rsid w:val="00641DFB"/>
    <w:rsid w:val="006921E8"/>
    <w:rsid w:val="006A5AA5"/>
    <w:rsid w:val="006B0F4B"/>
    <w:rsid w:val="007004C0"/>
    <w:rsid w:val="00704C9C"/>
    <w:rsid w:val="00781482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52A42"/>
    <w:rsid w:val="009E23F6"/>
    <w:rsid w:val="009F688B"/>
    <w:rsid w:val="00A4314F"/>
    <w:rsid w:val="00A7160D"/>
    <w:rsid w:val="00A8373E"/>
    <w:rsid w:val="00A95B12"/>
    <w:rsid w:val="00AA1AA7"/>
    <w:rsid w:val="00AB0878"/>
    <w:rsid w:val="00AD4236"/>
    <w:rsid w:val="00AE7F63"/>
    <w:rsid w:val="00AF05FE"/>
    <w:rsid w:val="00B03499"/>
    <w:rsid w:val="00B25671"/>
    <w:rsid w:val="00BD33EC"/>
    <w:rsid w:val="00BD6487"/>
    <w:rsid w:val="00C253B8"/>
    <w:rsid w:val="00C73839"/>
    <w:rsid w:val="00C76344"/>
    <w:rsid w:val="00C76672"/>
    <w:rsid w:val="00C82B27"/>
    <w:rsid w:val="00CD077F"/>
    <w:rsid w:val="00CF313A"/>
    <w:rsid w:val="00D06826"/>
    <w:rsid w:val="00D11E92"/>
    <w:rsid w:val="00D3587B"/>
    <w:rsid w:val="00DA2638"/>
    <w:rsid w:val="00DA44EB"/>
    <w:rsid w:val="00DF7DE3"/>
    <w:rsid w:val="00E11E0C"/>
    <w:rsid w:val="00E13BCD"/>
    <w:rsid w:val="00E154E5"/>
    <w:rsid w:val="00E16D7D"/>
    <w:rsid w:val="00E86725"/>
    <w:rsid w:val="00EB1CC1"/>
    <w:rsid w:val="00EF26CA"/>
    <w:rsid w:val="00F4749D"/>
    <w:rsid w:val="00F47F46"/>
    <w:rsid w:val="00F500C2"/>
    <w:rsid w:val="00F50546"/>
    <w:rsid w:val="00F50AD5"/>
    <w:rsid w:val="00F97CA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2596"/>
  <w15:chartTrackingRefBased/>
  <w15:docId w15:val="{65BA84F9-D500-4BDF-B0BF-63F31B4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70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83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004C0"/>
    <w:rPr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7004C0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7004C0"/>
    <w:rPr>
      <w:i/>
      <w:iCs/>
    </w:rPr>
  </w:style>
  <w:style w:type="character" w:customStyle="1" w:styleId="dyjrff">
    <w:name w:val="dyjrff"/>
    <w:basedOn w:val="Domylnaczcionkaakapitu"/>
    <w:rsid w:val="007004C0"/>
  </w:style>
  <w:style w:type="paragraph" w:customStyle="1" w:styleId="Default">
    <w:name w:val="Default"/>
    <w:rsid w:val="00F97C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filip.dubiel</cp:lastModifiedBy>
  <cp:revision>3</cp:revision>
  <dcterms:created xsi:type="dcterms:W3CDTF">2021-06-02T10:35:00Z</dcterms:created>
  <dcterms:modified xsi:type="dcterms:W3CDTF">2021-06-02T10:46:00Z</dcterms:modified>
</cp:coreProperties>
</file>