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47786B">
        <w:rPr>
          <w:rFonts w:ascii="Book Antiqua" w:hAnsi="Book Antiqua"/>
          <w:sz w:val="20"/>
          <w:szCs w:val="20"/>
        </w:rPr>
        <w:t>1</w:t>
      </w:r>
      <w:r w:rsidR="006843F8">
        <w:rPr>
          <w:rFonts w:ascii="Book Antiqua" w:hAnsi="Book Antiqua"/>
          <w:sz w:val="20"/>
          <w:szCs w:val="20"/>
        </w:rPr>
        <w:t>7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4B7E95">
        <w:rPr>
          <w:rFonts w:ascii="Book Antiqua" w:hAnsi="Book Antiqua"/>
          <w:sz w:val="20"/>
          <w:szCs w:val="20"/>
        </w:rPr>
        <w:t>0</w:t>
      </w:r>
      <w:r w:rsidR="006843F8">
        <w:rPr>
          <w:rFonts w:ascii="Book Antiqua" w:hAnsi="Book Antiqua"/>
          <w:sz w:val="20"/>
          <w:szCs w:val="20"/>
        </w:rPr>
        <w:t>9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:rsidR="0014346D" w:rsidRPr="002E40AB" w:rsidRDefault="0014346D" w:rsidP="004370D2">
      <w:pPr>
        <w:jc w:val="right"/>
        <w:rPr>
          <w:rFonts w:ascii="Book Antiqua" w:hAnsi="Book Antiqua"/>
          <w:sz w:val="20"/>
          <w:szCs w:val="20"/>
        </w:rPr>
      </w:pPr>
    </w:p>
    <w:p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7C22B959" wp14:editId="5B2D7EF2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6D" w:rsidRPr="003441C5" w:rsidRDefault="0014346D" w:rsidP="004B7E95">
      <w:pPr>
        <w:tabs>
          <w:tab w:val="left" w:pos="6521"/>
        </w:tabs>
        <w:jc w:val="center"/>
      </w:pPr>
    </w:p>
    <w:p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:rsidR="004370D2" w:rsidRPr="003441C5" w:rsidRDefault="004370D2" w:rsidP="004370D2">
      <w:pPr>
        <w:rPr>
          <w:rFonts w:ascii="Book Antiqua" w:hAnsi="Book Antiqua"/>
        </w:rPr>
      </w:pPr>
    </w:p>
    <w:p w:rsidR="0014346D" w:rsidRPr="003441C5" w:rsidRDefault="0014346D" w:rsidP="004370D2">
      <w:pPr>
        <w:spacing w:line="360" w:lineRule="auto"/>
        <w:jc w:val="center"/>
        <w:rPr>
          <w:rFonts w:ascii="Book Antiqua" w:hAnsi="Book Antiqua"/>
          <w:b/>
        </w:rPr>
      </w:pPr>
    </w:p>
    <w:p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F057C5">
        <w:rPr>
          <w:rFonts w:ascii="Book Antiqua" w:hAnsi="Book Antiqua"/>
          <w:b/>
        </w:rPr>
        <w:t>-</w:t>
      </w:r>
      <w:r w:rsidR="006843F8">
        <w:rPr>
          <w:rFonts w:ascii="Book Antiqua" w:hAnsi="Book Antiqua"/>
          <w:b/>
        </w:rPr>
        <w:t>6</w:t>
      </w:r>
      <w:r w:rsidR="003C544E">
        <w:rPr>
          <w:rFonts w:ascii="Book Antiqua" w:hAnsi="Book Antiqua"/>
          <w:b/>
        </w:rPr>
        <w:t>6</w:t>
      </w:r>
      <w:r w:rsidR="00096C37">
        <w:rPr>
          <w:rFonts w:ascii="Book Antiqua" w:hAnsi="Book Antiqua"/>
          <w:b/>
        </w:rPr>
        <w:t>/2020</w:t>
      </w:r>
    </w:p>
    <w:p w:rsidR="00B73606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:rsidR="0014346D" w:rsidRPr="003032F4" w:rsidRDefault="0014346D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:rsidR="00F057C5" w:rsidRPr="000A7429" w:rsidRDefault="00F057C5" w:rsidP="00F057C5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DF12C5" w:rsidRPr="00715623" w:rsidRDefault="00DF12C5" w:rsidP="00F057C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2F254B">
        <w:rPr>
          <w:rFonts w:ascii="Book Antiqua" w:hAnsi="Book Antiqua" w:cs="Book Antiqua"/>
          <w:i/>
          <w:iCs/>
          <w:lang w:eastAsia="pl-PL"/>
        </w:rPr>
        <w:t>Dostawa</w:t>
      </w:r>
      <w:r w:rsidR="006966A0" w:rsidRPr="0084284B">
        <w:rPr>
          <w:rFonts w:ascii="Book Antiqua" w:hAnsi="Book Antiqua" w:cs="Book Antiqua"/>
          <w:szCs w:val="22"/>
        </w:rPr>
        <w:t xml:space="preserve"> </w:t>
      </w:r>
      <w:r w:rsidR="006966A0" w:rsidRPr="006966A0">
        <w:rPr>
          <w:rFonts w:ascii="Book Antiqua" w:hAnsi="Book Antiqua" w:cs="Book Antiqua"/>
          <w:i/>
          <w:szCs w:val="22"/>
        </w:rPr>
        <w:t xml:space="preserve">sprzętu </w:t>
      </w:r>
      <w:r w:rsidR="006843F8">
        <w:rPr>
          <w:rFonts w:ascii="Book Antiqua" w:hAnsi="Book Antiqua" w:cs="Book Antiqua"/>
          <w:i/>
          <w:szCs w:val="22"/>
        </w:rPr>
        <w:t>biurowego</w:t>
      </w:r>
      <w:r w:rsidR="006966A0" w:rsidRPr="00125E58">
        <w:rPr>
          <w:rFonts w:ascii="Book Antiqua" w:hAnsi="Book Antiqua" w:cs="Book Antiqua"/>
          <w:i/>
          <w:iCs/>
        </w:rPr>
        <w:t xml:space="preserve"> </w:t>
      </w:r>
      <w:r w:rsidR="002F254B" w:rsidRPr="00712385">
        <w:rPr>
          <w:rFonts w:ascii="Book Antiqua" w:hAnsi="Book Antiqua" w:cs="Century Gothic"/>
          <w:i/>
          <w:iCs/>
        </w:rPr>
        <w:t>na potrzeby UKW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6966A0">
        <w:rPr>
          <w:rFonts w:ascii="Book Antiqua" w:hAnsi="Book Antiqua" w:cs="Book Antiqua"/>
          <w:lang w:eastAsia="pl-PL"/>
        </w:rPr>
        <w:t>14 dni kalendarzowych</w:t>
      </w:r>
      <w:r w:rsidR="002F254B">
        <w:rPr>
          <w:rFonts w:ascii="Book Antiqua" w:eastAsia="Times New Roman" w:hAnsi="Book Antiqua" w:cs="Book Antiqua"/>
          <w:lang w:eastAsia="pl-PL"/>
        </w:rPr>
        <w:t>, licząc od</w:t>
      </w:r>
      <w:r w:rsidR="002F254B" w:rsidRPr="00DF12C5">
        <w:rPr>
          <w:rFonts w:ascii="Book Antiqua" w:hAnsi="Book Antiqua" w:cs="Book Antiqua"/>
        </w:rPr>
        <w:t xml:space="preserve"> </w:t>
      </w:r>
      <w:r w:rsidR="00A24A9D" w:rsidRPr="00DF12C5">
        <w:rPr>
          <w:rFonts w:ascii="Book Antiqua" w:hAnsi="Book Antiqua" w:cs="Book Antiqua"/>
        </w:rPr>
        <w:t xml:space="preserve">dnia </w:t>
      </w:r>
      <w:r w:rsidR="00A24A9D">
        <w:rPr>
          <w:rFonts w:ascii="Book Antiqua" w:hAnsi="Book Antiqua" w:cs="Book Antiqua"/>
        </w:rPr>
        <w:t>wyboru najkorzystniejszej oferty</w:t>
      </w:r>
    </w:p>
    <w:p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:rsidR="006966A0" w:rsidRPr="0084284B" w:rsidRDefault="006966A0" w:rsidP="006966A0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Pr="0084284B">
        <w:rPr>
          <w:rFonts w:ascii="Book Antiqua" w:hAnsi="Book Antiqua" w:cs="Book Antiqua"/>
          <w:szCs w:val="22"/>
        </w:rPr>
        <w:t xml:space="preserve"> </w:t>
      </w:r>
      <w:r>
        <w:rPr>
          <w:rFonts w:ascii="Book Antiqua" w:hAnsi="Book Antiqua" w:cs="Book Antiqua"/>
          <w:szCs w:val="22"/>
        </w:rPr>
        <w:t xml:space="preserve">sprzętu </w:t>
      </w:r>
      <w:r w:rsidR="006843F8">
        <w:rPr>
          <w:rFonts w:ascii="Book Antiqua" w:hAnsi="Book Antiqua" w:cs="Book Antiqua"/>
          <w:szCs w:val="22"/>
        </w:rPr>
        <w:t>biurowego</w:t>
      </w:r>
      <w:r w:rsidRPr="00125E58">
        <w:rPr>
          <w:rFonts w:ascii="Book Antiqua" w:hAnsi="Book Antiqua" w:cs="Book Antiqua"/>
          <w:i/>
          <w:iCs/>
        </w:rPr>
        <w:t xml:space="preserve"> </w:t>
      </w:r>
      <w:r w:rsidR="006843F8">
        <w:rPr>
          <w:rFonts w:ascii="Book Antiqua" w:hAnsi="Book Antiqua" w:cs="Book Antiqua"/>
          <w:szCs w:val="22"/>
        </w:rPr>
        <w:t>na potrzeby</w:t>
      </w:r>
      <w:r w:rsidRPr="0084284B">
        <w:rPr>
          <w:rFonts w:ascii="Book Antiqua" w:hAnsi="Book Antiqua" w:cs="Book Antiqua"/>
          <w:lang w:eastAsia="pl-PL"/>
        </w:rPr>
        <w:t xml:space="preserve"> UKW.</w:t>
      </w:r>
    </w:p>
    <w:p w:rsidR="00143BEB" w:rsidRDefault="00143BEB" w:rsidP="00483C2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966A0">
        <w:rPr>
          <w:rFonts w:ascii="Book Antiqua" w:hAnsi="Book Antiqua" w:cs="Book Antiqua"/>
          <w:lang w:eastAsia="pl-PL"/>
        </w:rPr>
        <w:t>Szczegółowy opis przedmiotu zamówienia znajduje się w Formularzu Cenowym stanowiącym załącznik nr 2 do niniejszego zapytania ofertowego.</w:t>
      </w:r>
    </w:p>
    <w:p w:rsidR="00143BEB" w:rsidRPr="003600F8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:rsidR="00143BEB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:rsidR="00991782" w:rsidRDefault="00143BEB" w:rsidP="006966A0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wymagania w zakresie bezpieczeństwa i higieny pracy określone  w przepisach powszechnych.</w:t>
      </w:r>
    </w:p>
    <w:p w:rsidR="00143BEB" w:rsidRDefault="00991782" w:rsidP="006966A0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</w:t>
      </w:r>
      <w:r w:rsidRPr="003600F8">
        <w:rPr>
          <w:rFonts w:ascii="Book Antiqua" w:hAnsi="Book Antiqua" w:cs="Book Antiqua"/>
          <w:bCs/>
          <w:lang w:eastAsia="pl-PL"/>
        </w:rPr>
        <w:lastRenderedPageBreak/>
        <w:t xml:space="preserve">Wykonawca zobowiązuje się do dokonania nieodpłatnej wymiany rzeczy na taka sama ilość rzeczy zgodnych z treścią oferty i zapisami zapytania ofertowego w terminie </w:t>
      </w:r>
      <w:r w:rsidR="002F254B">
        <w:rPr>
          <w:rFonts w:ascii="Book Antiqua" w:hAnsi="Book Antiqua" w:cs="Book Antiqua"/>
          <w:bCs/>
          <w:lang w:eastAsia="pl-PL"/>
        </w:rPr>
        <w:t>5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</w:t>
      </w:r>
      <w:r>
        <w:rPr>
          <w:rFonts w:ascii="Book Antiqua" w:hAnsi="Book Antiqua" w:cs="Book Antiqua"/>
          <w:bCs/>
          <w:lang w:eastAsia="pl-PL"/>
        </w:rPr>
        <w:t>.</w:t>
      </w:r>
    </w:p>
    <w:p w:rsidR="00143BEB" w:rsidRPr="00EB47BC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:rsidR="00143BEB" w:rsidRPr="003600F8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wykonaniu przed</w:t>
      </w:r>
      <w:r w:rsidR="006966A0">
        <w:rPr>
          <w:rFonts w:ascii="Book Antiqua" w:hAnsi="Book Antiqua" w:cs="Book Antiqua"/>
          <w:sz w:val="20"/>
          <w:szCs w:val="20"/>
        </w:rPr>
        <w:t>miotu zamówienia - w wysokości 0,5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:rsidR="00143BEB" w:rsidRPr="00EE2013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EE2013">
        <w:rPr>
          <w:rFonts w:ascii="Book Antiqua" w:hAnsi="Book Antiqua" w:cs="Book Antiqua"/>
          <w:sz w:val="20"/>
          <w:szCs w:val="20"/>
        </w:rPr>
        <w:t>za każdy rozpoczęty dzień opóźnienia w usunięciu wad stwierdzo</w:t>
      </w:r>
      <w:r w:rsidR="006966A0">
        <w:rPr>
          <w:rFonts w:ascii="Book Antiqua" w:hAnsi="Book Antiqua" w:cs="Book Antiqua"/>
          <w:sz w:val="20"/>
          <w:szCs w:val="20"/>
        </w:rPr>
        <w:t>nych po odbiorze – w wysokości 0,5</w:t>
      </w:r>
      <w:r w:rsidRPr="00EE2013">
        <w:rPr>
          <w:rFonts w:ascii="Book Antiqua" w:hAnsi="Book Antiqua" w:cs="Book Antiqua"/>
          <w:sz w:val="20"/>
          <w:szCs w:val="20"/>
        </w:rPr>
        <w:t xml:space="preserve"> % wartości oferty netto, </w:t>
      </w:r>
    </w:p>
    <w:p w:rsidR="00143BEB" w:rsidRPr="00EE2013" w:rsidRDefault="00143BEB" w:rsidP="00AF037E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bCs/>
          <w:sz w:val="20"/>
        </w:rPr>
      </w:pPr>
      <w:r w:rsidRPr="00EE2013">
        <w:rPr>
          <w:rFonts w:ascii="Book Antiqua" w:hAnsi="Book Antiqua" w:cs="Book Antiqua"/>
          <w:sz w:val="20"/>
        </w:rPr>
        <w:t>15 %wynagrodzenia netto w razie odstąpienia od wykonania przedmiotu zamówienia przez Zamawiającego z przyczyn leżących po stronie Wykonawcy.</w:t>
      </w:r>
    </w:p>
    <w:p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:rsidR="00143BEB" w:rsidRPr="00143BEB" w:rsidRDefault="00143BEB" w:rsidP="00AF037E">
      <w:pPr>
        <w:pStyle w:val="Akapitzlist"/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:rsidR="00C73DC5" w:rsidRPr="009A3F63" w:rsidRDefault="00C73DC5" w:rsidP="00AF037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:rsidR="00C73DC5" w:rsidRPr="009A3F63" w:rsidRDefault="00C73DC5" w:rsidP="00800EF0">
      <w:pPr>
        <w:pStyle w:val="Akapitzlist"/>
        <w:numPr>
          <w:ilvl w:val="1"/>
          <w:numId w:val="6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:rsidTr="0045372E">
        <w:trPr>
          <w:trHeight w:val="32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</w:t>
            </w: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2BE6" w:rsidRPr="00BB3261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Default="00872BE6" w:rsidP="0045372E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:rsidR="00033BEC" w:rsidRDefault="00033BEC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:rsidR="00872BE6" w:rsidRPr="006B256B" w:rsidRDefault="00872BE6" w:rsidP="00872BE6">
      <w:pPr>
        <w:tabs>
          <w:tab w:val="left" w:pos="284"/>
          <w:tab w:val="left" w:pos="851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dla kryterium</w:t>
      </w:r>
      <w:r>
        <w:rPr>
          <w:rFonts w:ascii="Book Antiqua" w:hAnsi="Book Antiqua" w:cs="Book Antiqua"/>
          <w:sz w:val="20"/>
          <w:szCs w:val="20"/>
        </w:rPr>
        <w:t xml:space="preserve"> „</w:t>
      </w:r>
      <w:r>
        <w:rPr>
          <w:rFonts w:ascii="Book Antiqua" w:hAnsi="Book Antiqua" w:cs="Book Antiqua"/>
          <w:b/>
          <w:bCs/>
          <w:sz w:val="20"/>
          <w:szCs w:val="20"/>
        </w:rPr>
        <w:t>cena”</w:t>
      </w:r>
      <w:r>
        <w:rPr>
          <w:rFonts w:ascii="Book Antiqua" w:hAnsi="Book Antiqua" w:cs="Book Antiqua"/>
          <w:sz w:val="20"/>
          <w:szCs w:val="20"/>
        </w:rPr>
        <w:t xml:space="preserve">: 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6B256B">
        <w:rPr>
          <w:rFonts w:ascii="Book Antiqua" w:hAnsi="Book Antiqua" w:cs="Book Antiqua"/>
          <w:b/>
          <w:sz w:val="20"/>
          <w:szCs w:val="20"/>
        </w:rPr>
        <w:t>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6B256B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 x 100 pkt x </w:t>
      </w:r>
      <w:r>
        <w:rPr>
          <w:rFonts w:ascii="Book Antiqua" w:hAnsi="Book Antiqua" w:cs="Book Antiqua"/>
          <w:b/>
          <w:sz w:val="20"/>
          <w:szCs w:val="20"/>
        </w:rPr>
        <w:t>8</w:t>
      </w:r>
      <w:r w:rsidRPr="006B256B">
        <w:rPr>
          <w:rFonts w:ascii="Book Antiqua" w:hAnsi="Book Antiqua" w:cs="Book Antiqua"/>
          <w:b/>
          <w:sz w:val="20"/>
          <w:szCs w:val="20"/>
        </w:rPr>
        <w:t>0%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:rsidR="00872BE6" w:rsidRPr="00D9722D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i/>
          <w:sz w:val="20"/>
          <w:szCs w:val="20"/>
        </w:rPr>
      </w:pPr>
      <w:r w:rsidRPr="00D9722D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 xml:space="preserve">Cena to wartość wyrażona w jednostkach pieniężnych, </w:t>
      </w:r>
      <w:r w:rsidRPr="00D72D5F">
        <w:rPr>
          <w:rFonts w:ascii="Book Antiqua" w:hAnsi="Book Antiqua" w:cs="Book Antiqua"/>
          <w:sz w:val="20"/>
          <w:szCs w:val="20"/>
        </w:rPr>
        <w:t>którą kupujący jest obowiązany zap</w:t>
      </w:r>
      <w:r>
        <w:rPr>
          <w:rFonts w:ascii="Book Antiqua" w:hAnsi="Book Antiqua" w:cs="Book Antiqua"/>
          <w:sz w:val="20"/>
          <w:szCs w:val="20"/>
        </w:rPr>
        <w:t>łacić przedsiębiorcy za usługę. W cenie uwzględni się podatek VAT oraz podatek akcyzowy jeżeli na podstawie odrębnych przepisów sprzedaż podlega obciążeniu podatkiem VAT oraz podatkiem akcyzowym.</w:t>
      </w:r>
    </w:p>
    <w:p w:rsidR="00872BE6" w:rsidRDefault="00872BE6" w:rsidP="00AF037E">
      <w:pPr>
        <w:spacing w:after="120" w:line="360" w:lineRule="auto"/>
        <w:ind w:left="425"/>
        <w:jc w:val="both"/>
        <w:rPr>
          <w:rFonts w:ascii="Book Antiqua" w:hAnsi="Book Antiqua" w:cs="Book Antiqua"/>
          <w:sz w:val="20"/>
          <w:szCs w:val="20"/>
        </w:rPr>
      </w:pPr>
      <w:r w:rsidRPr="00D9722D"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>
        <w:rPr>
          <w:rFonts w:ascii="Book Antiqua" w:hAnsi="Book Antiqua" w:cs="Book Antiqua"/>
          <w:sz w:val="20"/>
          <w:szCs w:val="20"/>
        </w:rPr>
        <w:t>8</w:t>
      </w:r>
      <w:r w:rsidRPr="00D9722D">
        <w:rPr>
          <w:rFonts w:ascii="Book Antiqua" w:hAnsi="Book Antiqua" w:cs="Book Antiqua"/>
          <w:sz w:val="20"/>
          <w:szCs w:val="20"/>
        </w:rPr>
        <w:t>0 pkt.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C66348">
        <w:rPr>
          <w:rFonts w:ascii="Book Antiqua" w:hAnsi="Book Antiqua" w:cs="Book Antiqua"/>
          <w:b/>
          <w:bCs/>
          <w:sz w:val="20"/>
          <w:szCs w:val="20"/>
        </w:rPr>
        <w:t xml:space="preserve">dla kryterium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„termin realizacji zamówienia”: </w:t>
      </w:r>
      <w:r w:rsidRPr="00BB326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BB3261">
        <w:rPr>
          <w:rFonts w:ascii="Book Antiqua" w:hAnsi="Book Antiqua" w:cs="Book Antiqua"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BB3261">
        <w:rPr>
          <w:rFonts w:ascii="Book Antiqua" w:hAnsi="Book Antiqua" w:cs="Book Antiqua"/>
          <w:sz w:val="20"/>
          <w:szCs w:val="20"/>
        </w:rPr>
        <w:t>/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BB3261">
        <w:rPr>
          <w:rFonts w:ascii="Book Antiqua" w:hAnsi="Book Antiqua" w:cs="Book Antiqua"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BB3261">
        <w:rPr>
          <w:rFonts w:ascii="Book Antiqua" w:hAnsi="Book Antiqua" w:cs="Book Antiqua"/>
          <w:sz w:val="20"/>
          <w:szCs w:val="20"/>
        </w:rPr>
        <w:t>x 100 pkt x</w:t>
      </w:r>
      <w:r>
        <w:rPr>
          <w:rFonts w:ascii="Book Antiqua" w:hAnsi="Book Antiqua" w:cs="Book Antiqua"/>
          <w:sz w:val="20"/>
          <w:szCs w:val="20"/>
        </w:rPr>
        <w:t xml:space="preserve"> 20</w:t>
      </w:r>
      <w:r w:rsidRPr="00BB3261">
        <w:rPr>
          <w:rFonts w:ascii="Book Antiqua" w:hAnsi="Book Antiqua" w:cs="Book Antiqua"/>
          <w:sz w:val="20"/>
          <w:szCs w:val="20"/>
        </w:rPr>
        <w:t>%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gdzie: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</w:rPr>
        <w:t>- przyznane punkty za termin dostawy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BB326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:rsidR="00872BE6" w:rsidRPr="00BB3261" w:rsidRDefault="00872BE6" w:rsidP="00AF037E">
      <w:pPr>
        <w:spacing w:after="120" w:line="360" w:lineRule="auto"/>
        <w:ind w:left="425"/>
        <w:jc w:val="both"/>
        <w:rPr>
          <w:rFonts w:ascii="Book Antiqua" w:hAnsi="Book Antiqua" w:cs="Book Antiqua"/>
          <w:b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BB3261">
        <w:rPr>
          <w:rFonts w:ascii="Book Antiqua" w:hAnsi="Book Antiqua" w:cs="Book Antiqua"/>
          <w:sz w:val="20"/>
          <w:szCs w:val="20"/>
        </w:rPr>
        <w:t>- czas realizacji badanej oferty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b/>
          <w:sz w:val="20"/>
          <w:szCs w:val="20"/>
        </w:rPr>
        <w:t>Opis kryterium:</w:t>
      </w:r>
    </w:p>
    <w:p w:rsidR="00872BE6" w:rsidRPr="00BB3261" w:rsidRDefault="00872BE6" w:rsidP="00872BE6">
      <w:pPr>
        <w:spacing w:line="360" w:lineRule="auto"/>
        <w:ind w:left="425"/>
        <w:jc w:val="both"/>
        <w:rPr>
          <w:rFonts w:ascii="Book Antiqua" w:hAnsi="Book Antiqua"/>
          <w:sz w:val="20"/>
          <w:szCs w:val="20"/>
          <w:u w:val="single"/>
        </w:rPr>
      </w:pPr>
      <w:r w:rsidRPr="00BB326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</w:t>
      </w:r>
      <w:r>
        <w:rPr>
          <w:rFonts w:ascii="Book Antiqua" w:hAnsi="Book Antiqua" w:cs="Book Antiqua"/>
          <w:sz w:val="20"/>
          <w:szCs w:val="20"/>
        </w:rPr>
        <w:t>zowania przedmiotu zamówienia.</w:t>
      </w:r>
    </w:p>
    <w:p w:rsidR="00872BE6" w:rsidRPr="00BB3261" w:rsidRDefault="00872BE6" w:rsidP="00AF037E">
      <w:pPr>
        <w:autoSpaceDE w:val="0"/>
        <w:spacing w:after="120" w:line="360" w:lineRule="auto"/>
        <w:ind w:left="425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W kryterium tym Wykonawca</w:t>
      </w:r>
      <w:r>
        <w:rPr>
          <w:rFonts w:ascii="Book Antiqua" w:hAnsi="Book Antiqua" w:cs="Book Antiqua"/>
          <w:sz w:val="20"/>
          <w:szCs w:val="20"/>
        </w:rPr>
        <w:t xml:space="preserve"> może otrzymać maksymalnie 20</w:t>
      </w:r>
      <w:r w:rsidRPr="00BB3261">
        <w:rPr>
          <w:rFonts w:ascii="Book Antiqua" w:hAnsi="Book Antiqua" w:cs="Book Antiqua"/>
          <w:sz w:val="20"/>
          <w:szCs w:val="20"/>
        </w:rPr>
        <w:t xml:space="preserve"> pkt.</w:t>
      </w:r>
    </w:p>
    <w:p w:rsidR="00872BE6" w:rsidRPr="00BB3261" w:rsidRDefault="00872BE6" w:rsidP="00872BE6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ascii="Book Antiqua" w:hAnsi="Book Antiqua" w:cs="Book Antiqua"/>
          <w:b/>
          <w:bCs/>
        </w:rPr>
      </w:pPr>
      <w:r w:rsidRPr="00BB3261">
        <w:rPr>
          <w:rFonts w:ascii="Book Antiqua" w:hAnsi="Book Antiqua" w:cs="Book Antiqua"/>
          <w:b/>
          <w:bCs/>
        </w:rPr>
        <w:t xml:space="preserve">Łączna ilość punktów ocenianej </w:t>
      </w:r>
      <w:r>
        <w:rPr>
          <w:rFonts w:ascii="Book Antiqua" w:hAnsi="Book Antiqua" w:cs="Book Antiqua"/>
          <w:b/>
          <w:bCs/>
        </w:rPr>
        <w:t>oferty (ocena końcowa): W = C + T</w:t>
      </w:r>
    </w:p>
    <w:p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 xml:space="preserve">gdzie: </w:t>
      </w:r>
    </w:p>
    <w:p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BB3261">
        <w:rPr>
          <w:rFonts w:ascii="Book Antiqua" w:hAnsi="Book Antiqua" w:cs="Book Antiqua"/>
          <w:sz w:val="20"/>
          <w:szCs w:val="20"/>
        </w:rPr>
        <w:t xml:space="preserve">ocena końcowa, </w:t>
      </w:r>
    </w:p>
    <w:p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sz w:val="20"/>
          <w:szCs w:val="20"/>
        </w:rPr>
        <w:t>cenę</w:t>
      </w:r>
      <w:r w:rsidRPr="00BB3261">
        <w:rPr>
          <w:rFonts w:ascii="Book Antiqua" w:hAnsi="Book Antiqua" w:cs="Book Antiqua"/>
          <w:sz w:val="20"/>
          <w:szCs w:val="20"/>
        </w:rPr>
        <w:t xml:space="preserve">, </w:t>
      </w:r>
    </w:p>
    <w:p w:rsidR="00872BE6" w:rsidRPr="00BB3261" w:rsidRDefault="00872BE6" w:rsidP="00AF037E">
      <w:pPr>
        <w:pStyle w:val="Tekstpodstawowywcity"/>
        <w:tabs>
          <w:tab w:val="left" w:pos="284"/>
        </w:tabs>
        <w:spacing w:line="360" w:lineRule="auto"/>
        <w:ind w:left="425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6966A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0A531A" w:rsidRPr="00407685" w:rsidRDefault="000A531A" w:rsidP="00AF037E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</w:t>
      </w:r>
      <w:r w:rsidRPr="00407685">
        <w:rPr>
          <w:rFonts w:ascii="Book Antiqua" w:hAnsi="Book Antiqua" w:cs="Book Antiqua"/>
          <w:lang w:eastAsia="pl-PL"/>
        </w:rPr>
        <w:lastRenderedPageBreak/>
        <w:t xml:space="preserve">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:rsidR="000A531A" w:rsidRPr="00407685" w:rsidRDefault="000A531A" w:rsidP="00800EF0">
      <w:pPr>
        <w:pStyle w:val="Akapitzlist"/>
        <w:numPr>
          <w:ilvl w:val="1"/>
          <w:numId w:val="6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:rsidTr="0014346D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Pr="00767573" w:rsidRDefault="006F2C71" w:rsidP="005F5558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5F5558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3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9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</w:t>
      </w:r>
      <w:bookmarkStart w:id="0" w:name="_GoBack"/>
      <w:bookmarkEnd w:id="0"/>
      <w:r w:rsidRPr="00EE3313">
        <w:rPr>
          <w:rFonts w:ascii="Book Antiqua" w:hAnsi="Book Antiqua" w:cs="Book Antiqua"/>
          <w:color w:val="000000"/>
        </w:rPr>
        <w:t>otyczące:</w:t>
      </w:r>
    </w:p>
    <w:p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:rsidR="007A5042" w:rsidRDefault="007A5042" w:rsidP="00AF037E">
      <w:pPr>
        <w:suppressAutoHyphens/>
        <w:spacing w:after="120" w:line="360" w:lineRule="auto"/>
        <w:ind w:left="425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:rsidR="000A531A" w:rsidRDefault="000A531A" w:rsidP="00AF037E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:rsidR="000A531A" w:rsidRPr="00FA778B" w:rsidRDefault="000A531A" w:rsidP="00AF037E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966A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lastRenderedPageBreak/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6F2C71">
        <w:rPr>
          <w:rFonts w:ascii="Book Antiqua" w:hAnsi="Book Antiqua" w:cs="Arial"/>
          <w:sz w:val="18"/>
          <w:szCs w:val="20"/>
        </w:rPr>
        <w:t>6</w:t>
      </w:r>
      <w:r w:rsidR="003C544E">
        <w:rPr>
          <w:rFonts w:ascii="Book Antiqua" w:hAnsi="Book Antiqua" w:cs="Arial"/>
          <w:sz w:val="18"/>
          <w:szCs w:val="20"/>
        </w:rPr>
        <w:t>6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:rsidR="000A531A" w:rsidRPr="00260740" w:rsidRDefault="000A531A" w:rsidP="00800EF0">
      <w:pPr>
        <w:numPr>
          <w:ilvl w:val="0"/>
          <w:numId w:val="3"/>
        </w:numPr>
        <w:spacing w:line="300" w:lineRule="auto"/>
        <w:ind w:left="1276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A531A" w:rsidRPr="00260740" w:rsidRDefault="000A531A" w:rsidP="00800EF0">
      <w:pPr>
        <w:numPr>
          <w:ilvl w:val="0"/>
          <w:numId w:val="2"/>
        </w:numPr>
        <w:spacing w:line="300" w:lineRule="auto"/>
        <w:ind w:left="851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:rsidR="000A531A" w:rsidRPr="00260740" w:rsidRDefault="000A531A" w:rsidP="00800EF0">
      <w:pPr>
        <w:numPr>
          <w:ilvl w:val="0"/>
          <w:numId w:val="4"/>
        </w:numPr>
        <w:spacing w:line="300" w:lineRule="auto"/>
        <w:ind w:left="1276" w:hanging="357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:rsidR="000A531A" w:rsidRPr="00260740" w:rsidRDefault="000A531A" w:rsidP="00800EF0">
      <w:pPr>
        <w:numPr>
          <w:ilvl w:val="0"/>
          <w:numId w:val="4"/>
        </w:numPr>
        <w:spacing w:line="300" w:lineRule="auto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:rsidR="000A531A" w:rsidRPr="00260740" w:rsidRDefault="000A531A" w:rsidP="00AF037E">
      <w:pPr>
        <w:numPr>
          <w:ilvl w:val="0"/>
          <w:numId w:val="4"/>
        </w:numPr>
        <w:spacing w:after="120" w:line="360" w:lineRule="auto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:rsidR="004E39DD" w:rsidRPr="003441C5" w:rsidRDefault="004E39DD" w:rsidP="0040454C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:rsidR="008667E9" w:rsidRPr="008667E9" w:rsidRDefault="004E39DD" w:rsidP="00BD54D9">
      <w:pPr>
        <w:numPr>
          <w:ilvl w:val="0"/>
          <w:numId w:val="1"/>
        </w:numPr>
        <w:spacing w:line="360" w:lineRule="auto"/>
        <w:rPr>
          <w:rStyle w:val="Hipercze"/>
          <w:rFonts w:ascii="Book Antiqua" w:hAnsi="Book Antiqua" w:cs="Book Antiqua"/>
          <w:color w:val="auto"/>
          <w:sz w:val="18"/>
          <w:szCs w:val="18"/>
          <w:u w:val="none"/>
        </w:rPr>
      </w:pPr>
      <w:r w:rsidRPr="008667E9">
        <w:rPr>
          <w:rFonts w:ascii="Book Antiqua" w:hAnsi="Book Antiqua" w:cs="Times"/>
          <w:bCs/>
          <w:sz w:val="18"/>
          <w:szCs w:val="18"/>
        </w:rPr>
        <w:t>w sprawach merytorycznych</w:t>
      </w:r>
      <w:r w:rsidRPr="008667E9">
        <w:rPr>
          <w:rFonts w:ascii="Book Antiqua" w:hAnsi="Book Antiqua" w:cs="Times"/>
          <w:b/>
          <w:bCs/>
          <w:sz w:val="18"/>
          <w:szCs w:val="18"/>
        </w:rPr>
        <w:t>:</w:t>
      </w:r>
      <w:r w:rsidR="000052D8" w:rsidRPr="008667E9">
        <w:rPr>
          <w:rFonts w:ascii="Book Antiqua" w:hAnsi="Book Antiqua" w:cs="Tahoma"/>
          <w:sz w:val="18"/>
          <w:szCs w:val="18"/>
        </w:rPr>
        <w:t xml:space="preserve"> </w:t>
      </w:r>
      <w:r w:rsidR="006F2C71">
        <w:rPr>
          <w:rFonts w:ascii="Book Antiqua" w:hAnsi="Book Antiqua"/>
          <w:color w:val="000000"/>
          <w:sz w:val="20"/>
          <w:szCs w:val="20"/>
          <w:shd w:val="clear" w:color="auto" w:fill="FFFFFF"/>
        </w:rPr>
        <w:t>Krzysztof Kubiak</w:t>
      </w:r>
      <w:r w:rsidR="006F2C71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6F2C71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6F2C71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96</w:t>
      </w:r>
      <w:r w:rsidR="006F2C71" w:rsidRPr="00177EA5">
        <w:rPr>
          <w:rFonts w:ascii="Book Antiqua" w:hAnsi="Book Antiqua" w:cs="Book Antiqua"/>
          <w:sz w:val="20"/>
          <w:szCs w:val="20"/>
          <w:lang w:val="de-DE"/>
        </w:rPr>
        <w:t xml:space="preserve">, </w:t>
      </w:r>
      <w:proofErr w:type="spellStart"/>
      <w:r w:rsidR="006F2C71" w:rsidRPr="00177EA5">
        <w:rPr>
          <w:rFonts w:ascii="Book Antiqua" w:hAnsi="Book Antiqua" w:cs="Book Antiqua"/>
          <w:sz w:val="20"/>
          <w:szCs w:val="20"/>
          <w:lang w:val="de-DE"/>
        </w:rPr>
        <w:t>e-mail</w:t>
      </w:r>
      <w:proofErr w:type="spellEnd"/>
      <w:r w:rsidR="006F2C71" w:rsidRPr="00177EA5">
        <w:rPr>
          <w:rFonts w:ascii="Book Antiqua" w:hAnsi="Book Antiqua" w:cs="Book Antiqua"/>
          <w:sz w:val="20"/>
          <w:szCs w:val="20"/>
          <w:lang w:val="de-DE"/>
        </w:rPr>
        <w:t>:</w:t>
      </w:r>
      <w:r w:rsidR="006F2C71">
        <w:rPr>
          <w:rFonts w:ascii="Book Antiqua" w:hAnsi="Book Antiqua" w:cs="Book Antiqua"/>
          <w:sz w:val="20"/>
          <w:szCs w:val="20"/>
          <w:lang w:val="de-DE"/>
        </w:rPr>
        <w:t xml:space="preserve"> </w:t>
      </w:r>
      <w:r w:rsidR="005F5558" w:rsidRPr="005F5558">
        <w:rPr>
          <w:rFonts w:ascii="Book Antiqua" w:hAnsi="Book Antiqua" w:cs="Courier New"/>
          <w:color w:val="00008B"/>
          <w:sz w:val="20"/>
          <w:szCs w:val="27"/>
          <w:shd w:val="clear" w:color="auto" w:fill="FFFFFF"/>
        </w:rPr>
        <w:t>kkubiak6@ukw.edu.pl</w:t>
      </w:r>
    </w:p>
    <w:p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DA6A21" w:rsidRPr="008667E9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AF037E">
          <w:rPr>
            <w:rStyle w:val="Hipercze"/>
            <w:rFonts w:ascii="Book Antiqua" w:hAnsi="Book Antiqua" w:cs="Book Antiqua"/>
            <w:color w:val="auto"/>
            <w:sz w:val="18"/>
            <w:szCs w:val="18"/>
            <w:u w:val="none"/>
          </w:rPr>
          <w:t>zampub@ukw.edu.pl</w:t>
        </w:r>
      </w:hyperlink>
    </w:p>
    <w:p w:rsidR="00FC6CEF" w:rsidRDefault="00FC6CEF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9A0A5D" w:rsidRPr="003441C5" w:rsidRDefault="009A0A5D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6F2C71" w:rsidRDefault="006F2C71" w:rsidP="006F2C71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:rsidR="006F2C71" w:rsidRDefault="006F2C71" w:rsidP="006F2C71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BD63BD" w:rsidRDefault="00BD63BD" w:rsidP="00610A0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611321" w:rsidRDefault="00611321" w:rsidP="00610A0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</w:t>
      </w:r>
      <w:r w:rsidR="006F2C71">
        <w:rPr>
          <w:rFonts w:ascii="Book Antiqua" w:hAnsi="Book Antiqua"/>
          <w:b/>
          <w:sz w:val="22"/>
          <w:szCs w:val="22"/>
        </w:rPr>
        <w:t>6</w:t>
      </w:r>
      <w:r w:rsidR="003C544E">
        <w:rPr>
          <w:rFonts w:ascii="Book Antiqua" w:hAnsi="Book Antiqua"/>
          <w:b/>
          <w:sz w:val="22"/>
          <w:szCs w:val="22"/>
        </w:rPr>
        <w:t>6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:rsidR="00EF0AD0" w:rsidRPr="0019796D" w:rsidRDefault="00EF0AD0" w:rsidP="00EF0AD0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6F2C71" w:rsidRPr="006F2C71">
        <w:rPr>
          <w:rFonts w:ascii="Book Antiqua" w:hAnsi="Book Antiqua" w:cs="Book Antiqua"/>
          <w:i/>
          <w:iCs/>
          <w:sz w:val="20"/>
        </w:rPr>
        <w:t>Dostawa</w:t>
      </w:r>
      <w:r w:rsidR="006F2C71" w:rsidRPr="006F2C71">
        <w:rPr>
          <w:rFonts w:ascii="Book Antiqua" w:hAnsi="Book Antiqua" w:cs="Book Antiqua"/>
          <w:sz w:val="20"/>
          <w:szCs w:val="22"/>
        </w:rPr>
        <w:t xml:space="preserve"> </w:t>
      </w:r>
      <w:r w:rsidR="006F2C71" w:rsidRPr="006F2C71">
        <w:rPr>
          <w:rFonts w:ascii="Book Antiqua" w:hAnsi="Book Antiqua" w:cs="Book Antiqua"/>
          <w:i/>
          <w:sz w:val="20"/>
          <w:szCs w:val="22"/>
        </w:rPr>
        <w:t>sprzętu biurowego</w:t>
      </w:r>
      <w:r w:rsidR="006F2C71" w:rsidRPr="006F2C71">
        <w:rPr>
          <w:rFonts w:ascii="Book Antiqua" w:hAnsi="Book Antiqua" w:cs="Book Antiqua"/>
          <w:i/>
          <w:iCs/>
          <w:sz w:val="20"/>
        </w:rPr>
        <w:t xml:space="preserve"> </w:t>
      </w:r>
      <w:r w:rsidR="006F2C71" w:rsidRPr="006F2C71">
        <w:rPr>
          <w:rFonts w:ascii="Book Antiqua" w:hAnsi="Book Antiqua" w:cs="Century Gothic"/>
          <w:i/>
          <w:iCs/>
          <w:sz w:val="20"/>
        </w:rPr>
        <w:t>na potrzeby UKW</w:t>
      </w:r>
      <w:r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:rsidR="00747D7E" w:rsidRPr="00872BE6" w:rsidRDefault="00747D7E" w:rsidP="00747D7E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:rsidR="00747D7E" w:rsidRPr="00677C77" w:rsidRDefault="00747D7E" w:rsidP="00747D7E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0065CB">
        <w:rPr>
          <w:rFonts w:ascii="Book Antiqua" w:hAnsi="Book Antiqua"/>
          <w:bCs/>
          <w:sz w:val="21"/>
          <w:szCs w:val="21"/>
        </w:rPr>
        <w:t>kalendarzowych</w:t>
      </w:r>
    </w:p>
    <w:p w:rsidR="00747D7E" w:rsidRDefault="000065CB" w:rsidP="00747D7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0065CB">
        <w:rPr>
          <w:rFonts w:ascii="Book Antiqua" w:hAnsi="Book Antiqua" w:cs="Book Antiqua"/>
          <w:sz w:val="21"/>
          <w:szCs w:val="21"/>
        </w:rPr>
        <w:t>od dnia wyboru najkorzystniejszej oferty</w:t>
      </w:r>
      <w:r w:rsidR="00747D7E"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="00747D7E" w:rsidRPr="00872BE6">
        <w:rPr>
          <w:rFonts w:ascii="Book Antiqua" w:hAnsi="Book Antiqua" w:cs="Book Antiqua"/>
          <w:b/>
          <w:sz w:val="21"/>
          <w:szCs w:val="21"/>
        </w:rPr>
        <w:t>UKW/</w:t>
      </w:r>
      <w:r w:rsidR="00747D7E"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6F2C71">
        <w:rPr>
          <w:rFonts w:ascii="Book Antiqua" w:hAnsi="Book Antiqua" w:cs="Book Antiqua"/>
          <w:b/>
          <w:bCs/>
          <w:sz w:val="21"/>
          <w:szCs w:val="21"/>
        </w:rPr>
        <w:t>6</w:t>
      </w:r>
      <w:r w:rsidR="003C544E">
        <w:rPr>
          <w:rFonts w:ascii="Book Antiqua" w:hAnsi="Book Antiqua" w:cs="Book Antiqua"/>
          <w:b/>
          <w:bCs/>
          <w:sz w:val="21"/>
          <w:szCs w:val="21"/>
        </w:rPr>
        <w:t>6</w:t>
      </w:r>
      <w:r w:rsidR="00747D7E"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 w:rsidR="00747D7E">
        <w:rPr>
          <w:rFonts w:ascii="Book Antiqua" w:hAnsi="Book Antiqua" w:cs="Book Antiqua"/>
          <w:b/>
          <w:bCs/>
          <w:sz w:val="21"/>
          <w:szCs w:val="21"/>
        </w:rPr>
        <w:t>20</w:t>
      </w:r>
    </w:p>
    <w:p w:rsidR="00747D7E" w:rsidRDefault="00747D7E" w:rsidP="00747D7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:rsidR="00747D7E" w:rsidRDefault="00747D7E" w:rsidP="00747D7E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6F2C71">
        <w:rPr>
          <w:rFonts w:ascii="Book Antiqua" w:hAnsi="Book Antiqua" w:cs="Book Antiqua"/>
        </w:rPr>
        <w:t>6</w:t>
      </w:r>
      <w:r w:rsidR="003C544E">
        <w:rPr>
          <w:rFonts w:ascii="Book Antiqua" w:hAnsi="Book Antiqua" w:cs="Book Antiqua"/>
        </w:rPr>
        <w:t>6</w:t>
      </w:r>
      <w:r>
        <w:rPr>
          <w:rFonts w:ascii="Book Antiqua" w:hAnsi="Book Antiqua" w:cs="Book Antiqua"/>
        </w:rPr>
        <w:t>/2020.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747D7E" w:rsidRPr="003C544E" w:rsidRDefault="00747D7E" w:rsidP="003C544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6F2C71">
        <w:rPr>
          <w:rFonts w:ascii="Book Antiqua" w:hAnsi="Book Antiqua" w:cs="Book Antiqua"/>
        </w:rPr>
        <w:t>6</w:t>
      </w:r>
      <w:r w:rsidR="003C544E">
        <w:rPr>
          <w:rFonts w:ascii="Book Antiqua" w:hAnsi="Book Antiqua" w:cs="Book Antiqua"/>
        </w:rPr>
        <w:t>6</w:t>
      </w:r>
      <w:r w:rsidRPr="003C544E">
        <w:rPr>
          <w:rFonts w:ascii="Book Antiqua" w:hAnsi="Book Antiqua" w:cs="Book Antiqua"/>
        </w:rPr>
        <w:t>/2020.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:rsidR="00747D7E" w:rsidRPr="00CC13E1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:rsidR="00747D7E" w:rsidRPr="00C749D8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EF0AD0" w:rsidRPr="00677C77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:rsidR="00EF0AD0" w:rsidRPr="00677C77" w:rsidRDefault="00EF0AD0" w:rsidP="00EF0AD0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:rsidR="00EF0AD0" w:rsidRPr="00677C77" w:rsidRDefault="00EF0AD0" w:rsidP="00EF0AD0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:rsidR="00EF0AD0" w:rsidRPr="00677C77" w:rsidRDefault="00EF0AD0" w:rsidP="00EF0AD0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:rsidR="00EF0AD0" w:rsidRPr="009669CA" w:rsidRDefault="00EF0AD0" w:rsidP="00EF0AD0">
      <w:pPr>
        <w:rPr>
          <w:rFonts w:ascii="Century Gothic" w:hAnsi="Century Gothic" w:cs="Arial"/>
          <w:i/>
          <w:sz w:val="22"/>
          <w:szCs w:val="20"/>
        </w:rPr>
      </w:pPr>
    </w:p>
    <w:p w:rsidR="00B46465" w:rsidRPr="009669CA" w:rsidRDefault="00B46465" w:rsidP="00EF0AD0">
      <w:pPr>
        <w:spacing w:line="360" w:lineRule="auto"/>
        <w:jc w:val="center"/>
        <w:rPr>
          <w:rFonts w:ascii="Century Gothic" w:hAnsi="Century Gothic" w:cs="Arial"/>
          <w:i/>
          <w:sz w:val="22"/>
          <w:szCs w:val="20"/>
        </w:rPr>
      </w:pPr>
    </w:p>
    <w:sectPr w:rsidR="00B46465" w:rsidRPr="009669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28" w:rsidRDefault="00586628" w:rsidP="00883F61">
      <w:r>
        <w:separator/>
      </w:r>
    </w:p>
  </w:endnote>
  <w:endnote w:type="continuationSeparator" w:id="0">
    <w:p w:rsidR="00586628" w:rsidRDefault="00586628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58">
          <w:rPr>
            <w:noProof/>
          </w:rPr>
          <w:t>8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28" w:rsidRDefault="00586628" w:rsidP="00883F61">
      <w:r>
        <w:separator/>
      </w:r>
    </w:p>
  </w:footnote>
  <w:footnote w:type="continuationSeparator" w:id="0">
    <w:p w:rsidR="00586628" w:rsidRDefault="00586628" w:rsidP="00883F61">
      <w:r>
        <w:continuationSeparator/>
      </w:r>
    </w:p>
  </w:footnote>
  <w:footnote w:id="1">
    <w:p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747D7E" w:rsidRPr="003D632E" w:rsidRDefault="00747D7E" w:rsidP="00747D7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747D7E" w:rsidRDefault="00747D7E" w:rsidP="00747D7E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F057C5">
      <w:rPr>
        <w:rFonts w:ascii="Book Antiqua" w:hAnsi="Book Antiqua"/>
        <w:sz w:val="16"/>
      </w:rPr>
      <w:t>-</w:t>
    </w:r>
    <w:r w:rsidR="003C544E">
      <w:rPr>
        <w:rFonts w:ascii="Book Antiqua" w:hAnsi="Book Antiqua"/>
        <w:sz w:val="16"/>
      </w:rPr>
      <w:t>66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66496D"/>
    <w:multiLevelType w:val="hybridMultilevel"/>
    <w:tmpl w:val="8EA6090A"/>
    <w:lvl w:ilvl="0" w:tplc="03344B74">
      <w:start w:val="4"/>
      <w:numFmt w:val="decimal"/>
      <w:lvlText w:val="4.%1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0"/>
  </w:num>
  <w:num w:numId="5">
    <w:abstractNumId w:val="29"/>
  </w:num>
  <w:num w:numId="6">
    <w:abstractNumId w:val="7"/>
  </w:num>
  <w:num w:numId="7">
    <w:abstractNumId w:val="17"/>
  </w:num>
  <w:num w:numId="8">
    <w:abstractNumId w:val="35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21"/>
  </w:num>
  <w:num w:numId="15">
    <w:abstractNumId w:val="28"/>
  </w:num>
  <w:num w:numId="16">
    <w:abstractNumId w:val="4"/>
  </w:num>
  <w:num w:numId="17">
    <w:abstractNumId w:val="2"/>
  </w:num>
  <w:num w:numId="18">
    <w:abstractNumId w:val="11"/>
  </w:num>
  <w:num w:numId="19">
    <w:abstractNumId w:val="30"/>
  </w:num>
  <w:num w:numId="20">
    <w:abstractNumId w:val="12"/>
  </w:num>
  <w:num w:numId="21">
    <w:abstractNumId w:val="23"/>
  </w:num>
  <w:num w:numId="22">
    <w:abstractNumId w:val="19"/>
  </w:num>
  <w:num w:numId="23">
    <w:abstractNumId w:val="34"/>
  </w:num>
  <w:num w:numId="24">
    <w:abstractNumId w:val="5"/>
  </w:num>
  <w:num w:numId="25">
    <w:abstractNumId w:val="18"/>
  </w:num>
  <w:num w:numId="26">
    <w:abstractNumId w:val="25"/>
  </w:num>
  <w:num w:numId="27">
    <w:abstractNumId w:val="27"/>
  </w:num>
  <w:num w:numId="28">
    <w:abstractNumId w:val="24"/>
  </w:num>
  <w:num w:numId="29">
    <w:abstractNumId w:val="22"/>
  </w:num>
  <w:num w:numId="30">
    <w:abstractNumId w:val="32"/>
  </w:num>
  <w:num w:numId="31">
    <w:abstractNumId w:val="1"/>
  </w:num>
  <w:num w:numId="32">
    <w:abstractNumId w:val="16"/>
  </w:num>
  <w:num w:numId="33">
    <w:abstractNumId w:val="36"/>
  </w:num>
  <w:num w:numId="34">
    <w:abstractNumId w:val="33"/>
  </w:num>
  <w:num w:numId="35">
    <w:abstractNumId w:val="31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51A5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628"/>
    <w:rsid w:val="005901AA"/>
    <w:rsid w:val="0059345B"/>
    <w:rsid w:val="00595705"/>
    <w:rsid w:val="00596A26"/>
    <w:rsid w:val="005979E5"/>
    <w:rsid w:val="005A2D0A"/>
    <w:rsid w:val="005C4D86"/>
    <w:rsid w:val="005C6FD2"/>
    <w:rsid w:val="005D58D4"/>
    <w:rsid w:val="005E35A5"/>
    <w:rsid w:val="005E6112"/>
    <w:rsid w:val="005E69BA"/>
    <w:rsid w:val="005F5558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51F4"/>
    <w:rsid w:val="007F61F8"/>
    <w:rsid w:val="00800EF0"/>
    <w:rsid w:val="00801772"/>
    <w:rsid w:val="00804026"/>
    <w:rsid w:val="00812A52"/>
    <w:rsid w:val="008272F7"/>
    <w:rsid w:val="0083215C"/>
    <w:rsid w:val="0083418C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7FF1"/>
    <w:rsid w:val="008F27DB"/>
    <w:rsid w:val="008F6064"/>
    <w:rsid w:val="00902795"/>
    <w:rsid w:val="00911D71"/>
    <w:rsid w:val="009143E9"/>
    <w:rsid w:val="00915095"/>
    <w:rsid w:val="00930CBF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1E5"/>
    <w:rsid w:val="009D72BF"/>
    <w:rsid w:val="009D7627"/>
    <w:rsid w:val="009E6A52"/>
    <w:rsid w:val="009E783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694C"/>
    <w:rsid w:val="00A40D61"/>
    <w:rsid w:val="00A422BB"/>
    <w:rsid w:val="00A4368C"/>
    <w:rsid w:val="00A52BBE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4E98"/>
    <w:rsid w:val="00BE7827"/>
    <w:rsid w:val="00C052EA"/>
    <w:rsid w:val="00C07F44"/>
    <w:rsid w:val="00C11110"/>
    <w:rsid w:val="00C231F7"/>
    <w:rsid w:val="00C25740"/>
    <w:rsid w:val="00C3177A"/>
    <w:rsid w:val="00C33249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C7C8A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60B4E"/>
    <w:rsid w:val="00D64C58"/>
    <w:rsid w:val="00D72E7B"/>
    <w:rsid w:val="00D73CC1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6291"/>
    <w:rsid w:val="00E70A20"/>
    <w:rsid w:val="00E7323B"/>
    <w:rsid w:val="00E76C9B"/>
    <w:rsid w:val="00E855E5"/>
    <w:rsid w:val="00E865A1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E2BA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FDBA-414D-46C2-989F-08CEA21C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2246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5</cp:revision>
  <cp:lastPrinted>2020-06-30T10:14:00Z</cp:lastPrinted>
  <dcterms:created xsi:type="dcterms:W3CDTF">2020-09-16T10:11:00Z</dcterms:created>
  <dcterms:modified xsi:type="dcterms:W3CDTF">2020-09-17T11:31:00Z</dcterms:modified>
</cp:coreProperties>
</file>