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r w:rsidR="00F72DB4">
        <w:rPr>
          <w:b/>
        </w:rPr>
        <w:t xml:space="preserve"> </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tel: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Nexus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ustawą P</w:t>
      </w:r>
      <w:r w:rsidR="0062621E">
        <w:t>zp</w:t>
      </w:r>
      <w:r>
        <w:t>" lub „Pzp</w:t>
      </w:r>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7C3230" w:rsidRPr="00BC2B8C" w:rsidRDefault="006409F9" w:rsidP="007C3230">
      <w:pPr>
        <w:pStyle w:val="Stopka"/>
        <w:tabs>
          <w:tab w:val="clear" w:pos="4536"/>
          <w:tab w:val="clear" w:pos="9072"/>
        </w:tabs>
        <w:suppressAutoHyphens/>
        <w:jc w:val="both"/>
        <w:rPr>
          <w:noProof/>
        </w:rPr>
      </w:pPr>
      <w:r w:rsidRPr="006409F9">
        <w:rPr>
          <w:rStyle w:val="apple-converted-space"/>
          <w:rFonts w:cstheme="minorHAnsi"/>
          <w:b/>
        </w:rPr>
        <w:t xml:space="preserve">1. </w:t>
      </w:r>
      <w:r w:rsidRPr="006409F9">
        <w:rPr>
          <w:b/>
          <w:lang w:eastAsia="ar-SA"/>
        </w:rPr>
        <w:t xml:space="preserve">Przedmiotem zamówienia jest </w:t>
      </w:r>
      <w:r w:rsidR="00154AC9">
        <w:rPr>
          <w:rFonts w:eastAsia="Times New Roman"/>
          <w:b/>
        </w:rPr>
        <w:t>zakup</w:t>
      </w:r>
      <w:r w:rsidR="007C3230" w:rsidRPr="00BE7E0D">
        <w:rPr>
          <w:rFonts w:eastAsia="Times New Roman"/>
          <w:b/>
        </w:rPr>
        <w:t xml:space="preserve"> </w:t>
      </w:r>
      <w:r w:rsidR="007C3230">
        <w:rPr>
          <w:rFonts w:eastAsia="Times New Roman"/>
          <w:b/>
        </w:rPr>
        <w:t>przedłużeń wsparć</w:t>
      </w:r>
      <w:r w:rsidR="007C3230" w:rsidRPr="00BE7E0D">
        <w:rPr>
          <w:rFonts w:eastAsia="Times New Roman"/>
          <w:b/>
        </w:rPr>
        <w:t xml:space="preserve"> dla </w:t>
      </w:r>
      <w:r w:rsidR="00A43B69">
        <w:rPr>
          <w:rFonts w:eastAsia="Times New Roman"/>
          <w:b/>
        </w:rPr>
        <w:t xml:space="preserve">aktualnie posiadanych przez Zamawiającego </w:t>
      </w:r>
      <w:r w:rsidR="00154AC9">
        <w:rPr>
          <w:rFonts w:eastAsia="Times New Roman"/>
          <w:b/>
        </w:rPr>
        <w:t>oprogramowani z zakresu informatyki śledczej.</w:t>
      </w:r>
      <w:r w:rsidR="007C3230">
        <w:rPr>
          <w:rFonts w:eastAsia="Times New Roman"/>
        </w:rPr>
        <w:t xml:space="preserve"> </w:t>
      </w:r>
    </w:p>
    <w:p w:rsidR="006409F9" w:rsidRPr="00A43B69" w:rsidRDefault="006409F9" w:rsidP="00A43B69">
      <w:pPr>
        <w:pStyle w:val="Bezodstpw"/>
        <w:rPr>
          <w:rFonts w:cstheme="minorHAnsi"/>
          <w:b/>
        </w:rPr>
      </w:pPr>
      <w:r w:rsidRPr="00A43B69">
        <w:rPr>
          <w:rFonts w:cstheme="minorHAnsi"/>
          <w:b/>
        </w:rPr>
        <w:t xml:space="preserve">1.1. </w:t>
      </w:r>
      <w:r w:rsidR="007C3230" w:rsidRPr="00A43B69">
        <w:rPr>
          <w:rFonts w:cstheme="minorHAnsi"/>
          <w:b/>
        </w:rPr>
        <w:t>Rodzaje oprogramowa</w:t>
      </w:r>
      <w:r w:rsidR="0075764A" w:rsidRPr="00A43B69">
        <w:rPr>
          <w:rFonts w:cstheme="minorHAnsi"/>
          <w:b/>
        </w:rPr>
        <w:t xml:space="preserve">ń </w:t>
      </w:r>
      <w:r w:rsidR="007C3230" w:rsidRPr="00A43B69">
        <w:rPr>
          <w:rFonts w:cstheme="minorHAnsi"/>
          <w:b/>
        </w:rPr>
        <w:t>do których wymagane jest przedłużenie wsparć, ilości licencji, długość okresu wsparcia inne wymagania dotyczące przedmiotu zamówienia zostały określone w złączniku nr 1 do SWZ (Formularz o</w:t>
      </w:r>
      <w:r w:rsidR="00A43B69">
        <w:rPr>
          <w:rFonts w:cstheme="minorHAnsi"/>
          <w:b/>
        </w:rPr>
        <w:t xml:space="preserve">fertowy) oraz w załączniku nr 1.1 -1.13 </w:t>
      </w:r>
      <w:r w:rsidR="007C3230" w:rsidRPr="00A43B69">
        <w:rPr>
          <w:rFonts w:cstheme="minorHAnsi"/>
          <w:b/>
        </w:rPr>
        <w:t xml:space="preserve">do Projektowanych postanowień umowy.  </w:t>
      </w:r>
    </w:p>
    <w:p w:rsidR="007C3230" w:rsidRPr="00A43B69" w:rsidRDefault="006409F9" w:rsidP="00A43B69">
      <w:pPr>
        <w:pStyle w:val="Bezodstpw"/>
        <w:rPr>
          <w:rFonts w:cstheme="minorHAnsi"/>
          <w:b/>
        </w:rPr>
      </w:pPr>
      <w:r w:rsidRPr="00A43B69">
        <w:rPr>
          <w:rFonts w:cstheme="minorHAnsi"/>
          <w:b/>
        </w:rPr>
        <w:t xml:space="preserve">1.2. </w:t>
      </w:r>
      <w:r w:rsidR="007C3230" w:rsidRPr="00A43B69">
        <w:rPr>
          <w:rFonts w:cstheme="minorHAnsi"/>
          <w:b/>
        </w:rPr>
        <w:t>Zamówienie zostało podzielone na 1</w:t>
      </w:r>
      <w:r w:rsidR="00A43B69">
        <w:rPr>
          <w:rFonts w:cstheme="minorHAnsi"/>
          <w:b/>
        </w:rPr>
        <w:t>3</w:t>
      </w:r>
      <w:r w:rsidR="007C3230" w:rsidRPr="00A43B69">
        <w:rPr>
          <w:rFonts w:cstheme="minorHAnsi"/>
          <w:b/>
        </w:rPr>
        <w:t xml:space="preserve"> niżej wymienionych części: </w:t>
      </w:r>
    </w:p>
    <w:p w:rsidR="006409F9" w:rsidRPr="00A43B69" w:rsidRDefault="007C3230" w:rsidP="00A43B69">
      <w:pPr>
        <w:pStyle w:val="Bezodstpw"/>
        <w:jc w:val="both"/>
        <w:rPr>
          <w:rFonts w:cstheme="minorHAnsi"/>
          <w:b/>
        </w:rPr>
      </w:pPr>
      <w:r w:rsidRPr="00A43B69">
        <w:rPr>
          <w:rFonts w:cstheme="minorHAnsi"/>
          <w:b/>
          <w:u w:val="single"/>
        </w:rPr>
        <w:lastRenderedPageBreak/>
        <w:t>część 1:</w:t>
      </w:r>
      <w:r w:rsidRPr="00A43B69">
        <w:rPr>
          <w:rFonts w:cstheme="minorHAnsi"/>
          <w:b/>
        </w:rPr>
        <w:t xml:space="preserve"> dostawa wsparcia do aktualnie posiadanego przez Zamawiającego oprogramowania Recon ITR;</w:t>
      </w:r>
    </w:p>
    <w:p w:rsidR="007C3230" w:rsidRPr="00A43B69" w:rsidRDefault="007C3230" w:rsidP="00A43B69">
      <w:pPr>
        <w:pStyle w:val="Bezodstpw"/>
        <w:jc w:val="both"/>
        <w:rPr>
          <w:rFonts w:cstheme="minorHAnsi"/>
          <w:b/>
        </w:rPr>
      </w:pPr>
      <w:r w:rsidRPr="00A43B69">
        <w:rPr>
          <w:rFonts w:cstheme="minorHAnsi"/>
          <w:b/>
          <w:u w:val="single"/>
        </w:rPr>
        <w:t>część 2:</w:t>
      </w:r>
      <w:r w:rsidRPr="00A43B69">
        <w:rPr>
          <w:rFonts w:cstheme="minorHAnsi"/>
          <w:b/>
        </w:rPr>
        <w:t xml:space="preserve"> dostawa wsparcia do aktualnie posiadanego przez Zamawiającego oprogramowania Forensic Explorer;</w:t>
      </w:r>
    </w:p>
    <w:p w:rsidR="007C3230" w:rsidRPr="00A43B69" w:rsidRDefault="007C3230" w:rsidP="00A43B69">
      <w:pPr>
        <w:pStyle w:val="Bezodstpw"/>
        <w:jc w:val="both"/>
        <w:rPr>
          <w:rFonts w:cstheme="minorHAnsi"/>
          <w:b/>
        </w:rPr>
      </w:pPr>
      <w:r w:rsidRPr="00246378">
        <w:rPr>
          <w:rFonts w:cstheme="minorHAnsi"/>
          <w:b/>
          <w:u w:val="single"/>
        </w:rPr>
        <w:t>część 3:</w:t>
      </w:r>
      <w:r w:rsidRPr="00A43B69">
        <w:rPr>
          <w:rFonts w:cstheme="minorHAnsi"/>
          <w:b/>
        </w:rPr>
        <w:t xml:space="preserve"> dostawa wsparcia do aktualnie posiadanego przez Zamawiającego oprogramowania Magnet AXIOM Complete;</w:t>
      </w:r>
    </w:p>
    <w:p w:rsidR="007C3230" w:rsidRPr="00A43B69" w:rsidRDefault="007C3230" w:rsidP="00A43B69">
      <w:pPr>
        <w:pStyle w:val="Bezodstpw"/>
        <w:jc w:val="both"/>
        <w:rPr>
          <w:rFonts w:cstheme="minorHAnsi"/>
          <w:b/>
        </w:rPr>
      </w:pPr>
      <w:r w:rsidRPr="00A43B69">
        <w:rPr>
          <w:rFonts w:cstheme="minorHAnsi"/>
          <w:b/>
          <w:u w:val="single"/>
        </w:rPr>
        <w:t>część 4:</w:t>
      </w:r>
      <w:r w:rsidRPr="00A43B69">
        <w:rPr>
          <w:rFonts w:cstheme="minorHAnsi"/>
          <w:b/>
        </w:rPr>
        <w:t xml:space="preserve"> dostawa wsparcia do aktualnie posiadanego przez Zamawiającego oprogramowania Atola Insight Forenisc;</w:t>
      </w:r>
    </w:p>
    <w:p w:rsidR="007C3230" w:rsidRPr="00A43B69" w:rsidRDefault="007C3230" w:rsidP="00A43B69">
      <w:pPr>
        <w:pStyle w:val="Bezodstpw"/>
        <w:jc w:val="both"/>
        <w:rPr>
          <w:rFonts w:cstheme="minorHAnsi"/>
          <w:b/>
        </w:rPr>
      </w:pPr>
      <w:r w:rsidRPr="00A43B69">
        <w:rPr>
          <w:rFonts w:cstheme="minorHAnsi"/>
          <w:b/>
          <w:u w:val="single"/>
        </w:rPr>
        <w:t>część 5:</w:t>
      </w:r>
      <w:r w:rsidRPr="00A43B69">
        <w:rPr>
          <w:rFonts w:cstheme="minorHAnsi"/>
          <w:b/>
        </w:rPr>
        <w:t xml:space="preserve"> dostawa wsparcia do aktualnie posiadanego przez Zamawiającego oprogramowania X-ways;</w:t>
      </w:r>
    </w:p>
    <w:p w:rsidR="007C3230" w:rsidRPr="00A43B69" w:rsidRDefault="007C3230" w:rsidP="00A43B69">
      <w:pPr>
        <w:pStyle w:val="Bezodstpw"/>
        <w:jc w:val="both"/>
        <w:rPr>
          <w:rFonts w:cstheme="minorHAnsi"/>
          <w:b/>
        </w:rPr>
      </w:pPr>
      <w:r w:rsidRPr="00A43B69">
        <w:rPr>
          <w:rFonts w:cstheme="minorHAnsi"/>
          <w:b/>
          <w:u w:val="single"/>
        </w:rPr>
        <w:t>część 6:</w:t>
      </w:r>
      <w:r w:rsidRPr="00A43B69">
        <w:rPr>
          <w:rFonts w:cstheme="minorHAnsi"/>
          <w:b/>
        </w:rPr>
        <w:t xml:space="preserve"> dostawa wsparcia do aktualnie posiadanego przez Zamawiającego oprogramowania Passware Kit Forensic;</w:t>
      </w:r>
    </w:p>
    <w:p w:rsidR="007C3230" w:rsidRPr="00A43B69" w:rsidRDefault="007C3230" w:rsidP="00A43B69">
      <w:pPr>
        <w:pStyle w:val="Bezodstpw"/>
        <w:jc w:val="both"/>
        <w:rPr>
          <w:rFonts w:cstheme="minorHAnsi"/>
          <w:b/>
        </w:rPr>
      </w:pPr>
      <w:r w:rsidRPr="00A43B69">
        <w:rPr>
          <w:rFonts w:cstheme="minorHAnsi"/>
          <w:b/>
          <w:u w:val="single"/>
        </w:rPr>
        <w:t>część 7:</w:t>
      </w:r>
      <w:r w:rsidRPr="00A43B69">
        <w:rPr>
          <w:rFonts w:cstheme="minorHAnsi"/>
          <w:b/>
        </w:rPr>
        <w:t xml:space="preserve"> dostawa wsparcia do aktualnie posiadanego przez Zamawiającego oprogramowania </w:t>
      </w:r>
      <w:r w:rsidR="0075764A" w:rsidRPr="00A43B69">
        <w:rPr>
          <w:rFonts w:cstheme="minorHAnsi"/>
          <w:b/>
        </w:rPr>
        <w:t>Cellb</w:t>
      </w:r>
      <w:r w:rsidR="003D5EDA">
        <w:rPr>
          <w:rFonts w:cstheme="minorHAnsi"/>
          <w:b/>
        </w:rPr>
        <w:t>r</w:t>
      </w:r>
      <w:r w:rsidR="0075764A" w:rsidRPr="00A43B69">
        <w:rPr>
          <w:rFonts w:cstheme="minorHAnsi"/>
          <w:b/>
        </w:rPr>
        <w:t>ite Digital Collector;</w:t>
      </w:r>
    </w:p>
    <w:p w:rsidR="0075764A" w:rsidRPr="00A43B69" w:rsidRDefault="0075764A" w:rsidP="00A43B69">
      <w:pPr>
        <w:pStyle w:val="Bezodstpw"/>
        <w:jc w:val="both"/>
        <w:rPr>
          <w:rFonts w:cstheme="minorHAnsi"/>
          <w:b/>
        </w:rPr>
      </w:pPr>
      <w:r w:rsidRPr="00A43B69">
        <w:rPr>
          <w:rFonts w:cstheme="minorHAnsi"/>
          <w:b/>
          <w:u w:val="single"/>
        </w:rPr>
        <w:t>część 8:</w:t>
      </w:r>
      <w:r w:rsidRPr="00A43B69">
        <w:rPr>
          <w:rFonts w:cstheme="minorHAnsi"/>
          <w:b/>
        </w:rPr>
        <w:t xml:space="preserve"> dostawa wsparcia do aktualnie posiadanego przez Zamawiającego oprogramowania Belkasoft  Evidence Center;</w:t>
      </w:r>
    </w:p>
    <w:p w:rsidR="0075764A" w:rsidRPr="00A43B69" w:rsidRDefault="0075764A" w:rsidP="00A43B69">
      <w:pPr>
        <w:pStyle w:val="Bezodstpw"/>
        <w:jc w:val="both"/>
        <w:rPr>
          <w:rFonts w:cstheme="minorHAnsi"/>
          <w:b/>
        </w:rPr>
      </w:pPr>
      <w:r w:rsidRPr="00A43B69">
        <w:rPr>
          <w:rFonts w:cstheme="minorHAnsi"/>
          <w:b/>
          <w:u w:val="single"/>
        </w:rPr>
        <w:t>część 9:</w:t>
      </w:r>
      <w:r w:rsidRPr="00A43B69">
        <w:rPr>
          <w:rFonts w:cstheme="minorHAnsi"/>
          <w:b/>
        </w:rPr>
        <w:t xml:space="preserve"> dostawa wsparcia do aktualnie posiadanego przez Zamawiającego oprogramowania Axence nVision moduły: Network, Inventory, Users, HelpDesk;</w:t>
      </w:r>
    </w:p>
    <w:p w:rsidR="0075764A" w:rsidRPr="00A43B69" w:rsidRDefault="0075764A" w:rsidP="00A43B69">
      <w:pPr>
        <w:pStyle w:val="Bezodstpw"/>
        <w:jc w:val="both"/>
        <w:rPr>
          <w:rFonts w:cstheme="minorHAnsi"/>
          <w:b/>
        </w:rPr>
      </w:pPr>
      <w:r w:rsidRPr="00A43B69">
        <w:rPr>
          <w:rFonts w:cstheme="minorHAnsi"/>
          <w:b/>
          <w:u w:val="single"/>
        </w:rPr>
        <w:t>część 10:</w:t>
      </w:r>
      <w:r w:rsidRPr="00A43B69">
        <w:rPr>
          <w:rFonts w:cstheme="minorHAnsi"/>
          <w:b/>
        </w:rPr>
        <w:t xml:space="preserve"> dostawa wsparcia do aktualnie posiadanego przez Zamawiającego oprogramowania Archiware P5;</w:t>
      </w:r>
    </w:p>
    <w:p w:rsidR="0075764A" w:rsidRPr="00A43B69" w:rsidRDefault="0075764A" w:rsidP="00A43B69">
      <w:pPr>
        <w:pStyle w:val="Bezodstpw"/>
        <w:jc w:val="both"/>
        <w:rPr>
          <w:rFonts w:cstheme="minorHAnsi"/>
          <w:b/>
        </w:rPr>
      </w:pPr>
      <w:r w:rsidRPr="00A43B69">
        <w:rPr>
          <w:rFonts w:cstheme="minorHAnsi"/>
          <w:b/>
          <w:u w:val="single"/>
        </w:rPr>
        <w:t>część 11:</w:t>
      </w:r>
      <w:r w:rsidRPr="00A43B69">
        <w:rPr>
          <w:rFonts w:cstheme="minorHAnsi"/>
          <w:b/>
        </w:rPr>
        <w:t xml:space="preserve"> dostawa wsparcia do aktualnie posiadanego przez Zamawiającego oprogramowania Arcserve UDP Standard Edition - Socket - One Year Enterprise Maintenance – Renewal;</w:t>
      </w:r>
    </w:p>
    <w:p w:rsidR="0075764A" w:rsidRPr="00A43B69" w:rsidRDefault="0075764A" w:rsidP="00A43B69">
      <w:pPr>
        <w:pStyle w:val="Bezodstpw"/>
        <w:jc w:val="both"/>
        <w:rPr>
          <w:rFonts w:cstheme="minorHAnsi"/>
          <w:b/>
        </w:rPr>
      </w:pPr>
      <w:r w:rsidRPr="00A43B69">
        <w:rPr>
          <w:rFonts w:cstheme="minorHAnsi"/>
          <w:b/>
          <w:u w:val="single"/>
        </w:rPr>
        <w:t xml:space="preserve">część 12: </w:t>
      </w:r>
      <w:r w:rsidRPr="00A43B69">
        <w:rPr>
          <w:rFonts w:cstheme="minorHAnsi"/>
          <w:b/>
        </w:rPr>
        <w:t>dostawa wsparcia do aktualnie posiadanego przez Zamawiającego oprogramowania MobaXterm Professional</w:t>
      </w:r>
      <w:r w:rsidR="00A43B69">
        <w:rPr>
          <w:rFonts w:cstheme="minorHAnsi"/>
          <w:b/>
        </w:rPr>
        <w:t>;</w:t>
      </w:r>
    </w:p>
    <w:p w:rsidR="0075764A" w:rsidRPr="00A43B69" w:rsidRDefault="0075764A" w:rsidP="00A43B69">
      <w:pPr>
        <w:pStyle w:val="Bezodstpw"/>
        <w:jc w:val="both"/>
        <w:rPr>
          <w:rFonts w:cstheme="minorHAnsi"/>
          <w:b/>
        </w:rPr>
      </w:pPr>
      <w:r w:rsidRPr="00A43B69">
        <w:rPr>
          <w:rFonts w:cstheme="minorHAnsi"/>
          <w:b/>
          <w:u w:val="single"/>
        </w:rPr>
        <w:t>część 13:</w:t>
      </w:r>
      <w:r w:rsidRPr="00A43B69">
        <w:rPr>
          <w:rFonts w:cstheme="minorHAnsi"/>
          <w:b/>
        </w:rPr>
        <w:t xml:space="preserve"> dostawa wsparcia do aktualnie posiadanego przez Zamawiającego oprogramowania Przedłużenie wparcia dla systemu Boat.Alert</w:t>
      </w:r>
      <w:r w:rsidR="00A43B69">
        <w:rPr>
          <w:rFonts w:cstheme="minorHAnsi"/>
          <w:b/>
        </w:rPr>
        <w:t>.</w:t>
      </w:r>
    </w:p>
    <w:p w:rsidR="006409F9" w:rsidRDefault="006409F9" w:rsidP="006409F9">
      <w:pPr>
        <w:pStyle w:val="Bezodstpw"/>
        <w:jc w:val="both"/>
      </w:pPr>
      <w:r w:rsidRPr="006409F9">
        <w:t>4. Nazwy i kody zamówienia według Wspólnego Słownika Zamówień (CPV): 32352000-5  Anteny                       i reflektory</w:t>
      </w:r>
    </w:p>
    <w:p w:rsidR="004E7D87" w:rsidRPr="006409F9" w:rsidRDefault="002F0EEA" w:rsidP="006409F9">
      <w:pPr>
        <w:pStyle w:val="Bezodstpw"/>
        <w:jc w:val="both"/>
        <w:rPr>
          <w:color w:val="FF0000"/>
        </w:rPr>
      </w:pPr>
      <w:r w:rsidRPr="00BA1DCF">
        <w:rPr>
          <w:b/>
          <w:bCs/>
          <w:spacing w:val="6"/>
        </w:rPr>
        <w:t>5</w:t>
      </w:r>
      <w:r w:rsidR="004E7D87" w:rsidRPr="00BA1DCF">
        <w:rPr>
          <w:b/>
        </w:rPr>
        <w:t xml:space="preserve">. </w:t>
      </w:r>
      <w:r w:rsidR="004E7D87" w:rsidRPr="00BA1DCF">
        <w:rPr>
          <w:rFonts w:cs="Tahoma"/>
          <w:b/>
          <w:color w:val="000000" w:themeColor="text1"/>
        </w:rPr>
        <w:t>Wymagania w zakresie zatrudnienia na podstawie stosunku pracy.</w:t>
      </w:r>
      <w:r w:rsidR="004E7D87" w:rsidRPr="00A938B3">
        <w:rPr>
          <w:rFonts w:cs="Tahoma"/>
          <w:color w:val="000000" w:themeColor="text1"/>
        </w:rPr>
        <w:t xml:space="preserve"> </w:t>
      </w:r>
      <w:r w:rsidR="004E7D87" w:rsidRPr="00A938B3">
        <w:rPr>
          <w:color w:val="000000" w:themeColor="text1"/>
        </w:rPr>
        <w:t>Brak jest czynności związanych z realizacją zamówienia, polegających na wykonywaniu pacy w sposób określony w art. 22 § 1 ustawy z dnia 26 czerwca 1974 roku – Kodeks pracy (Dz.U. z 202</w:t>
      </w:r>
      <w:r w:rsidR="00BA1DCF">
        <w:rPr>
          <w:color w:val="000000" w:themeColor="text1"/>
        </w:rPr>
        <w:t>5</w:t>
      </w:r>
      <w:r w:rsidR="004E7D87" w:rsidRPr="00A938B3">
        <w:rPr>
          <w:color w:val="000000" w:themeColor="text1"/>
        </w:rPr>
        <w:t xml:space="preserve">r. poz. </w:t>
      </w:r>
      <w:r w:rsidR="00BA1DCF">
        <w:rPr>
          <w:color w:val="000000" w:themeColor="text1"/>
        </w:rPr>
        <w:t>277</w:t>
      </w:r>
      <w:r w:rsidR="004E7D87" w:rsidRPr="00A938B3">
        <w:rPr>
          <w:color w:val="000000" w:themeColor="text1"/>
        </w:rPr>
        <w:t xml:space="preserve">). </w:t>
      </w:r>
    </w:p>
    <w:p w:rsidR="00882BA2" w:rsidRDefault="002F0EEA" w:rsidP="006409F9">
      <w:pPr>
        <w:pStyle w:val="Bezodstpw"/>
        <w:jc w:val="both"/>
        <w:rPr>
          <w:color w:val="00000A"/>
        </w:rPr>
      </w:pPr>
      <w:r w:rsidRPr="00BA1DCF">
        <w:rPr>
          <w:b/>
          <w:color w:val="000000" w:themeColor="text1"/>
        </w:rPr>
        <w:t>6</w:t>
      </w:r>
      <w:r w:rsidR="00536D9D" w:rsidRPr="00BA1DCF">
        <w:rPr>
          <w:b/>
          <w:color w:val="000000" w:themeColor="text1"/>
        </w:rPr>
        <w:t>. Nazwy i kody zamówienia według Wspólnego Słownika Zamówień (CPV):</w:t>
      </w:r>
      <w:r w:rsidR="007B0EC8" w:rsidRPr="00A938B3">
        <w:rPr>
          <w:color w:val="000000" w:themeColor="text1"/>
        </w:rPr>
        <w:t xml:space="preserve"> </w:t>
      </w:r>
      <w:r w:rsidR="00BA1DCF">
        <w:rPr>
          <w:color w:val="00000A"/>
        </w:rPr>
        <w:t xml:space="preserve"> </w:t>
      </w:r>
      <w:r w:rsidR="003D5EDA">
        <w:rPr>
          <w:color w:val="00000A"/>
        </w:rPr>
        <w:t>48000000-8</w:t>
      </w:r>
      <w:r w:rsidR="00BA1DCF">
        <w:rPr>
          <w:color w:val="00000A"/>
        </w:rPr>
        <w:t xml:space="preserve"> (</w:t>
      </w:r>
      <w:r w:rsidR="003D5EDA">
        <w:rPr>
          <w:color w:val="00000A"/>
        </w:rPr>
        <w:t>pakiety oprogramowania i systemy informatyczne</w:t>
      </w:r>
      <w:r w:rsidR="00BA1DCF">
        <w:rPr>
          <w:color w:val="00000A"/>
        </w:rPr>
        <w:t>)</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62564E" w:rsidRDefault="002F0EEA" w:rsidP="0062564E">
      <w:pPr>
        <w:pStyle w:val="Bezodstpw"/>
        <w:jc w:val="both"/>
      </w:pPr>
      <w:r>
        <w:rPr>
          <w:rFonts w:cs="Arial"/>
          <w:b/>
        </w:rPr>
        <w:t>8</w:t>
      </w:r>
      <w:r w:rsidR="00C14668" w:rsidRPr="00C14668">
        <w:rPr>
          <w:rFonts w:cs="Arial"/>
          <w:b/>
        </w:rPr>
        <w:t>. 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w:t>
      </w:r>
      <w:r w:rsidR="0062564E" w:rsidRPr="0062564E">
        <w:lastRenderedPageBreak/>
        <w:t xml:space="preserve">doprecyzowanie oczekiwań Zamawiającego, z zachowaniem zasady neutralności opisu przedmiotu zamówienia. </w:t>
      </w:r>
    </w:p>
    <w:p w:rsidR="0062564E" w:rsidRPr="0062564E" w:rsidRDefault="0062564E" w:rsidP="0062564E">
      <w:pPr>
        <w:pStyle w:val="Bezodstpw"/>
        <w:jc w:val="both"/>
      </w:pPr>
      <w:r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2564E" w:rsidRPr="0062564E" w:rsidRDefault="0062564E" w:rsidP="0062564E">
      <w:pPr>
        <w:pStyle w:val="Bezodstpw"/>
        <w:jc w:val="both"/>
      </w:pPr>
      <w:r w:rsidRPr="0062564E">
        <w:t>Zamawiający w zakresie przywołanych w dokumentacji norm wskazuje, iż wymagana norma stanowi wymóg „co najmniej” i dopuszcza przedmiot zamówienia posiadający normy wyższe, równoważne opisywanym.</w:t>
      </w:r>
    </w:p>
    <w:p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3B206E" w:rsidRDefault="002F0EEA"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Default="00BA1DCF" w:rsidP="00B214C6">
      <w:pPr>
        <w:pStyle w:val="Bezodstpw"/>
        <w:jc w:val="both"/>
      </w:pPr>
      <w:r>
        <w:t xml:space="preserve">Zamawiający nie wymaga załączenia przedmiotowych środków dowodowych. </w:t>
      </w:r>
    </w:p>
    <w:p w:rsidR="00B214C6" w:rsidRPr="006D76E9" w:rsidRDefault="00B214C6" w:rsidP="00B214C6">
      <w:pPr>
        <w:pStyle w:val="Bezodstpw"/>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B14413" w:rsidRPr="006B4018" w:rsidRDefault="001064FC" w:rsidP="00B14413">
      <w:pPr>
        <w:pStyle w:val="Bezodstpw"/>
        <w:jc w:val="both"/>
        <w:rPr>
          <w:rFonts w:cs="Times New Roman"/>
          <w:b/>
          <w:u w:val="single"/>
        </w:rPr>
      </w:pPr>
      <w:r>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3D5EDA">
        <w:rPr>
          <w:rFonts w:cs="Times New Roman"/>
          <w:b/>
          <w:u w:val="single"/>
        </w:rPr>
        <w:t>do 10 dni roboczych</w:t>
      </w:r>
      <w:r w:rsidR="00BA1DCF">
        <w:rPr>
          <w:rFonts w:cs="Times New Roman"/>
          <w:b/>
          <w:u w:val="single"/>
        </w:rPr>
        <w:t xml:space="preserve"> </w:t>
      </w:r>
      <w:r w:rsidR="00A73003" w:rsidRPr="006B4018">
        <w:rPr>
          <w:rFonts w:cs="Times New Roman"/>
          <w:b/>
          <w:u w:val="single"/>
        </w:rPr>
        <w:t>od dnia zawarcia umowy.</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BA1DCF" w:rsidRPr="00C64613" w:rsidRDefault="00BA1DCF" w:rsidP="00BA1DCF">
      <w:pPr>
        <w:pStyle w:val="Bezodstpw"/>
        <w:jc w:val="both"/>
        <w:rPr>
          <w:b/>
        </w:rPr>
      </w:pPr>
      <w:r w:rsidRPr="00C64613">
        <w:rPr>
          <w:b/>
        </w:rPr>
        <w:t>I. Informacje ogólne</w:t>
      </w:r>
    </w:p>
    <w:p w:rsidR="00BA1DCF" w:rsidRPr="008E0B1A" w:rsidRDefault="00BA1DCF" w:rsidP="00BA1DCF">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BA1DCF" w:rsidRPr="00D82813" w:rsidRDefault="00BA1DCF" w:rsidP="00BA1DCF">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t xml:space="preserve">. </w:t>
      </w:r>
    </w:p>
    <w:p w:rsidR="00BA1DCF" w:rsidRPr="00B02F93" w:rsidRDefault="00BA1DCF" w:rsidP="00BA1DCF">
      <w:pPr>
        <w:pStyle w:val="Bezodstpw"/>
        <w:jc w:val="both"/>
        <w:rPr>
          <w:color w:val="000000" w:themeColor="text1"/>
        </w:rPr>
      </w:pPr>
      <w:r w:rsidRPr="00B02F93">
        <w:rPr>
          <w:color w:val="000000" w:themeColor="text1"/>
        </w:rPr>
        <w:lastRenderedPageBreak/>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BA1DCF" w:rsidRPr="003B206E" w:rsidRDefault="00BA1DCF" w:rsidP="00BA1DCF">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Pr>
          <w:color w:val="000000" w:themeColor="text1"/>
        </w:rPr>
        <w:t>.</w:t>
      </w:r>
      <w:r w:rsidRPr="003B206E">
        <w:rPr>
          <w:rFonts w:cs="Calibri"/>
          <w:color w:val="FF0000"/>
        </w:rPr>
        <w:t xml:space="preserve"> </w:t>
      </w:r>
      <w:r w:rsidRPr="003B206E">
        <w:rPr>
          <w:rFonts w:cs="Calibri"/>
        </w:rPr>
        <w:t xml:space="preserve">Minimalne wymagania techniczne umożliwiające korzystanie ze Strony </w:t>
      </w:r>
      <w:hyperlink r:id="rId16" w:history="1">
        <w:r w:rsidRPr="003B206E">
          <w:rPr>
            <w:rFonts w:cs="Calibri"/>
            <w:u w:val="single"/>
          </w:rPr>
          <w:t>platformazakupowa.pl</w:t>
        </w:r>
      </w:hyperlink>
      <w:r w:rsidRPr="003B206E">
        <w:rPr>
          <w:rFonts w:cs="Calibri"/>
          <w:u w:val="single"/>
        </w:rPr>
        <w:t xml:space="preserve"> </w:t>
      </w:r>
      <w:r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7" w:history="1">
        <w:r w:rsidRPr="003B206E">
          <w:rPr>
            <w:rFonts w:cs="Calibri"/>
            <w:u w:val="single"/>
          </w:rPr>
          <w:t>platformazakupowa.pl</w:t>
        </w:r>
      </w:hyperlink>
      <w:r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BA1DCF" w:rsidRPr="003B206E" w:rsidRDefault="00BA1DCF" w:rsidP="00BA1DCF">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BA1DCF" w:rsidRPr="003B206E" w:rsidRDefault="00BA1DCF" w:rsidP="00BA1DCF">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BA1DCF" w:rsidRPr="003B206E" w:rsidRDefault="00BA1DCF" w:rsidP="00BA1DCF">
      <w:pPr>
        <w:spacing w:after="0" w:line="240" w:lineRule="auto"/>
        <w:jc w:val="both"/>
        <w:rPr>
          <w:bCs/>
        </w:rPr>
      </w:pPr>
      <w:r w:rsidRPr="003B206E">
        <w:t>8. Instrukcje korzystania  platformazakupowa.pl:</w:t>
      </w:r>
    </w:p>
    <w:p w:rsidR="00BA1DCF" w:rsidRPr="00FA6402" w:rsidRDefault="00BA1DCF" w:rsidP="00BA1DCF">
      <w:pPr>
        <w:tabs>
          <w:tab w:val="left" w:pos="2975"/>
        </w:tabs>
        <w:spacing w:after="0" w:line="240" w:lineRule="auto"/>
        <w:jc w:val="both"/>
        <w:rPr>
          <w:rFonts w:cs="Tahoma"/>
          <w:b/>
          <w:u w:val="single"/>
        </w:rPr>
      </w:pPr>
      <w:r w:rsidRPr="00FA6402">
        <w:rPr>
          <w:rFonts w:cs="Tahoma"/>
          <w:b/>
          <w:u w:val="single"/>
        </w:rPr>
        <w:t>8.1. Rejestracja/Logowanie</w:t>
      </w:r>
    </w:p>
    <w:p w:rsidR="00BA1DCF" w:rsidRPr="003B206E" w:rsidRDefault="00BA1DCF" w:rsidP="00BA1DCF">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b. Kliknij w przycisk Załóż konto, widoczny w prawym górnym rogu.</w:t>
      </w:r>
    </w:p>
    <w:p w:rsidR="00BA1DCF" w:rsidRPr="003B206E" w:rsidRDefault="00BA1DCF" w:rsidP="00BA1DCF">
      <w:pPr>
        <w:spacing w:after="0" w:line="240" w:lineRule="auto"/>
        <w:jc w:val="both"/>
        <w:rPr>
          <w:rFonts w:cs="Tahoma"/>
        </w:rPr>
      </w:pPr>
      <w:r w:rsidRPr="003B206E">
        <w:rPr>
          <w:rFonts w:cs="Tahoma"/>
        </w:rPr>
        <w:t>c. Uzupełnij wymagane informacje i kliknij pomarańczowy przycisk Załóż konto.</w:t>
      </w:r>
    </w:p>
    <w:p w:rsidR="00BA1DCF" w:rsidRPr="003B206E" w:rsidRDefault="00BA1DCF" w:rsidP="00BA1DCF">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BA1DCF" w:rsidRPr="003B206E" w:rsidRDefault="00BA1DCF" w:rsidP="00BA1DCF">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f. Kliknij w przycisk Zaloguj się, widoczny w prawym górnym rogu.</w:t>
      </w:r>
    </w:p>
    <w:p w:rsidR="00BA1DCF" w:rsidRPr="003B206E" w:rsidRDefault="00BA1DCF" w:rsidP="00BA1DCF">
      <w:pPr>
        <w:spacing w:after="0" w:line="240" w:lineRule="auto"/>
        <w:jc w:val="both"/>
        <w:rPr>
          <w:rFonts w:cs="Tahoma"/>
        </w:rPr>
      </w:pPr>
      <w:r w:rsidRPr="003B206E">
        <w:rPr>
          <w:rFonts w:cs="Tahoma"/>
        </w:rPr>
        <w:t>g. Uzupełnij wymagane informacje i kliknij pomarańczowy przycisk Zaloguj się.</w:t>
      </w:r>
    </w:p>
    <w:p w:rsidR="00BA1DCF" w:rsidRPr="003B206E" w:rsidRDefault="00BA1DCF" w:rsidP="00BA1DCF">
      <w:pPr>
        <w:spacing w:after="0" w:line="240" w:lineRule="auto"/>
        <w:jc w:val="both"/>
        <w:rPr>
          <w:rFonts w:cs="Tahoma"/>
        </w:rPr>
      </w:pPr>
      <w:r w:rsidRPr="003B206E">
        <w:rPr>
          <w:rFonts w:cs="Tahoma"/>
        </w:rPr>
        <w:lastRenderedPageBreak/>
        <w:t>h. Reset hasła - Jeśli nie pamiętasz danych do logowania, skorzystaj z przycisku Nie pamiętasz hasła? Korzystając z tej opcji, otrzymasz wiadomość mailową o tytule: Open Nexus – przypomnienie hasła</w:t>
      </w:r>
    </w:p>
    <w:p w:rsidR="00BA1DCF" w:rsidRPr="00FA6402" w:rsidRDefault="00BA1DCF" w:rsidP="00BA1DCF">
      <w:pPr>
        <w:spacing w:after="0" w:line="240" w:lineRule="auto"/>
        <w:jc w:val="both"/>
        <w:rPr>
          <w:rFonts w:cs="Tahoma"/>
          <w:b/>
          <w:u w:val="single"/>
        </w:rPr>
      </w:pPr>
      <w:r w:rsidRPr="00FA6402">
        <w:rPr>
          <w:rFonts w:cs="Tahoma"/>
          <w:b/>
          <w:u w:val="single"/>
        </w:rPr>
        <w:t>8.2. Składanie wniosków o wyjaśnienie treści SWZ</w:t>
      </w:r>
    </w:p>
    <w:p w:rsidR="00BA1DCF" w:rsidRPr="003B206E" w:rsidRDefault="00BA1DCF" w:rsidP="00BA1DCF">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BA1DCF" w:rsidRPr="003B206E" w:rsidRDefault="00BA1DCF" w:rsidP="00BA1DCF">
      <w:pPr>
        <w:spacing w:after="0" w:line="240" w:lineRule="auto"/>
        <w:jc w:val="both"/>
        <w:rPr>
          <w:rFonts w:cs="Tahoma"/>
        </w:rPr>
      </w:pPr>
      <w:r w:rsidRPr="003B206E">
        <w:rPr>
          <w:rFonts w:cs="Tahoma"/>
        </w:rPr>
        <w:t>b. Niniejszy opis nie dotyczy składania ofert, gdyż wiadomości nie są szyfrowane.</w:t>
      </w:r>
    </w:p>
    <w:p w:rsidR="00BA1DCF" w:rsidRPr="003B206E" w:rsidRDefault="00BA1DCF" w:rsidP="00BA1DCF">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A1DCF" w:rsidRPr="003B206E" w:rsidRDefault="00BA1DCF" w:rsidP="00BA1DCF">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BA1DCF" w:rsidRPr="003B206E" w:rsidRDefault="00BA1DCF" w:rsidP="00BA1DCF">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A1DCF" w:rsidRPr="00FA6402" w:rsidRDefault="00BA1DCF" w:rsidP="00BA1DCF">
      <w:pPr>
        <w:spacing w:after="0" w:line="240" w:lineRule="auto"/>
        <w:jc w:val="both"/>
        <w:rPr>
          <w:rFonts w:cs="Tahoma"/>
          <w:b/>
          <w:u w:val="single"/>
        </w:rPr>
      </w:pPr>
      <w:r w:rsidRPr="00FA6402">
        <w:rPr>
          <w:rFonts w:cs="Tahoma"/>
          <w:b/>
          <w:u w:val="single"/>
        </w:rPr>
        <w:t xml:space="preserve">8.3. Złożenie oferty </w:t>
      </w:r>
    </w:p>
    <w:p w:rsidR="00BA1DCF" w:rsidRPr="003B206E" w:rsidRDefault="00BA1DCF" w:rsidP="00BA1DCF">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A1DCF" w:rsidRPr="003B206E" w:rsidRDefault="00BA1DCF" w:rsidP="00BA1DCF">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BA1DCF" w:rsidRPr="003B206E" w:rsidRDefault="00BA1DCF" w:rsidP="00BA1DCF">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A1DCF" w:rsidRPr="003B206E" w:rsidRDefault="00BA1DCF" w:rsidP="00BA1DCF">
      <w:pPr>
        <w:spacing w:after="0" w:line="240" w:lineRule="auto"/>
        <w:jc w:val="both"/>
        <w:rPr>
          <w:rFonts w:cs="Tahoma"/>
        </w:rPr>
      </w:pPr>
      <w:r w:rsidRPr="003B206E">
        <w:rPr>
          <w:rFonts w:cs="Tahoma"/>
        </w:rPr>
        <w:t xml:space="preserve">d. Zgodnie z § 4. ust 1. </w:t>
      </w:r>
      <w:r>
        <w:rPr>
          <w:rFonts w:cs="Tahoma"/>
        </w:rPr>
        <w:t>R</w:t>
      </w:r>
      <w:r w:rsidRPr="003B206E">
        <w:rPr>
          <w:rFonts w:cs="Tahoma"/>
        </w:rPr>
        <w:t xml:space="preserve">ozporządzenia </w:t>
      </w:r>
      <w:r>
        <w:rPr>
          <w:rFonts w:cs="Tahoma"/>
        </w:rPr>
        <w:t>P</w:t>
      </w:r>
      <w:r w:rsidRPr="003B206E">
        <w:rPr>
          <w:rFonts w:cs="Tahoma"/>
        </w:rPr>
        <w:t xml:space="preserve">rezesa </w:t>
      </w:r>
      <w:r>
        <w:rPr>
          <w:rFonts w:cs="Tahoma"/>
        </w:rPr>
        <w:t>R</w:t>
      </w:r>
      <w:r w:rsidRPr="003B206E">
        <w:rPr>
          <w:rFonts w:cs="Tahoma"/>
        </w:rPr>
        <w:t xml:space="preserve">ady </w:t>
      </w:r>
      <w:r>
        <w:rPr>
          <w:rFonts w:cs="Tahoma"/>
        </w:rPr>
        <w:t>M</w:t>
      </w:r>
      <w:r w:rsidRPr="003B206E">
        <w:rPr>
          <w:rFonts w:cs="Tahoma"/>
        </w:rPr>
        <w:t>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A1DCF" w:rsidRPr="003B206E" w:rsidRDefault="00BA1DCF" w:rsidP="00BA1DCF">
      <w:pPr>
        <w:spacing w:after="0" w:line="240" w:lineRule="auto"/>
        <w:jc w:val="both"/>
        <w:rPr>
          <w:rFonts w:cs="Tahoma"/>
        </w:rPr>
      </w:pPr>
      <w:r w:rsidRPr="003B206E">
        <w:rPr>
          <w:rFonts w:cs="Tahoma"/>
        </w:rPr>
        <w:t>e. Do oferty należy dołączyć wszystkie wymagane w Ogłoszeniu, SWZ dokumenty w postaci elektronicznej.</w:t>
      </w:r>
    </w:p>
    <w:p w:rsidR="00BA1DCF" w:rsidRPr="003B206E" w:rsidRDefault="00BA1DCF" w:rsidP="00BA1DCF">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BA1DCF" w:rsidRPr="003B206E" w:rsidRDefault="00BA1DCF" w:rsidP="00BA1DCF">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A1DCF" w:rsidRPr="003B206E" w:rsidRDefault="00BA1DCF" w:rsidP="00BA1DCF">
      <w:pPr>
        <w:spacing w:after="0" w:line="240" w:lineRule="auto"/>
        <w:jc w:val="both"/>
        <w:rPr>
          <w:rFonts w:cs="Tahoma"/>
        </w:rPr>
      </w:pPr>
      <w:r w:rsidRPr="003B206E">
        <w:rPr>
          <w:rFonts w:cs="Tahoma"/>
        </w:rPr>
        <w:t>h. Następnie należy kliknąć przycisk Złóż ofertę, aby zakończyć etap składania oferty.</w:t>
      </w:r>
    </w:p>
    <w:p w:rsidR="00BA1DCF" w:rsidRPr="003B206E" w:rsidRDefault="00BA1DCF" w:rsidP="00BA1DCF">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BA1DCF" w:rsidRPr="003B206E" w:rsidRDefault="00BA1DCF" w:rsidP="00BA1DCF">
      <w:pPr>
        <w:spacing w:after="0" w:line="240" w:lineRule="auto"/>
        <w:jc w:val="both"/>
        <w:rPr>
          <w:rFonts w:cs="Tahoma"/>
        </w:rPr>
      </w:pPr>
      <w:r w:rsidRPr="003B206E">
        <w:rPr>
          <w:rFonts w:cs="Tahoma"/>
        </w:rPr>
        <w:lastRenderedPageBreak/>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BA1DCF" w:rsidRPr="003B206E" w:rsidRDefault="00BA1DCF" w:rsidP="00BA1DCF">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BA1DCF" w:rsidRPr="003B206E" w:rsidRDefault="00BA1DCF" w:rsidP="00BA1DCF">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BA1DCF" w:rsidRPr="00691447" w:rsidRDefault="00BA1DCF" w:rsidP="00BA1DCF">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BA1DCF" w:rsidRPr="003B206E" w:rsidRDefault="00BA1DCF" w:rsidP="00BA1DCF">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BA1DCF" w:rsidRPr="003B206E" w:rsidRDefault="00BA1DCF" w:rsidP="00BA1DCF">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BA1DCF" w:rsidRPr="003B206E" w:rsidRDefault="00BA1DCF" w:rsidP="00BA1DCF">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(Dz.U. z 202</w:t>
      </w:r>
      <w:r>
        <w:rPr>
          <w:color w:val="000000" w:themeColor="text1"/>
        </w:rPr>
        <w:t xml:space="preserve">4 </w:t>
      </w:r>
      <w:r w:rsidRPr="003B206E">
        <w:rPr>
          <w:color w:val="000000" w:themeColor="text1"/>
        </w:rPr>
        <w:t xml:space="preserve">r. poz. </w:t>
      </w:r>
      <w:r>
        <w:rPr>
          <w:color w:val="000000" w:themeColor="text1"/>
        </w:rPr>
        <w:t>1725 – tekst jednolity</w:t>
      </w:r>
      <w:r w:rsidRPr="003B206E">
        <w:rPr>
          <w:color w:val="000000" w:themeColor="text1"/>
        </w:rPr>
        <w:t xml:space="preserve">). </w:t>
      </w:r>
    </w:p>
    <w:p w:rsidR="00BA1DCF" w:rsidRPr="003B206E" w:rsidRDefault="00BA1DCF" w:rsidP="00BA1DCF">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BA1DCF"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A1DCF" w:rsidRPr="002B738B"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BA1DCF" w:rsidRPr="003B206E" w:rsidRDefault="00BA1DCF" w:rsidP="00BA1DCF">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BA1DCF" w:rsidRPr="003B206E" w:rsidRDefault="00BA1DCF" w:rsidP="00BA1DCF">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t>
      </w:r>
      <w:r w:rsidRPr="003B206E">
        <w:rPr>
          <w:rFonts w:ascii="Calibri" w:eastAsia="Times New Roman" w:hAnsi="Calibri" w:cs="Times New Roman"/>
        </w:rPr>
        <w:lastRenderedPageBreak/>
        <w:t>wymagań dla rejestrów publicznych i wymiany informacji w postaci elektronicznej oraz minimalnych wymagań dla systemów teleinformatycznych, zwanego dalej Rozporządzeniem KRI.</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BA1DCF"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Pr>
          <w:rFonts w:ascii="Calibri" w:eastAsia="Times New Roman" w:hAnsi="Calibri" w:cs="Times New Roman"/>
        </w:rPr>
        <w:t>znie z dokumentem podpisywanym.</w:t>
      </w:r>
    </w:p>
    <w:p w:rsidR="00BA1DCF" w:rsidRPr="003B206E"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A1DCF" w:rsidRPr="005B303B" w:rsidRDefault="00BA1DCF" w:rsidP="00BA1DCF">
      <w:pPr>
        <w:pStyle w:val="Bezodstpw"/>
        <w:rPr>
          <w:b/>
        </w:rPr>
      </w:pPr>
      <w:r>
        <w:rPr>
          <w:b/>
        </w:rPr>
        <w:t>IV</w:t>
      </w:r>
      <w:r w:rsidRPr="005B303B">
        <w:rPr>
          <w:b/>
        </w:rPr>
        <w:t xml:space="preserve">. Sposób komunikowania się Zamawiającego z Wykonawcami (nie dotyczy składania ofert). </w:t>
      </w:r>
    </w:p>
    <w:p w:rsidR="00BA1DCF" w:rsidRPr="005B303B" w:rsidRDefault="00BA1DCF" w:rsidP="00BA1DCF">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BA1DCF" w:rsidRPr="005B303B" w:rsidRDefault="00BA1DCF" w:rsidP="00BA1DCF">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A1DCF" w:rsidRPr="005B303B" w:rsidRDefault="00BA1DCF" w:rsidP="00BA1DCF">
      <w:pPr>
        <w:pStyle w:val="Bezodstpw"/>
        <w:jc w:val="both"/>
      </w:pPr>
      <w:r w:rsidRPr="005B303B">
        <w:rPr>
          <w:rFonts w:cs="Calibri"/>
        </w:rPr>
        <w:t>3. Za datę przekazania (wpływu) oświadczeń, wniosków, zawiadomień oraz informacji przyjmuje się datę ich przesłania za pośrednictwem platformazakupowa.pl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BA1DCF" w:rsidRPr="005B303B" w:rsidRDefault="00BA1DCF" w:rsidP="00BA1DCF">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A1DCF" w:rsidRPr="00551E5C" w:rsidRDefault="00BA1DCF" w:rsidP="00BA1DCF">
      <w:pPr>
        <w:pStyle w:val="Bezodstpw"/>
        <w:jc w:val="both"/>
        <w:rPr>
          <w:b/>
          <w:color w:val="000000" w:themeColor="text1"/>
        </w:rPr>
      </w:pPr>
      <w:r w:rsidRPr="00701C1E">
        <w:rPr>
          <w:bCs/>
        </w:rPr>
        <w:lastRenderedPageBreak/>
        <w:t xml:space="preserve">5. We wszelkiej korespondencji związanie z niniejszym postępowaniem Zamawiający i Wykonawcy posługują się  </w:t>
      </w:r>
      <w:r w:rsidRPr="00701C1E">
        <w:t xml:space="preserve">numerem postępowania: </w:t>
      </w:r>
      <w:r w:rsidRPr="00551E5C">
        <w:rPr>
          <w:b/>
          <w:color w:val="000000" w:themeColor="text1"/>
        </w:rPr>
        <w:t>PU-2380-</w:t>
      </w:r>
      <w:r w:rsidR="004D4F43">
        <w:rPr>
          <w:b/>
          <w:color w:val="000000" w:themeColor="text1"/>
        </w:rPr>
        <w:t>138-075-137/2025</w:t>
      </w:r>
      <w:r w:rsidRPr="00551E5C">
        <w:rPr>
          <w:b/>
          <w:color w:val="000000" w:themeColor="text1"/>
        </w:rPr>
        <w:t>/MA.</w:t>
      </w:r>
    </w:p>
    <w:p w:rsidR="00BA1DCF" w:rsidRPr="00DD2A9E" w:rsidRDefault="00BA1DCF" w:rsidP="00BA1DCF">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BA1DCF" w:rsidRPr="00701C1E" w:rsidRDefault="00BA1DCF" w:rsidP="00BA1DCF">
      <w:pPr>
        <w:pStyle w:val="Bezodstpw"/>
        <w:jc w:val="both"/>
      </w:pPr>
      <w:r w:rsidRPr="00701C1E">
        <w:t xml:space="preserve">a. w kwestiach formalnych: przedstawiciel </w:t>
      </w:r>
      <w:r>
        <w:t>Sekcja d/s</w:t>
      </w:r>
      <w:r w:rsidRPr="00701C1E">
        <w:t xml:space="preserve"> Zamó</w:t>
      </w:r>
      <w:r>
        <w:t>wień Publicznych</w:t>
      </w:r>
      <w:r w:rsidRPr="00701C1E">
        <w:t xml:space="preserve"> KWP we Wrocławiu – Pani Monika Andruszkiewicz, tel. 47 871 </w:t>
      </w:r>
      <w:r>
        <w:t>43 24;</w:t>
      </w:r>
    </w:p>
    <w:p w:rsidR="00BA1DCF" w:rsidRPr="00701C1E" w:rsidRDefault="00BA1DCF" w:rsidP="00BA1DCF">
      <w:pPr>
        <w:pStyle w:val="Bezodstpw"/>
        <w:jc w:val="both"/>
      </w:pPr>
      <w:r w:rsidRPr="00701C1E">
        <w:t xml:space="preserve">b w kwestiach merytorycznych związanych z przedmiotem zamówienia: przedstawiciel Wydziału </w:t>
      </w:r>
      <w:r w:rsidR="00F301C0">
        <w:t>Teleinformatyki</w:t>
      </w:r>
      <w:r>
        <w:t xml:space="preserve"> - Pan </w:t>
      </w:r>
      <w:r w:rsidR="004D4F43">
        <w:t>Łukasz Kwieciński</w:t>
      </w:r>
      <w:r w:rsidRPr="00701C1E">
        <w:t xml:space="preserve">, tel. 47 871 </w:t>
      </w:r>
      <w:r w:rsidR="004D4F43">
        <w:t>42 15</w:t>
      </w:r>
      <w:r w:rsidRPr="00701C1E">
        <w:t>.</w:t>
      </w:r>
    </w:p>
    <w:p w:rsidR="00BA1DCF" w:rsidRPr="001A1CF8" w:rsidRDefault="00BA1DCF" w:rsidP="00BA1DCF">
      <w:pPr>
        <w:pStyle w:val="Bezodstpw"/>
        <w:rPr>
          <w:b/>
        </w:rPr>
      </w:pPr>
      <w:r w:rsidRPr="001A1CF8">
        <w:rPr>
          <w:b/>
        </w:rPr>
        <w:t>V. Udzielanie wyjaśnie</w:t>
      </w:r>
      <w:r>
        <w:rPr>
          <w:b/>
        </w:rPr>
        <w:t>ń i wprowadzanie zmian treści S</w:t>
      </w:r>
      <w:r w:rsidRPr="001A1CF8">
        <w:rPr>
          <w:b/>
        </w:rPr>
        <w:t>WZ.</w:t>
      </w:r>
    </w:p>
    <w:p w:rsidR="00BA1DCF" w:rsidRPr="001A1CF8" w:rsidRDefault="00BA1DCF" w:rsidP="00BA1DCF">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BA1DCF" w:rsidRDefault="00BA1DCF" w:rsidP="00BA1DCF">
      <w:pPr>
        <w:pStyle w:val="Bezodstpw"/>
        <w:jc w:val="both"/>
        <w:rPr>
          <w:rFonts w:ascii="Verdana" w:hAnsi="Verdana"/>
          <w:sz w:val="20"/>
        </w:rPr>
      </w:pPr>
      <w:r w:rsidRPr="00033217">
        <w:t>2.</w:t>
      </w:r>
      <w:r>
        <w:t xml:space="preserve"> 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BA1DCF" w:rsidRDefault="00BA1DCF" w:rsidP="00BA1DCF">
      <w:pPr>
        <w:pStyle w:val="Bezodstpw"/>
        <w:jc w:val="both"/>
        <w:rPr>
          <w:rFonts w:cs="Verdana"/>
          <w:color w:val="000000"/>
          <w:lang w:eastAsia="zh-CN"/>
        </w:rPr>
      </w:pPr>
      <w:r w:rsidRPr="006651DC">
        <w:t>3.</w:t>
      </w:r>
      <w:r>
        <w:t xml:space="preserve"> </w:t>
      </w:r>
      <w:r w:rsidRPr="00033217">
        <w:t>Tre</w:t>
      </w:r>
      <w:r>
        <w:t>ść zapytań wraz z wyjaśnieniami</w:t>
      </w:r>
      <w:r w:rsidRPr="00033217">
        <w:t xml:space="preserve"> Zamawiający zamieści na </w:t>
      </w:r>
      <w:r>
        <w:t xml:space="preserve">internetowej prowadzonego postępowania </w:t>
      </w:r>
      <w:r w:rsidRPr="00033217">
        <w:t>b</w:t>
      </w:r>
      <w:r>
        <w:t xml:space="preserve">ez ujawniania źródła zapytania </w:t>
      </w:r>
      <w:r w:rsidRPr="00033217">
        <w:rPr>
          <w:rFonts w:cs="Verdana"/>
          <w:lang w:eastAsia="zh-CN"/>
        </w:rPr>
        <w:t>(profil</w:t>
      </w:r>
      <w:r w:rsidRPr="00033217">
        <w:rPr>
          <w:rFonts w:cs="Verdana"/>
          <w:color w:val="000000"/>
          <w:lang w:eastAsia="zh-CN"/>
        </w:rPr>
        <w:t xml:space="preserve"> nabywcy: </w:t>
      </w:r>
      <w:hyperlink r:id="rId30" w:history="1">
        <w:r w:rsidRPr="00033217">
          <w:rPr>
            <w:rStyle w:val="Hipercze"/>
            <w:rFonts w:cs="Verdana"/>
            <w:lang w:eastAsia="zh-CN"/>
          </w:rPr>
          <w:t>https://platformazakupowa.pl/pn/kwp_wroclaw</w:t>
        </w:r>
      </w:hyperlink>
      <w:r w:rsidRPr="00033217">
        <w:rPr>
          <w:rFonts w:cs="Verdana"/>
          <w:color w:val="000000"/>
          <w:lang w:eastAsia="zh-CN"/>
        </w:rPr>
        <w:t xml:space="preserve"> Sekcja „Komunikaty”). </w:t>
      </w:r>
    </w:p>
    <w:p w:rsidR="00BA1DCF" w:rsidRDefault="00BA1DCF" w:rsidP="00BA1DCF">
      <w:pPr>
        <w:pStyle w:val="Bezodstpw"/>
        <w:jc w:val="both"/>
        <w:rPr>
          <w:rFonts w:cs="Verdana"/>
          <w:color w:val="000000"/>
          <w:lang w:eastAsia="zh-CN"/>
        </w:rPr>
      </w:pPr>
      <w:r>
        <w:rPr>
          <w:rFonts w:cs="Verdana"/>
          <w:color w:val="000000"/>
          <w:lang w:eastAsia="zh-CN"/>
        </w:rPr>
        <w:t xml:space="preserve">Jeżeli Zamawiający nie udzieli wyjaśnień w terminie, o którym mowa w pkt 2, przedłuży termin składania ofert o czas niezbędny do zapoznania się wszystkich wykonawców z wyjaśnieniami niezbędnymi do należytego  przygotowania i złożenia oferty. </w:t>
      </w:r>
    </w:p>
    <w:p w:rsidR="00BA1DCF" w:rsidRPr="00033217" w:rsidRDefault="00BA1DCF" w:rsidP="00BA1DCF">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BA1DCF" w:rsidRPr="006651DC" w:rsidRDefault="00BA1DCF" w:rsidP="00BA1DCF">
      <w:pPr>
        <w:pStyle w:val="Bezodstpw"/>
        <w:jc w:val="both"/>
      </w:pPr>
      <w:r>
        <w:t>5</w:t>
      </w:r>
      <w:r w:rsidRPr="006651DC">
        <w:t>. Przedłużenie terminu składania ofert nie wpływa na bieg terminu składania</w:t>
      </w:r>
      <w:r>
        <w:t xml:space="preserve"> wniosku o wyjaśnienie treści S</w:t>
      </w:r>
      <w:r w:rsidRPr="006651DC">
        <w:t>WZ.</w:t>
      </w:r>
    </w:p>
    <w:p w:rsidR="00BA1DCF" w:rsidRDefault="00BA1DCF" w:rsidP="00BA1DCF">
      <w:pPr>
        <w:pStyle w:val="Bezodstpw"/>
        <w:jc w:val="both"/>
      </w:pPr>
      <w:r>
        <w:t>6. Zamawiający nie przewiduje zwołania zebrania</w:t>
      </w:r>
      <w:r w:rsidRPr="00CA5A77">
        <w:t>, o</w:t>
      </w:r>
      <w:r>
        <w:t xml:space="preserve"> którym mowa w art. 285 ust. 1 Pzp. </w:t>
      </w:r>
    </w:p>
    <w:p w:rsidR="00BA1DCF" w:rsidRPr="006651DC" w:rsidRDefault="00BA1DCF" w:rsidP="00BA1DCF">
      <w:pPr>
        <w:pStyle w:val="Bezodstpw"/>
        <w:jc w:val="both"/>
      </w:pPr>
      <w:r>
        <w:t>7</w:t>
      </w:r>
      <w:r w:rsidRPr="006651DC">
        <w:t>. W uzasadnionych przypadkach Zamawiający może przed upływem terminu składania ofe</w:t>
      </w:r>
      <w:r>
        <w:t>rt  zmienić treść specyfikacji</w:t>
      </w:r>
      <w:r w:rsidRPr="006651DC">
        <w:t xml:space="preserve"> warunków zamówienia. Dokonana w ten sposób zmiana zostanie </w:t>
      </w:r>
      <w:r>
        <w:t xml:space="preserve">udostępniona </w:t>
      </w:r>
      <w:r w:rsidRPr="006651DC">
        <w:t xml:space="preserve">na stronie internetowej </w:t>
      </w:r>
      <w:r>
        <w:t xml:space="preserve">prowadzonego postępowania </w:t>
      </w:r>
      <w:r w:rsidRPr="006651DC">
        <w:rPr>
          <w:rFonts w:cs="Verdana"/>
          <w:lang w:eastAsia="zh-CN"/>
        </w:rPr>
        <w:t>(profil</w:t>
      </w:r>
      <w:r w:rsidRPr="006651DC">
        <w:rPr>
          <w:rFonts w:cs="Verdana"/>
          <w:color w:val="000000"/>
          <w:lang w:eastAsia="zh-CN"/>
        </w:rPr>
        <w:t xml:space="preserve"> nabywcy: </w:t>
      </w:r>
      <w:hyperlink r:id="rId31"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Pr="0040460F" w:rsidRDefault="00BA1DCF" w:rsidP="00BA1DCF">
      <w:pPr>
        <w:pStyle w:val="Bezodstpw"/>
        <w:jc w:val="both"/>
        <w:rPr>
          <w:rFonts w:ascii="Verdana" w:hAnsi="Verdana"/>
          <w:sz w:val="20"/>
          <w:szCs w:val="20"/>
        </w:rPr>
      </w:pPr>
      <w:r>
        <w:t>8</w:t>
      </w:r>
      <w:r w:rsidRPr="0040460F">
        <w:t>. W</w:t>
      </w:r>
      <w:r>
        <w:t xml:space="preserve"> </w:t>
      </w:r>
      <w:r w:rsidRPr="0040460F">
        <w:t>przypadku</w:t>
      </w:r>
      <w:r>
        <w:t>,</w:t>
      </w:r>
      <w:r w:rsidRPr="0040460F">
        <w:t xml:space="preserve"> gdy zmiana treści SWZ jest istotna dla sporządzenia oferty lub wymaga od wykonawców dodatkowego czasu na zapoznanie się ze zmianą treści SWZ i</w:t>
      </w:r>
      <w:r>
        <w:t xml:space="preserve"> </w:t>
      </w:r>
      <w:r w:rsidRPr="0040460F">
        <w:t xml:space="preserve">przygotowanie ofert, </w:t>
      </w:r>
      <w:r>
        <w:t>Z</w:t>
      </w:r>
      <w:r w:rsidRPr="0040460F">
        <w:t>amawiający przedłuża termin składania ofert o</w:t>
      </w:r>
      <w:r>
        <w:t xml:space="preserve"> </w:t>
      </w:r>
      <w:r w:rsidRPr="0040460F">
        <w:t>czas niezbędny na ich przygotowanie</w:t>
      </w:r>
      <w:r>
        <w:t xml:space="preserve">. </w:t>
      </w:r>
    </w:p>
    <w:p w:rsidR="00BA1DCF" w:rsidRPr="001A1CF8" w:rsidRDefault="00BA1DCF" w:rsidP="00BA1DCF">
      <w:pPr>
        <w:pStyle w:val="Bezodstpw"/>
        <w:jc w:val="both"/>
      </w:pPr>
      <w:r>
        <w:t>9</w:t>
      </w:r>
      <w:r w:rsidRPr="001A1CF8">
        <w:t>. Zamawiający informuje wykonawców o</w:t>
      </w:r>
      <w:r>
        <w:t xml:space="preserve"> </w:t>
      </w:r>
      <w:r w:rsidRPr="001A1CF8">
        <w:t xml:space="preserve">przedłużonym terminie składania ofert przez zamieszczenie informacji na stronie internetowej prowadzonego postępowania, na której została udostępniona SWZ </w:t>
      </w:r>
      <w:r w:rsidRPr="006651DC">
        <w:rPr>
          <w:rFonts w:cs="Verdana"/>
          <w:lang w:eastAsia="zh-CN"/>
        </w:rPr>
        <w:t>(profil</w:t>
      </w:r>
      <w:r w:rsidRPr="006651DC">
        <w:rPr>
          <w:rFonts w:cs="Verdana"/>
          <w:color w:val="000000"/>
          <w:lang w:eastAsia="zh-CN"/>
        </w:rPr>
        <w:t xml:space="preserve"> nabywcy: </w:t>
      </w:r>
      <w:hyperlink r:id="rId32"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Default="00BA1DCF" w:rsidP="00BA1DCF">
      <w:pPr>
        <w:pStyle w:val="Bezodstpw"/>
        <w:jc w:val="both"/>
      </w:pPr>
      <w:r>
        <w:t>10</w:t>
      </w:r>
      <w:r w:rsidRPr="001A1CF8">
        <w:t>. W przypadku gdy zmiana treści SWZ prowadzi do zmiany treści ogłoszenia o zamówieniu, zamawiający zamieszcza w Biuletynie Zamówień Publicznych ogłoszenie o zmianie ogłoszenia.</w:t>
      </w:r>
    </w:p>
    <w:p w:rsidR="00BA1DCF" w:rsidRPr="00BB7155" w:rsidRDefault="00BA1DCF" w:rsidP="00BA1DCF">
      <w:pPr>
        <w:pStyle w:val="Bezodstpw"/>
        <w:jc w:val="both"/>
        <w:rPr>
          <w:rFonts w:ascii="Calibri" w:hAnsi="Calibri" w:cs="Tahoma"/>
          <w:b/>
        </w:rPr>
      </w:pPr>
      <w:r w:rsidRPr="00BB7155">
        <w:rPr>
          <w:rFonts w:ascii="Calibri" w:hAnsi="Calibri" w:cs="Tahoma"/>
          <w:b/>
        </w:rPr>
        <w:t>VI. Forma dokumentów</w:t>
      </w:r>
    </w:p>
    <w:p w:rsidR="00BA1DCF" w:rsidRPr="00BB7155" w:rsidRDefault="00BA1DCF" w:rsidP="00BA1DCF">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A1DCF" w:rsidRPr="00BB7155" w:rsidRDefault="00BA1DCF" w:rsidP="00BA1DCF">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A1DCF" w:rsidRPr="00BB7155" w:rsidRDefault="00BA1DCF" w:rsidP="00BA1DCF">
      <w:pPr>
        <w:pStyle w:val="Bezodstpw"/>
        <w:jc w:val="both"/>
        <w:rPr>
          <w:rFonts w:ascii="Calibri" w:hAnsi="Calibri" w:cs="Tahoma"/>
        </w:rPr>
      </w:pPr>
      <w:r w:rsidRPr="00BB7155">
        <w:rPr>
          <w:rFonts w:ascii="Calibri" w:hAnsi="Calibri" w:cs="Tahoma"/>
        </w:rPr>
        <w:lastRenderedPageBreak/>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A1DCF" w:rsidRPr="00BB7155" w:rsidRDefault="00BA1DCF" w:rsidP="00BA1DCF">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BA1DCF" w:rsidRPr="00BB7155" w:rsidRDefault="00BA1DCF" w:rsidP="00BA1DCF">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A1DCF" w:rsidRPr="00BB7155" w:rsidRDefault="00BA1DCF" w:rsidP="00BA1DCF">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A1DCF" w:rsidRPr="007568AC" w:rsidRDefault="00BA1DCF" w:rsidP="00BA1DCF">
      <w:pPr>
        <w:pStyle w:val="Bezodstpw"/>
        <w:jc w:val="both"/>
        <w:rPr>
          <w:rFonts w:ascii="Calibri" w:hAnsi="Calibri" w:cs="Tahoma"/>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7568AC">
        <w:rPr>
          <w:rFonts w:ascii="Calibri" w:hAnsi="Calibri" w:cs="Tahoma"/>
        </w:rPr>
        <w:t>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4D4F43">
        <w:rPr>
          <w:b/>
        </w:rPr>
        <w:t>05.11.2025</w:t>
      </w:r>
      <w:r w:rsidR="008C1C4E" w:rsidRPr="008C1C4E">
        <w:rPr>
          <w:b/>
        </w:rPr>
        <w:t xml:space="preserve"> </w:t>
      </w:r>
      <w:r w:rsidRPr="008C1C4E">
        <w:rPr>
          <w:b/>
        </w:rPr>
        <w:t>r.</w:t>
      </w:r>
    </w:p>
    <w:p w:rsidR="00E25589" w:rsidRDefault="00E25589" w:rsidP="00E25589">
      <w:pPr>
        <w:pStyle w:val="Bezodstpw"/>
        <w:jc w:val="both"/>
      </w:pPr>
      <w:r>
        <w:t>2. W przypadku, gdy wybór najkorzystniejszej oferty nie nastąpi przed upływem terminu związania oferta określonego w SWZ, Zamawiający przed upływem terminu związania ofert</w:t>
      </w:r>
      <w:r w:rsidR="00BA1DCF">
        <w:t>ą</w:t>
      </w:r>
      <w:r>
        <w:t xml:space="preserve">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446349" w:rsidRDefault="00BA1DCF" w:rsidP="00446349">
      <w:pPr>
        <w:pStyle w:val="Bezodstpw"/>
        <w:numPr>
          <w:ilvl w:val="6"/>
          <w:numId w:val="10"/>
        </w:numPr>
        <w:tabs>
          <w:tab w:val="left" w:pos="284"/>
        </w:tabs>
        <w:suppressAutoHyphens/>
        <w:overflowPunct w:val="0"/>
        <w:ind w:left="0" w:firstLine="0"/>
        <w:jc w:val="both"/>
        <w:rPr>
          <w:rFonts w:cstheme="minorHAnsi"/>
          <w:b/>
          <w:bCs/>
        </w:rPr>
      </w:pPr>
      <w:r w:rsidRPr="00BA1DCF">
        <w:rPr>
          <w:rFonts w:cstheme="minorHAnsi"/>
          <w:b/>
          <w:bCs/>
        </w:rPr>
        <w:t>Zamawiający nie wymaga wniesienia wadium</w:t>
      </w:r>
    </w:p>
    <w:p w:rsidR="00E51B54" w:rsidRPr="00BA1DCF" w:rsidRDefault="00E51B54" w:rsidP="00E51B54">
      <w:pPr>
        <w:pStyle w:val="Bezodstpw"/>
        <w:tabs>
          <w:tab w:val="left" w:pos="284"/>
        </w:tabs>
        <w:suppressAutoHyphens/>
        <w:overflowPunct w:val="0"/>
        <w:jc w:val="both"/>
        <w:rPr>
          <w:rFonts w:cstheme="minorHAnsi"/>
          <w:b/>
          <w:bCs/>
        </w:rPr>
      </w:pPr>
    </w:p>
    <w:p w:rsidR="00446349" w:rsidRPr="00446349" w:rsidRDefault="00446349" w:rsidP="00446349">
      <w:pPr>
        <w:pStyle w:val="DocumentMap"/>
        <w:jc w:val="both"/>
        <w:rPr>
          <w:rStyle w:val="apple-converted-space"/>
          <w:rFonts w:asciiTheme="minorHAnsi" w:eastAsiaTheme="majorEastAsia" w:hAnsiTheme="minorHAnsi" w:cstheme="minorHAnsi"/>
          <w:b/>
          <w:bCs/>
          <w:sz w:val="22"/>
          <w:szCs w:val="22"/>
        </w:rPr>
      </w:pPr>
      <w:r w:rsidRPr="00446349">
        <w:rPr>
          <w:rStyle w:val="apple-converted-space"/>
          <w:rFonts w:asciiTheme="minorHAnsi" w:eastAsiaTheme="majorEastAsia" w:hAnsiTheme="minorHAnsi" w:cstheme="minorHAnsi"/>
          <w:b/>
          <w:sz w:val="22"/>
          <w:szCs w:val="22"/>
        </w:rPr>
        <w:lastRenderedPageBreak/>
        <w:t>2. Zamawiający wymaga wniesienia zabezpieczenia należytego wykonania umowy.</w:t>
      </w:r>
    </w:p>
    <w:p w:rsidR="00BA1DCF" w:rsidRPr="00A710CD"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 xml:space="preserve">Wykonawca, którego oferta zostanie wybrana, </w:t>
      </w:r>
      <w:r w:rsidRPr="00A710CD">
        <w:rPr>
          <w:rFonts w:ascii="Calibri" w:eastAsia="Times New Roman" w:hAnsi="Calibri" w:cs="Calibri"/>
          <w:lang w:eastAsia="x-none"/>
        </w:rPr>
        <w:t xml:space="preserve">zobowiązany będzie do </w:t>
      </w:r>
      <w:r w:rsidRPr="00A710CD">
        <w:rPr>
          <w:rFonts w:ascii="Calibri" w:eastAsia="Times New Roman" w:hAnsi="Calibri" w:cs="Calibri"/>
          <w:lang w:val="x-none" w:eastAsia="x-none"/>
        </w:rPr>
        <w:t>wniesie</w:t>
      </w:r>
      <w:r w:rsidRPr="00A710CD">
        <w:rPr>
          <w:rFonts w:ascii="Calibri" w:eastAsia="Times New Roman" w:hAnsi="Calibri" w:cs="Calibri"/>
          <w:lang w:eastAsia="x-none"/>
        </w:rPr>
        <w:t>nia</w:t>
      </w:r>
      <w:r w:rsidRPr="00A710CD">
        <w:rPr>
          <w:rFonts w:ascii="Calibri" w:eastAsia="Times New Roman" w:hAnsi="Calibri" w:cs="Calibri"/>
          <w:lang w:val="x-none" w:eastAsia="x-none"/>
        </w:rPr>
        <w:t xml:space="preserve"> zabezpieczenia należytego wykonania umowy w wysokości </w:t>
      </w:r>
      <w:r w:rsidRPr="00A710CD">
        <w:rPr>
          <w:rFonts w:ascii="Calibri" w:eastAsia="Times New Roman" w:hAnsi="Calibri" w:cs="Calibri"/>
          <w:b/>
          <w:lang w:eastAsia="x-none"/>
        </w:rPr>
        <w:t>5</w:t>
      </w:r>
      <w:r w:rsidRPr="00A710CD">
        <w:rPr>
          <w:rFonts w:ascii="Calibri" w:eastAsia="Times New Roman" w:hAnsi="Calibri" w:cs="Calibri"/>
          <w:b/>
          <w:lang w:val="x-none" w:eastAsia="x-none"/>
        </w:rPr>
        <w:t>%</w:t>
      </w:r>
      <w:r w:rsidRPr="00A710CD">
        <w:rPr>
          <w:rFonts w:ascii="Calibri" w:eastAsia="Times New Roman" w:hAnsi="Calibri" w:cs="Calibri"/>
          <w:lang w:val="x-none" w:eastAsia="x-none"/>
        </w:rPr>
        <w:t xml:space="preserve"> </w:t>
      </w:r>
      <w:r w:rsidRPr="00A710CD">
        <w:rPr>
          <w:rFonts w:ascii="Calibri" w:eastAsia="Times New Roman" w:hAnsi="Calibri" w:cs="Calibri"/>
          <w:u w:val="single"/>
          <w:lang w:val="x-none" w:eastAsia="x-none"/>
        </w:rPr>
        <w:t>ceny całkowitej podanej w ofercie</w:t>
      </w:r>
      <w:r w:rsidRPr="00A710CD">
        <w:rPr>
          <w:rFonts w:ascii="Calibri" w:eastAsia="Times New Roman" w:hAnsi="Calibri" w:cs="Calibri"/>
          <w:lang w:val="x-none" w:eastAsia="x-none"/>
        </w:rPr>
        <w:t xml:space="preserve">. Zabezpieczenie  będzie służyło pokryciu roszczeń z tytułu niewykonania lub nienależytego wykonania umowy. Zabezpieczenie powinno być wniesione, według wyboru Wykonawcy, w jednej lub w kilku następujących formach: </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pieniądzu,</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poręczeniach bankowych lub poręczeniach spółdzielczej kasy oszczędnościowo-kredytowej, z tym że zobowiązanie kasy jest zawsze zabezpieczeniem pieniężnym,</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gwarancjach bankowych,</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rPr>
          <w:rFonts w:ascii="Calibri" w:eastAsia="Times New Roman" w:hAnsi="Calibri" w:cs="Calibri"/>
          <w:lang w:val="x-none" w:eastAsia="x-none"/>
        </w:rPr>
      </w:pPr>
      <w:r w:rsidRPr="00A710CD">
        <w:rPr>
          <w:rFonts w:ascii="Calibri" w:eastAsia="Times New Roman" w:hAnsi="Calibri" w:cs="Calibri"/>
          <w:lang w:val="x-none" w:eastAsia="x-none"/>
        </w:rPr>
        <w:t>gwarancjach ubezpieczeniowych,</w:t>
      </w:r>
    </w:p>
    <w:p w:rsidR="00BA1DCF" w:rsidRPr="00A710CD" w:rsidRDefault="00BA1DCF" w:rsidP="00BA1DCF">
      <w:pPr>
        <w:widowControl w:val="0"/>
        <w:numPr>
          <w:ilvl w:val="1"/>
          <w:numId w:val="22"/>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poręczeniach udzielonych przez podmioty, o których mowa w art. 6b ust. 5 pkt 2 ustawy z dnia 9 listopada 2000r. o utworzeniu Polskiej Agencji Rozwoju Przedsiębiorczości.</w:t>
      </w:r>
    </w:p>
    <w:p w:rsidR="00BA1DCF" w:rsidRPr="00A710CD"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Zabezpieczenie wnoszone w pieniądzu Wykonawca wpłaca przelewem na rachunek bankowy wskazany przez Zamawiającego przed podpisaniem umowy lub w dniu jej podpisania.</w:t>
      </w:r>
    </w:p>
    <w:p w:rsidR="00BA1DCF" w:rsidRPr="004D4F43" w:rsidRDefault="00BA1DCF" w:rsidP="00BA1DCF">
      <w:pPr>
        <w:widowControl w:val="0"/>
        <w:numPr>
          <w:ilvl w:val="3"/>
          <w:numId w:val="21"/>
        </w:numPr>
        <w:tabs>
          <w:tab w:val="left" w:pos="284"/>
        </w:tabs>
        <w:autoSpaceDE w:val="0"/>
        <w:autoSpaceDN w:val="0"/>
        <w:adjustRightInd w:val="0"/>
        <w:spacing w:after="0" w:line="240" w:lineRule="auto"/>
        <w:ind w:left="0" w:firstLine="0"/>
        <w:contextualSpacing/>
        <w:jc w:val="both"/>
        <w:rPr>
          <w:rFonts w:ascii="Calibri" w:eastAsia="Times New Roman" w:hAnsi="Calibri" w:cs="Calibri"/>
          <w:lang w:val="x-none" w:eastAsia="x-none"/>
        </w:rPr>
      </w:pPr>
      <w:r w:rsidRPr="00A710CD">
        <w:rPr>
          <w:rFonts w:ascii="Calibri" w:eastAsia="Times New Roman" w:hAnsi="Calibri" w:cs="Calibri"/>
          <w:lang w:val="x-none" w:eastAsia="x-none"/>
        </w:rPr>
        <w:t>W trakcie realizacji umowy Wykonawca może dokonać zmiany formy zabezpieczenia na jedną lub kilka ww. form. Zmiana formy zabezpieczenia jest dokonywana z zachowaniem ciągłości zabezpieczenia bez zmniejszenia jego wysokości.</w:t>
      </w:r>
    </w:p>
    <w:p w:rsidR="00BA1DCF" w:rsidRPr="006447D9" w:rsidRDefault="004D4F43" w:rsidP="004D4F43">
      <w:pPr>
        <w:tabs>
          <w:tab w:val="left" w:pos="284"/>
        </w:tabs>
        <w:spacing w:after="0"/>
        <w:ind w:right="20"/>
        <w:jc w:val="both"/>
        <w:rPr>
          <w:rFonts w:cs="Calibri"/>
        </w:rPr>
      </w:pPr>
      <w:r>
        <w:rPr>
          <w:rFonts w:cs="Calibri"/>
        </w:rPr>
        <w:t xml:space="preserve">4. </w:t>
      </w:r>
      <w:r w:rsidR="00BA1DCF" w:rsidRPr="006447D9">
        <w:rPr>
          <w:rFonts w:cs="Calibri"/>
        </w:rPr>
        <w:t>Zabezpieczenie należytego wykonania umowy zostanie zwrócone w następujących terminach:</w:t>
      </w:r>
    </w:p>
    <w:p w:rsidR="00BA1DCF" w:rsidRPr="006447D9" w:rsidRDefault="004D4F43" w:rsidP="004D4F43">
      <w:pPr>
        <w:tabs>
          <w:tab w:val="left" w:pos="284"/>
          <w:tab w:val="left" w:pos="723"/>
        </w:tabs>
        <w:spacing w:after="0"/>
        <w:ind w:right="20"/>
        <w:jc w:val="both"/>
        <w:rPr>
          <w:rFonts w:cs="Calibri"/>
        </w:rPr>
      </w:pPr>
      <w:r>
        <w:rPr>
          <w:rFonts w:cs="Calibri"/>
        </w:rPr>
        <w:t xml:space="preserve">a) </w:t>
      </w:r>
      <w:r w:rsidR="00BA1DCF" w:rsidRPr="006447D9">
        <w:rPr>
          <w:rFonts w:cs="Calibri"/>
        </w:rPr>
        <w:t xml:space="preserve">70%zabezpieczenia należytego wykonania umowy, tj. kwotę gwarantującą zgodne </w:t>
      </w:r>
      <w:r w:rsidR="00BA1DCF" w:rsidRPr="006447D9">
        <w:rPr>
          <w:rFonts w:cs="Calibri"/>
        </w:rPr>
        <w:br/>
        <w:t>z umową wykonanie przedmiotu zamówienia, w terminie do 30 dni kalendarzowych po ostatecznym, bezusterkowym odbiorze całości przedmiotu zamówienia,</w:t>
      </w:r>
    </w:p>
    <w:p w:rsidR="004D4F43" w:rsidRDefault="004D4F43" w:rsidP="004D4F43">
      <w:pPr>
        <w:tabs>
          <w:tab w:val="left" w:pos="284"/>
          <w:tab w:val="left" w:pos="723"/>
        </w:tabs>
        <w:spacing w:after="0"/>
        <w:jc w:val="both"/>
        <w:rPr>
          <w:rFonts w:cs="Calibri"/>
        </w:rPr>
      </w:pPr>
      <w:r>
        <w:rPr>
          <w:rFonts w:cs="Calibri"/>
        </w:rPr>
        <w:t xml:space="preserve">b) </w:t>
      </w:r>
      <w:r w:rsidR="00BA1DCF" w:rsidRPr="004D4F43">
        <w:rPr>
          <w:rFonts w:cs="Calibri"/>
        </w:rPr>
        <w:t>30%</w:t>
      </w:r>
      <w:r w:rsidR="00F301C0" w:rsidRPr="004D4F43">
        <w:rPr>
          <w:rFonts w:cs="Calibri"/>
        </w:rPr>
        <w:t xml:space="preserve"> </w:t>
      </w:r>
      <w:r w:rsidR="00BA1DCF" w:rsidRPr="004D4F43">
        <w:rPr>
          <w:rFonts w:cs="Calibri"/>
        </w:rPr>
        <w:t>zabezpiec</w:t>
      </w:r>
      <w:r w:rsidR="00F301C0" w:rsidRPr="004D4F43">
        <w:rPr>
          <w:rFonts w:cs="Calibri"/>
        </w:rPr>
        <w:t>zenia należytego wykonania umowy</w:t>
      </w:r>
      <w:r w:rsidR="00BA1DCF" w:rsidRPr="004D4F43">
        <w:rPr>
          <w:rFonts w:cs="Calibri"/>
        </w:rPr>
        <w:t xml:space="preserve"> w terminie nie później niż w 15 dniu kalendarzowym po upływie okresu rękojmi za wady, który to okres jest równy okresowi udzielonej gwarancji i wynosi </w:t>
      </w:r>
      <w:r w:rsidRPr="004D4F43">
        <w:rPr>
          <w:rFonts w:cs="Calibri"/>
        </w:rPr>
        <w:t>24 miesiące</w:t>
      </w:r>
      <w:r w:rsidR="00BA1DCF" w:rsidRPr="004D4F43">
        <w:rPr>
          <w:rFonts w:cs="Calibri"/>
        </w:rPr>
        <w:t xml:space="preserve"> od dnia podpisania protokołu odbioru</w:t>
      </w:r>
      <w:r>
        <w:rPr>
          <w:rFonts w:cs="Calibri"/>
        </w:rPr>
        <w:t>.</w:t>
      </w:r>
    </w:p>
    <w:p w:rsidR="004D4F43" w:rsidRPr="004D4F43" w:rsidRDefault="004D4F43" w:rsidP="004D4F43">
      <w:pPr>
        <w:tabs>
          <w:tab w:val="left" w:pos="284"/>
          <w:tab w:val="left" w:pos="723"/>
        </w:tabs>
        <w:spacing w:after="0"/>
        <w:jc w:val="both"/>
        <w:rPr>
          <w:rStyle w:val="apple-converted-space"/>
          <w:rFonts w:ascii="Calibri" w:eastAsiaTheme="majorEastAsia" w:hAnsi="Calibri" w:cs="Calibr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.doc, .docx, .rtf, .txt, .odt</w:t>
      </w:r>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51B54" w:rsidRDefault="00E51B54" w:rsidP="00E25589">
      <w:pPr>
        <w:pStyle w:val="Bezodstpw"/>
        <w:jc w:val="both"/>
        <w:rPr>
          <w:b/>
        </w:rPr>
      </w:pPr>
    </w:p>
    <w:p w:rsidR="00E51B54" w:rsidRDefault="00E51B54" w:rsidP="00E25589">
      <w:pPr>
        <w:pStyle w:val="Bezodstpw"/>
        <w:jc w:val="both"/>
        <w:rPr>
          <w:b/>
        </w:rPr>
      </w:pPr>
    </w:p>
    <w:p w:rsidR="00E25589" w:rsidRPr="00EF59EA" w:rsidRDefault="00E25589" w:rsidP="00E25589">
      <w:pPr>
        <w:pStyle w:val="Bezodstpw"/>
        <w:jc w:val="both"/>
        <w:rPr>
          <w:b/>
        </w:rPr>
      </w:pPr>
      <w:r w:rsidRPr="00EF59EA">
        <w:rPr>
          <w:b/>
        </w:rPr>
        <w:lastRenderedPageBreak/>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r w:rsidR="00796526">
        <w:t>t.j.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Pzp.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r>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w:t>
      </w:r>
      <w:r>
        <w:lastRenderedPageBreak/>
        <w:t xml:space="preserve">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AE6670"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Pr="00F301C0" w:rsidRDefault="00E25589" w:rsidP="00E25589">
      <w:pPr>
        <w:pStyle w:val="Bezodstpw"/>
        <w:jc w:val="both"/>
        <w:rPr>
          <w:b/>
        </w:rPr>
      </w:pPr>
      <w:r w:rsidRPr="00F301C0">
        <w:rPr>
          <w:b/>
        </w:rPr>
        <w:t>10.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lastRenderedPageBreak/>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4D4F43">
        <w:rPr>
          <w:b/>
        </w:rPr>
        <w:t>07.10</w:t>
      </w:r>
      <w:r w:rsidR="00C96E53">
        <w:rPr>
          <w:b/>
        </w:rPr>
        <w:t>.2025</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4D4F43">
        <w:rPr>
          <w:b/>
        </w:rPr>
        <w:t>07.10</w:t>
      </w:r>
      <w:r w:rsidR="00C96E53">
        <w:rPr>
          <w:b/>
        </w:rPr>
        <w:t xml:space="preserve">.2025 </w:t>
      </w:r>
      <w:r w:rsidRPr="00AD49D3">
        <w:rPr>
          <w:b/>
        </w:rPr>
        <w:t>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lastRenderedPageBreak/>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xml:space="preserve">3) wobec którego wydano prawomocny wyrok sądu lub ostateczną decyzję administracyjną o zaleganiu z uiszczeniem podatków, opłat lub składek na ubezpieczenie społeczne lub zdrowotne, </w:t>
      </w:r>
      <w:r w:rsidRPr="001B37DC">
        <w:rPr>
          <w:rFonts w:eastAsia="Times New Roman"/>
          <w:color w:val="000000" w:themeColor="text1"/>
        </w:rPr>
        <w:lastRenderedPageBreak/>
        <w:t>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Pzp.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lastRenderedPageBreak/>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F301C0" w:rsidRDefault="00F301C0" w:rsidP="00F301C0">
      <w:pPr>
        <w:pStyle w:val="Bezodstpw"/>
        <w:jc w:val="both"/>
        <w:rPr>
          <w:rStyle w:val="apple-converted-space"/>
          <w:rFonts w:cstheme="minorHAnsi"/>
        </w:rPr>
      </w:pPr>
      <w:r w:rsidRPr="00F301C0">
        <w:rPr>
          <w:rStyle w:val="apple-converted-space"/>
          <w:rFonts w:cstheme="minorHAnsi"/>
        </w:rPr>
        <w:t xml:space="preserve">1. Cena podana w ofercie powinna zawierać wszystkie koszty związane z realizacją przedmiotu zamówienia, tj. w szczególności: </w:t>
      </w:r>
    </w:p>
    <w:p w:rsidR="00F301C0" w:rsidRDefault="00F301C0" w:rsidP="00E433B2">
      <w:pPr>
        <w:pStyle w:val="Bezodstpw"/>
        <w:numPr>
          <w:ilvl w:val="0"/>
          <w:numId w:val="24"/>
        </w:numPr>
        <w:jc w:val="both"/>
        <w:rPr>
          <w:rStyle w:val="apple-converted-space"/>
          <w:rFonts w:cstheme="minorHAnsi"/>
        </w:rPr>
      </w:pPr>
      <w:r w:rsidRPr="00F301C0">
        <w:rPr>
          <w:rStyle w:val="apple-converted-space"/>
          <w:rFonts w:cstheme="minorHAnsi"/>
        </w:rPr>
        <w:t xml:space="preserve">koszty </w:t>
      </w:r>
      <w:r w:rsidR="00E433B2">
        <w:rPr>
          <w:rStyle w:val="apple-converted-space"/>
          <w:rFonts w:cstheme="minorHAnsi"/>
        </w:rPr>
        <w:t>zapewnienia wsparcia dla aktualnie posiadanego przez Zamawiającego oprogramowania</w:t>
      </w:r>
    </w:p>
    <w:p w:rsidR="00F301C0" w:rsidRPr="00F301C0" w:rsidRDefault="00F301C0" w:rsidP="00F301C0">
      <w:pPr>
        <w:pStyle w:val="Bezodstpw"/>
        <w:numPr>
          <w:ilvl w:val="0"/>
          <w:numId w:val="24"/>
        </w:numPr>
        <w:jc w:val="both"/>
        <w:rPr>
          <w:rStyle w:val="apple-converted-space"/>
          <w:rFonts w:cstheme="minorHAnsi"/>
        </w:rPr>
      </w:pPr>
      <w:r w:rsidRPr="00F301C0">
        <w:rPr>
          <w:rStyle w:val="apple-converted-space"/>
          <w:rFonts w:cstheme="minorHAnsi"/>
        </w:rPr>
        <w:t>koszty pracy ponoszone przez Wykonawcę ustalane zgodnie z przepisami Ustawy z dnia 10 października 2002 r. o minimalnym wynagrodzeniu za pracę (</w:t>
      </w:r>
      <w:r w:rsidRPr="006316E8">
        <w:rPr>
          <w:rFonts w:ascii="Calibri" w:hAnsi="Calibri" w:cs="Calibri"/>
          <w:color w:val="000000" w:themeColor="text1"/>
        </w:rPr>
        <w:t>Dz. U. z 202</w:t>
      </w:r>
      <w:r>
        <w:rPr>
          <w:rFonts w:ascii="Calibri" w:hAnsi="Calibri" w:cs="Calibri"/>
          <w:color w:val="000000" w:themeColor="text1"/>
        </w:rPr>
        <w:t>4</w:t>
      </w:r>
      <w:r w:rsidRPr="006316E8">
        <w:rPr>
          <w:rFonts w:ascii="Calibri" w:hAnsi="Calibri" w:cs="Calibri"/>
          <w:color w:val="000000" w:themeColor="text1"/>
        </w:rPr>
        <w:t xml:space="preserve"> r. poz. </w:t>
      </w:r>
      <w:r>
        <w:rPr>
          <w:rFonts w:ascii="Calibri" w:hAnsi="Calibri" w:cs="Calibri"/>
          <w:color w:val="000000" w:themeColor="text1"/>
        </w:rPr>
        <w:t>1773 – tekst jednolity</w:t>
      </w:r>
      <w:r w:rsidRPr="00F301C0">
        <w:rPr>
          <w:rStyle w:val="apple-converted-space"/>
          <w:rFonts w:cstheme="minorHAnsi"/>
        </w:rPr>
        <w:t xml:space="preserve">), itp. </w:t>
      </w:r>
    </w:p>
    <w:p w:rsidR="00F301C0" w:rsidRPr="00F301C0" w:rsidRDefault="00F301C0" w:rsidP="00F301C0">
      <w:pPr>
        <w:pStyle w:val="Bezodstpw"/>
        <w:jc w:val="both"/>
        <w:rPr>
          <w:rStyle w:val="apple-converted-space"/>
          <w:rFonts w:cstheme="minorHAnsi"/>
        </w:rPr>
      </w:pPr>
      <w:r w:rsidRPr="00F301C0">
        <w:rPr>
          <w:rStyle w:val="apple-converted-space"/>
          <w:rFonts w:cstheme="minorHAnsi"/>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E433B2" w:rsidRPr="00C4491E" w:rsidRDefault="00F301C0" w:rsidP="00E433B2">
      <w:pPr>
        <w:pStyle w:val="Bezodstpw"/>
        <w:jc w:val="both"/>
        <w:rPr>
          <w:noProof/>
        </w:rPr>
      </w:pPr>
      <w:r w:rsidRPr="00F301C0">
        <w:rPr>
          <w:rStyle w:val="apple-converted-space"/>
          <w:rFonts w:cstheme="minorHAnsi"/>
        </w:rPr>
        <w:t xml:space="preserve">3. </w:t>
      </w:r>
      <w:r w:rsidR="00E433B2" w:rsidRPr="00C4491E">
        <w:rPr>
          <w:noProof/>
        </w:rPr>
        <w:t>Cenę ofertową należy obliczyć zgodnie z tabel</w:t>
      </w:r>
      <w:r w:rsidR="005E0BD9">
        <w:rPr>
          <w:noProof/>
        </w:rPr>
        <w:t>ami</w:t>
      </w:r>
      <w:r w:rsidR="00E433B2" w:rsidRPr="00C4491E">
        <w:rPr>
          <w:noProof/>
        </w:rPr>
        <w:t xml:space="preserve"> zamieszczon</w:t>
      </w:r>
      <w:r w:rsidR="005E0BD9">
        <w:rPr>
          <w:noProof/>
        </w:rPr>
        <w:t>ymi</w:t>
      </w:r>
      <w:r w:rsidR="00E433B2" w:rsidRPr="00C4491E">
        <w:rPr>
          <w:noProof/>
        </w:rPr>
        <w:t xml:space="preserve"> w załaczniku numer 1 do SWZ następująco: </w:t>
      </w:r>
    </w:p>
    <w:p w:rsidR="00E433B2" w:rsidRPr="00DF5F42" w:rsidRDefault="00E51B54" w:rsidP="00E433B2">
      <w:pPr>
        <w:pStyle w:val="Bezodstpw"/>
        <w:jc w:val="center"/>
        <w:rPr>
          <w:noProof/>
          <w:color w:val="000000" w:themeColor="text1"/>
        </w:rPr>
      </w:pPr>
      <w:r w:rsidRPr="00DF5F42">
        <w:rPr>
          <w:noProof/>
          <w:color w:val="000000" w:themeColor="text1"/>
        </w:rPr>
        <w:t>I</w:t>
      </w:r>
      <w:r w:rsidR="00E433B2" w:rsidRPr="00DF5F42">
        <w:rPr>
          <w:noProof/>
          <w:color w:val="000000" w:themeColor="text1"/>
        </w:rPr>
        <w:t>lość</w:t>
      </w:r>
      <w:r>
        <w:rPr>
          <w:noProof/>
          <w:color w:val="000000" w:themeColor="text1"/>
        </w:rPr>
        <w:t>/długość okresu wspracia</w:t>
      </w:r>
      <w:r w:rsidR="00E433B2" w:rsidRPr="00DF5F42">
        <w:rPr>
          <w:noProof/>
          <w:color w:val="000000" w:themeColor="text1"/>
        </w:rPr>
        <w:t xml:space="preserve"> x cena jednostkowa brutto = </w:t>
      </w:r>
      <w:r>
        <w:rPr>
          <w:noProof/>
          <w:color w:val="000000" w:themeColor="text1"/>
        </w:rPr>
        <w:t>cena brutto (</w:t>
      </w:r>
      <w:r w:rsidR="00E433B2" w:rsidRPr="00DF5F42">
        <w:rPr>
          <w:noProof/>
          <w:color w:val="000000" w:themeColor="text1"/>
        </w:rPr>
        <w:t>wartość</w:t>
      </w:r>
      <w:r>
        <w:rPr>
          <w:noProof/>
          <w:color w:val="000000" w:themeColor="text1"/>
        </w:rPr>
        <w:t>)</w:t>
      </w:r>
      <w:r w:rsidR="00E433B2" w:rsidRPr="00DF5F42">
        <w:rPr>
          <w:noProof/>
          <w:color w:val="000000" w:themeColor="text1"/>
        </w:rPr>
        <w:t xml:space="preserve"> poszczególnej </w:t>
      </w:r>
      <w:r>
        <w:rPr>
          <w:noProof/>
          <w:color w:val="000000" w:themeColor="text1"/>
        </w:rPr>
        <w:t xml:space="preserve">danej części postępowania </w:t>
      </w:r>
    </w:p>
    <w:p w:rsidR="00E433B2" w:rsidRPr="00F301C0" w:rsidRDefault="00E433B2" w:rsidP="00E433B2">
      <w:pPr>
        <w:pStyle w:val="Bezodstpw"/>
        <w:jc w:val="both"/>
      </w:pPr>
      <w:r>
        <w:t>Cena</w:t>
      </w:r>
      <w:r w:rsidRPr="00F301C0">
        <w:t xml:space="preserve"> winn</w:t>
      </w:r>
      <w:r>
        <w:t>a</w:t>
      </w:r>
      <w:r w:rsidRPr="00F301C0">
        <w:t xml:space="preserve"> być podan</w:t>
      </w:r>
      <w:r>
        <w:t>a</w:t>
      </w:r>
      <w:r w:rsidRPr="00F301C0">
        <w:t xml:space="preserve"> z dokładnością do dwóch znaków po przecinku, zgodnie z polskim systemem płatniczym po zaokrągleniu do pełnych groszy, przy czym końcówki poniżej 0,5 grosza pomija się, </w:t>
      </w:r>
      <w:r>
        <w:t xml:space="preserve"> </w:t>
      </w:r>
      <w:r w:rsidRPr="00F301C0">
        <w:t>a końcówki 0,5 grosza i w</w:t>
      </w:r>
      <w:r>
        <w:t>yższe zaokrągla się do 1 grosza.</w:t>
      </w:r>
    </w:p>
    <w:p w:rsidR="00F301C0" w:rsidRPr="00F301C0" w:rsidRDefault="00F301C0" w:rsidP="00F301C0">
      <w:pPr>
        <w:pStyle w:val="Bezodstpw"/>
        <w:jc w:val="both"/>
        <w:rPr>
          <w:color w:val="000000"/>
          <w:u w:val="single"/>
        </w:rPr>
      </w:pPr>
      <w:r w:rsidRPr="00F301C0">
        <w:rPr>
          <w:color w:val="000000"/>
        </w:rPr>
        <w:t xml:space="preserve">4. Cena  oferty brutto będzie stanowić podstawę porównania ofert i wyboru oferty najkorzystniejszej spośród ofert nie podlegających odrzuceniu. </w:t>
      </w:r>
    </w:p>
    <w:p w:rsidR="00F301C0" w:rsidRPr="00F301C0" w:rsidRDefault="00F301C0" w:rsidP="00F301C0">
      <w:pPr>
        <w:pStyle w:val="Bezodstpw"/>
        <w:jc w:val="both"/>
        <w:rPr>
          <w:u w:val="single"/>
        </w:rPr>
      </w:pPr>
      <w:r w:rsidRPr="00F301C0">
        <w:t>5. Zamawiający nie przewiduje rozliczeń w walucie obcej.</w:t>
      </w:r>
    </w:p>
    <w:p w:rsidR="00F301C0" w:rsidRPr="00F301C0" w:rsidRDefault="00F301C0" w:rsidP="00F301C0">
      <w:pPr>
        <w:pStyle w:val="Bezodstpw"/>
        <w:jc w:val="both"/>
      </w:pPr>
      <w:r w:rsidRPr="00F301C0">
        <w:t>6. Jeżeli zostanie złożona oferta, której wybór prowadziłby do powstania u Zamawiającego obowiązku podatkowego zgodnie z ustawą z dnia 11 marca 2004 r. o podatku od towarów i usług (</w:t>
      </w:r>
      <w:r w:rsidRPr="005D5AE8">
        <w:t xml:space="preserve">Dz. </w:t>
      </w:r>
      <w:r w:rsidRPr="005D5AE8">
        <w:lastRenderedPageBreak/>
        <w:t>U. z 202</w:t>
      </w:r>
      <w:r>
        <w:t>4</w:t>
      </w:r>
      <w:r w:rsidRPr="005D5AE8">
        <w:t xml:space="preserve"> r. poz. </w:t>
      </w:r>
      <w:r>
        <w:t>361 – ze zmianami</w:t>
      </w:r>
      <w:r w:rsidRPr="00F301C0">
        <w:t>), dla celów zastosowania kryterium ceny lub kosztu Zamawiający doliczy do przedstawionej w tej ofercie ceny kwotę podatku od towarów i usług, którą miałby obowiązek rozliczyć . W ofercie, o której mowa w ust. 1, Wykonawca ma obowiązek:</w:t>
      </w:r>
    </w:p>
    <w:p w:rsidR="00F301C0" w:rsidRPr="00F301C0" w:rsidRDefault="00F301C0" w:rsidP="00F301C0">
      <w:pPr>
        <w:pStyle w:val="Bezodstpw"/>
        <w:jc w:val="both"/>
      </w:pPr>
      <w:r>
        <w:t xml:space="preserve">a) </w:t>
      </w:r>
      <w:r w:rsidRPr="00F301C0">
        <w:t>poinformowania Zamawiającego, że wybór jego oferty będzie prowadził do powstania u Zamawiającego obowiązku podatkowego;</w:t>
      </w:r>
    </w:p>
    <w:p w:rsidR="00F301C0" w:rsidRPr="00F301C0" w:rsidRDefault="00F301C0" w:rsidP="00F301C0">
      <w:pPr>
        <w:pStyle w:val="Bezodstpw"/>
        <w:jc w:val="both"/>
        <w:rPr>
          <w:u w:val="single"/>
        </w:rPr>
      </w:pPr>
      <w:r>
        <w:t xml:space="preserve">b) </w:t>
      </w:r>
      <w:r w:rsidRPr="00F301C0">
        <w:t>wskazania nazwy (rodzaju) towaru lub usługi, których dostawa lub świadczenie będą prowadziły do powstania obowiązku podatkowego;</w:t>
      </w:r>
    </w:p>
    <w:p w:rsidR="00F301C0" w:rsidRPr="00F301C0" w:rsidRDefault="00F301C0" w:rsidP="00F301C0">
      <w:pPr>
        <w:pStyle w:val="Bezodstpw"/>
        <w:jc w:val="both"/>
        <w:rPr>
          <w:u w:val="single"/>
        </w:rPr>
      </w:pPr>
      <w:r>
        <w:t xml:space="preserve">c) </w:t>
      </w:r>
      <w:r w:rsidRPr="00F301C0">
        <w:t>wskazania wartości towaru lub usługi objętego obowiązkiem podatkowym zamawiającego, bez kwoty podatku;</w:t>
      </w:r>
    </w:p>
    <w:p w:rsidR="00F301C0" w:rsidRPr="00F301C0" w:rsidRDefault="00F301C0" w:rsidP="00F301C0">
      <w:pPr>
        <w:pStyle w:val="Bezodstpw"/>
        <w:jc w:val="both"/>
      </w:pPr>
      <w:r>
        <w:t xml:space="preserve">d) </w:t>
      </w:r>
      <w:r w:rsidRPr="00F301C0">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DC6BB6" w:rsidRPr="00655FE0" w:rsidRDefault="00DC6BB6" w:rsidP="00DC6BB6">
      <w:pPr>
        <w:pStyle w:val="Bezodstpw"/>
        <w:ind w:right="283"/>
        <w:jc w:val="both"/>
        <w:rPr>
          <w:rFonts w:cs="Calibri"/>
          <w:b/>
        </w:rPr>
      </w:pPr>
      <w:r w:rsidRPr="00101CA5">
        <w:rPr>
          <w:rFonts w:cs="Calibri"/>
          <w:b/>
        </w:rPr>
        <w:t>1.</w:t>
      </w:r>
      <w:r>
        <w:rPr>
          <w:rFonts w:cs="Calibri"/>
          <w:b/>
        </w:rPr>
        <w:t xml:space="preserve"> </w:t>
      </w:r>
      <w:r w:rsidRPr="00655FE0">
        <w:rPr>
          <w:rFonts w:cs="Calibri"/>
          <w:b/>
        </w:rPr>
        <w:t xml:space="preserve">Kryterium wyboru oferty: za najkorzystniejszą zostanie uznana oferta z </w:t>
      </w:r>
      <w:r>
        <w:rPr>
          <w:rFonts w:cs="Calibri"/>
          <w:b/>
        </w:rPr>
        <w:t>najniższą ceną</w:t>
      </w:r>
      <w:r w:rsidRPr="00655FE0">
        <w:rPr>
          <w:rFonts w:cs="Calibri"/>
          <w:b/>
        </w:rPr>
        <w:t>.</w:t>
      </w:r>
    </w:p>
    <w:p w:rsidR="00DC6BB6" w:rsidRPr="00655FE0" w:rsidRDefault="00DC6BB6" w:rsidP="00DC6BB6">
      <w:pPr>
        <w:pStyle w:val="Tekstpodstawowy2"/>
        <w:spacing w:after="0" w:line="240" w:lineRule="auto"/>
        <w:rPr>
          <w:rFonts w:cs="Calibri"/>
        </w:rPr>
      </w:pPr>
      <w:r w:rsidRPr="00655FE0">
        <w:rPr>
          <w:rFonts w:cs="Calibri"/>
        </w:rPr>
        <w:t>Zamawiający będzie oce</w:t>
      </w:r>
      <w:r>
        <w:rPr>
          <w:rFonts w:cs="Calibri"/>
        </w:rPr>
        <w:t>niać oferty porównując ceny</w:t>
      </w:r>
      <w:r w:rsidRPr="00655FE0">
        <w:rPr>
          <w:rFonts w:cs="Calibri"/>
        </w:rPr>
        <w:t xml:space="preserve"> oferty brutto zaoferowane przez Wykonawców w złożonych ofertach. Porównanie dotyczyć będzie tylko ważnych ofert.</w:t>
      </w:r>
    </w:p>
    <w:p w:rsidR="00DC6BB6" w:rsidRPr="00655FE0" w:rsidRDefault="00DC6BB6" w:rsidP="00DC6BB6">
      <w:pPr>
        <w:pStyle w:val="Bezodstpw"/>
        <w:jc w:val="both"/>
        <w:rPr>
          <w:rFonts w:cs="Calibri"/>
        </w:rPr>
      </w:pPr>
      <w:r w:rsidRPr="00655FE0">
        <w:rPr>
          <w:rFonts w:cs="Calibri"/>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DC6BB6" w:rsidRPr="00655FE0" w:rsidRDefault="00DC6BB6" w:rsidP="00DC6BB6">
      <w:pPr>
        <w:pStyle w:val="Bezodstpw"/>
        <w:ind w:right="-142"/>
        <w:jc w:val="both"/>
        <w:rPr>
          <w:rFonts w:cs="Calibri"/>
        </w:rPr>
      </w:pPr>
      <w:r w:rsidRPr="00655FE0">
        <w:rPr>
          <w:rFonts w:cs="Calibri"/>
        </w:rPr>
        <w:t>3. Zamawiający wybiera najkorzystniejszą ofertę w terminie związania ofertą określonym w SWZ.</w:t>
      </w:r>
    </w:p>
    <w:p w:rsidR="00DC6BB6" w:rsidRPr="00655FE0" w:rsidRDefault="00DC6BB6" w:rsidP="00DC6BB6">
      <w:pPr>
        <w:pStyle w:val="Bezodstpw"/>
        <w:ind w:right="-142"/>
        <w:jc w:val="both"/>
        <w:rPr>
          <w:rFonts w:cs="Calibri"/>
        </w:rPr>
      </w:pPr>
      <w:r>
        <w:rPr>
          <w:rFonts w:cs="Calibri"/>
        </w:rPr>
        <w:t>3.1.</w:t>
      </w:r>
      <w:r w:rsidRPr="00655FE0">
        <w:rPr>
          <w:rFonts w:cs="Calibri"/>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DC6BB6" w:rsidRPr="00655FE0" w:rsidRDefault="00DC6BB6" w:rsidP="00DC6BB6">
      <w:pPr>
        <w:pStyle w:val="Bezodstpw"/>
        <w:ind w:right="-142"/>
        <w:jc w:val="both"/>
        <w:rPr>
          <w:rFonts w:cs="Calibri"/>
        </w:rPr>
      </w:pPr>
      <w:r>
        <w:rPr>
          <w:rFonts w:cs="Calibri"/>
        </w:rPr>
        <w:t>3.2</w:t>
      </w:r>
      <w:r w:rsidRPr="00655FE0">
        <w:rPr>
          <w:rFonts w:cs="Calibri"/>
        </w:rPr>
        <w:t xml:space="preserve">. W przypadku braku zgody, o której mowa w pkt </w:t>
      </w:r>
      <w:r>
        <w:rPr>
          <w:rFonts w:cs="Calibri"/>
        </w:rPr>
        <w:t>3.1</w:t>
      </w:r>
      <w:r w:rsidRPr="00655FE0">
        <w:rPr>
          <w:rFonts w:cs="Calibri"/>
        </w:rPr>
        <w:t>, oferta podlega odrzuceniu, a Zamawiający zwraca sią o wyrażenie takiej zgody do kolejnego Wykonawcy, którego oferta została najwyżej oceniona, chyba ze zachodzą przesłanki do unieważnienia postępowania.</w:t>
      </w:r>
    </w:p>
    <w:p w:rsidR="00DC6BB6" w:rsidRPr="00655FE0" w:rsidRDefault="00DC6BB6" w:rsidP="00DC6BB6">
      <w:pPr>
        <w:pStyle w:val="Bezodstpw"/>
        <w:ind w:right="-142"/>
        <w:rPr>
          <w:rFonts w:cs="Calibri"/>
        </w:rPr>
      </w:pPr>
      <w:r>
        <w:rPr>
          <w:rFonts w:cs="Calibri"/>
        </w:rPr>
        <w:t>4</w:t>
      </w:r>
      <w:r w:rsidRPr="00655FE0">
        <w:rPr>
          <w:rFonts w:cs="Calibri"/>
        </w:rPr>
        <w:t xml:space="preserve">. Zamawiający dokona oceny ofert, które nie będą podlegały odrzuceniu.  </w:t>
      </w:r>
    </w:p>
    <w:p w:rsidR="00DC6BB6" w:rsidRPr="00C4491E" w:rsidRDefault="00DC6BB6" w:rsidP="00DC6BB6">
      <w:pPr>
        <w:pStyle w:val="Bezodstpw"/>
        <w:ind w:right="-142"/>
        <w:jc w:val="both"/>
      </w:pPr>
      <w:r>
        <w:rPr>
          <w:color w:val="000000" w:themeColor="text1"/>
        </w:rPr>
        <w:t>5</w:t>
      </w:r>
      <w:r w:rsidRPr="00787D76">
        <w:rPr>
          <w:color w:val="000000" w:themeColor="text1"/>
        </w:rPr>
        <w:t>. Niezwłocznie po wyborze najkorzystniejszej oferty Zamawiający informuje równocześnie wszystkich wykonawców, którzy złożyli oferty o:</w:t>
      </w:r>
    </w:p>
    <w:p w:rsidR="00DC6BB6" w:rsidRPr="00787D76" w:rsidRDefault="00DC6BB6" w:rsidP="00DC6BB6">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rsidR="00DC6BB6" w:rsidRPr="00787D76" w:rsidRDefault="00DC6BB6" w:rsidP="00DC6BB6">
      <w:pPr>
        <w:pStyle w:val="Bezodstpw"/>
        <w:ind w:right="-142"/>
        <w:jc w:val="both"/>
        <w:rPr>
          <w:color w:val="000000" w:themeColor="text1"/>
        </w:rPr>
      </w:pPr>
      <w:r w:rsidRPr="00787D76">
        <w:rPr>
          <w:color w:val="000000" w:themeColor="text1"/>
        </w:rPr>
        <w:t>b. wykonawcach, których oferty zostały odrzucone</w:t>
      </w:r>
    </w:p>
    <w:p w:rsidR="00DC6BB6" w:rsidRPr="00787D76" w:rsidRDefault="00DC6BB6" w:rsidP="00DC6BB6">
      <w:pPr>
        <w:pStyle w:val="Bezodstpw"/>
        <w:ind w:right="-142"/>
        <w:jc w:val="both"/>
        <w:rPr>
          <w:color w:val="000000" w:themeColor="text1"/>
        </w:rPr>
      </w:pPr>
      <w:r w:rsidRPr="00787D76">
        <w:rPr>
          <w:color w:val="000000" w:themeColor="text1"/>
        </w:rPr>
        <w:t xml:space="preserve"> - podając uzasadnienie faktyczne i prawne. </w:t>
      </w:r>
    </w:p>
    <w:p w:rsidR="00DC6BB6" w:rsidRPr="00787D76" w:rsidRDefault="00DC6BB6" w:rsidP="00DC6BB6">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6" w:history="1">
        <w:r w:rsidRPr="00A81CE4">
          <w:rPr>
            <w:rStyle w:val="Hipercze"/>
            <w:rFonts w:cs="Arial"/>
          </w:rPr>
          <w:t>https://platformazakupowa.pl/pn/kwp_wroclaw</w:t>
        </w:r>
      </w:hyperlink>
      <w:r w:rsidRPr="00787D76">
        <w:rPr>
          <w:color w:val="000000" w:themeColor="text1"/>
        </w:rPr>
        <w:t xml:space="preserve">, z zastrzeżeniem art. 253 ust. 3. </w:t>
      </w:r>
    </w:p>
    <w:p w:rsidR="00DC6BB6" w:rsidRPr="00B47EF6" w:rsidRDefault="00DC6BB6" w:rsidP="00DC6BB6">
      <w:pPr>
        <w:pStyle w:val="Bezodstpw"/>
        <w:rPr>
          <w:rFonts w:eastAsia="Times New Roman"/>
          <w:color w:val="000000" w:themeColor="text1"/>
          <w:lang w:eastAsia="zh-CN"/>
        </w:rPr>
      </w:pPr>
      <w:r>
        <w:rPr>
          <w:b/>
        </w:rPr>
        <w:t>6</w:t>
      </w:r>
      <w:r w:rsidRPr="00A73003">
        <w:rPr>
          <w:b/>
        </w:rPr>
        <w:t>. Zamawiający odrzuci ofertę, jeżeli:</w:t>
      </w:r>
    </w:p>
    <w:p w:rsidR="00DC6BB6" w:rsidRPr="00A73003" w:rsidRDefault="00DC6BB6" w:rsidP="00DC6BB6">
      <w:pPr>
        <w:pStyle w:val="Bezodstpw"/>
      </w:pPr>
      <w:r>
        <w:t>6</w:t>
      </w:r>
      <w:r w:rsidRPr="00A73003">
        <w:t>.1. została złożona po terminie składania ofert;</w:t>
      </w:r>
    </w:p>
    <w:p w:rsidR="00DC6BB6" w:rsidRPr="00A73003" w:rsidRDefault="00DC6BB6" w:rsidP="00DC6BB6">
      <w:pPr>
        <w:pStyle w:val="Bezodstpw"/>
      </w:pPr>
      <w:r>
        <w:t>6</w:t>
      </w:r>
      <w:r w:rsidRPr="00A73003">
        <w:t>.2. została złożona przez Wykonawcę:</w:t>
      </w:r>
    </w:p>
    <w:p w:rsidR="00DC6BB6" w:rsidRPr="00A73003" w:rsidRDefault="00DC6BB6" w:rsidP="00DC6BB6">
      <w:pPr>
        <w:pStyle w:val="Bezodstpw"/>
      </w:pPr>
      <w:r w:rsidRPr="00A73003">
        <w:t>a. podlegającego wykluczeniu z postępowania lub</w:t>
      </w:r>
    </w:p>
    <w:p w:rsidR="00DC6BB6" w:rsidRPr="00A73003" w:rsidRDefault="00DC6BB6" w:rsidP="00DC6BB6">
      <w:pPr>
        <w:pStyle w:val="Bezodstpw"/>
      </w:pPr>
      <w:r w:rsidRPr="00A73003">
        <w:t xml:space="preserve">b. niespełniającego warunków udziału w postępowaniu, lub </w:t>
      </w:r>
    </w:p>
    <w:p w:rsidR="00DC6BB6" w:rsidRPr="0069754A" w:rsidRDefault="00DC6BB6" w:rsidP="00DC6BB6">
      <w:pPr>
        <w:pStyle w:val="Bezodstpw"/>
        <w:jc w:val="both"/>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xml:space="preserve">, lub podmiotowego środka dowodowego, potwierdzających brak podstaw </w:t>
      </w:r>
      <w:r w:rsidRPr="00A73003">
        <w:lastRenderedPageBreak/>
        <w:t>wykluczenia lub spełnianie warunków udziału w postępowaniu, przedmiotowego środka dowodowego, lub innych dokumentów lub oświadczeń</w:t>
      </w:r>
      <w:r w:rsidRPr="0069754A">
        <w:t>;</w:t>
      </w:r>
    </w:p>
    <w:p w:rsidR="00DC6BB6" w:rsidRPr="0069754A" w:rsidRDefault="00DC6BB6" w:rsidP="00DC6BB6">
      <w:pPr>
        <w:pStyle w:val="Bezodstpw"/>
      </w:pPr>
      <w:r>
        <w:t>6.3</w:t>
      </w:r>
      <w:r w:rsidRPr="0069754A">
        <w:t>. jest niezgodna z przepisami ustawy;</w:t>
      </w:r>
    </w:p>
    <w:p w:rsidR="00DC6BB6" w:rsidRPr="0069754A" w:rsidRDefault="00DC6BB6" w:rsidP="00DC6BB6">
      <w:pPr>
        <w:pStyle w:val="Bezodstpw"/>
      </w:pPr>
      <w:r>
        <w:t>6.4</w:t>
      </w:r>
      <w:r w:rsidRPr="0069754A">
        <w:t>. jest nieważna na podstawie odrębnych przepisów;</w:t>
      </w:r>
    </w:p>
    <w:p w:rsidR="00DC6BB6" w:rsidRPr="0069754A" w:rsidRDefault="00DC6BB6" w:rsidP="00DC6BB6">
      <w:pPr>
        <w:pStyle w:val="Bezodstpw"/>
      </w:pPr>
      <w:r>
        <w:t>6.5</w:t>
      </w:r>
      <w:r w:rsidRPr="0069754A">
        <w:t>. jej treść jest niezgodna z warunkami zamówienia;</w:t>
      </w:r>
    </w:p>
    <w:p w:rsidR="00DC6BB6" w:rsidRDefault="00DC6BB6" w:rsidP="00DC6BB6">
      <w:pPr>
        <w:pStyle w:val="Bezodstpw"/>
        <w:jc w:val="both"/>
      </w:pPr>
      <w:r>
        <w:t xml:space="preserve">6.6. została złożona przez wykonawcę pochodzącego z państwa trzeciego niebędącego stroną umowy międzynarodowej lub wspólnie z wykonawcą pochodzącym z państwa trzeciego niebędącego strona umowy międzynarodowej z wyjątkiem przypadku, o którym mowa w art. 16b ust. 1 pkt 1 lub 2 Pzp. </w:t>
      </w:r>
    </w:p>
    <w:p w:rsidR="00DC6BB6" w:rsidRPr="0069754A" w:rsidRDefault="00DC6BB6" w:rsidP="00DC6BB6">
      <w:pPr>
        <w:pStyle w:val="Bezodstpw"/>
        <w:jc w:val="both"/>
      </w:pPr>
      <w:r>
        <w:t>6.7</w:t>
      </w:r>
      <w:r w:rsidRPr="0069754A">
        <w:t>. nie została sporządzona lub przekazana w sposób zgodny z wymaganiami technicznymi oraz organizacyjnymi sporządzania lub przekazywania ofert przy użyciu środków komunikacji elektronicznej określonymi przez zamawiającego;</w:t>
      </w:r>
    </w:p>
    <w:p w:rsidR="00DC6BB6" w:rsidRPr="0069754A" w:rsidRDefault="00DC6BB6" w:rsidP="00DC6BB6">
      <w:pPr>
        <w:pStyle w:val="Bezodstpw"/>
        <w:jc w:val="both"/>
      </w:pPr>
      <w:r>
        <w:t>6.8.</w:t>
      </w:r>
      <w:r w:rsidRPr="0069754A">
        <w:t xml:space="preserve"> została złożona w warunkach czynu nieuczciwej konkurencji w rozumieniu ustawy z dnia</w:t>
      </w:r>
      <w:r>
        <w:t xml:space="preserve"> </w:t>
      </w:r>
      <w:r w:rsidRPr="0069754A">
        <w:t>16 kwietnia 1993 r. o zwalczaniu nieuczciwej konkurencji;</w:t>
      </w:r>
    </w:p>
    <w:p w:rsidR="00DC6BB6" w:rsidRPr="0069754A" w:rsidRDefault="00DC6BB6" w:rsidP="00DC6BB6">
      <w:pPr>
        <w:pStyle w:val="Bezodstpw"/>
        <w:jc w:val="both"/>
      </w:pPr>
      <w:r>
        <w:t>6.9</w:t>
      </w:r>
      <w:r w:rsidRPr="0069754A">
        <w:t>. zawiera rażąco niską cenę lub koszt w stosunku do przedmiotu zamówienia;</w:t>
      </w:r>
    </w:p>
    <w:p w:rsidR="00DC6BB6" w:rsidRPr="0069754A" w:rsidRDefault="00DC6BB6" w:rsidP="00DC6BB6">
      <w:pPr>
        <w:pStyle w:val="Bezodstpw"/>
        <w:jc w:val="both"/>
      </w:pPr>
      <w:r>
        <w:t>6.10</w:t>
      </w:r>
      <w:r w:rsidRPr="0069754A">
        <w:t>. została złożona przez wykonawcę niezaproszonego do składania ofert;</w:t>
      </w:r>
    </w:p>
    <w:p w:rsidR="00DC6BB6" w:rsidRPr="0069754A" w:rsidRDefault="00DC6BB6" w:rsidP="00DC6BB6">
      <w:pPr>
        <w:pStyle w:val="Bezodstpw"/>
        <w:jc w:val="both"/>
      </w:pPr>
      <w:r>
        <w:t>6.11</w:t>
      </w:r>
      <w:r w:rsidRPr="0069754A">
        <w:t>. zawiera błędy w obliczeniu ceny lub kosztu;</w:t>
      </w:r>
    </w:p>
    <w:p w:rsidR="00DC6BB6" w:rsidRPr="0069754A" w:rsidRDefault="00DC6BB6" w:rsidP="00DC6BB6">
      <w:pPr>
        <w:pStyle w:val="Bezodstpw"/>
        <w:jc w:val="both"/>
      </w:pPr>
      <w:r>
        <w:t>6.12</w:t>
      </w:r>
      <w:r w:rsidRPr="0069754A">
        <w:t>. wykonawca w wyznaczonym terminie zakwestionował po</w:t>
      </w:r>
      <w:r>
        <w:t xml:space="preserve">prawienie omyłki, o której mowa </w:t>
      </w:r>
      <w:r w:rsidRPr="0069754A">
        <w:t>w art. 223 ust. 2 pkt 3 ustawy PZP;</w:t>
      </w:r>
    </w:p>
    <w:p w:rsidR="00DC6BB6" w:rsidRPr="0069754A" w:rsidRDefault="00DC6BB6" w:rsidP="00DC6BB6">
      <w:pPr>
        <w:pStyle w:val="Bezodstpw"/>
        <w:jc w:val="both"/>
      </w:pPr>
      <w:r>
        <w:t>6.13</w:t>
      </w:r>
      <w:r w:rsidRPr="0069754A">
        <w:t>. wykonawca nie wyraził pisemnej zgody na przedłużenie terminu związania ofertą;</w:t>
      </w:r>
    </w:p>
    <w:p w:rsidR="00DC6BB6" w:rsidRPr="0069754A" w:rsidRDefault="00DC6BB6" w:rsidP="00DC6BB6">
      <w:pPr>
        <w:pStyle w:val="Bezodstpw"/>
        <w:jc w:val="both"/>
      </w:pPr>
      <w:r>
        <w:t>6</w:t>
      </w:r>
      <w:r w:rsidRPr="0069754A">
        <w:t>.1</w:t>
      </w:r>
      <w:r>
        <w:t>4</w:t>
      </w:r>
      <w:r w:rsidRPr="0069754A">
        <w:t>. wykonawca nie wyraził pisemnej zgody na wybór jego ofer</w:t>
      </w:r>
      <w:r>
        <w:t xml:space="preserve">ty po upływie terminu związania </w:t>
      </w:r>
      <w:r w:rsidRPr="0069754A">
        <w:t>ofertą;</w:t>
      </w:r>
    </w:p>
    <w:p w:rsidR="00DC6BB6" w:rsidRPr="0069754A" w:rsidRDefault="00DC6BB6" w:rsidP="00DC6BB6">
      <w:pPr>
        <w:pStyle w:val="Bezodstpw"/>
        <w:jc w:val="both"/>
      </w:pPr>
      <w:r>
        <w:t>6</w:t>
      </w:r>
      <w:r w:rsidRPr="0069754A">
        <w:t>.1</w:t>
      </w:r>
      <w:r>
        <w:t>5</w:t>
      </w:r>
      <w:r w:rsidRPr="0069754A">
        <w:t>. wykonawca nie wniósł wadium, lub wniósł w sposób n</w:t>
      </w:r>
      <w:r>
        <w:t xml:space="preserve">ieprawidłowy lub nie utrzymywał </w:t>
      </w:r>
      <w:r w:rsidRPr="0069754A">
        <w:t>wadium nieprzerwanie do upływu terminu związania of</w:t>
      </w:r>
      <w:r>
        <w:t xml:space="preserve">ertą lub złożył wniosek o zwrot </w:t>
      </w:r>
      <w:r w:rsidRPr="0069754A">
        <w:t>wadium w przypadku, o którym mowa w art. 98 ust. 2 pkt 3 ustawy P</w:t>
      </w:r>
      <w:r>
        <w:t>zp</w:t>
      </w:r>
      <w:r w:rsidRPr="0069754A">
        <w:t>;</w:t>
      </w:r>
    </w:p>
    <w:p w:rsidR="00DC6BB6" w:rsidRPr="0069754A" w:rsidRDefault="00DC6BB6" w:rsidP="00DC6BB6">
      <w:pPr>
        <w:pStyle w:val="Bezodstpw"/>
        <w:jc w:val="both"/>
      </w:pPr>
      <w:r>
        <w:t>6</w:t>
      </w:r>
      <w:r w:rsidRPr="0069754A">
        <w:t>.1</w:t>
      </w:r>
      <w:r>
        <w:t>7</w:t>
      </w:r>
      <w:r w:rsidRPr="0069754A">
        <w:t>. oferta wariantowa nie została złożona lub nie spełnia minimalnych wymagań określonych</w:t>
      </w:r>
      <w:r>
        <w:t xml:space="preserve"> </w:t>
      </w:r>
      <w:r w:rsidRPr="0069754A">
        <w:t xml:space="preserve">przez </w:t>
      </w:r>
      <w:r>
        <w:t>Z</w:t>
      </w:r>
      <w:r w:rsidRPr="0069754A">
        <w:t xml:space="preserve">amawiającego, w przypadku gdy </w:t>
      </w:r>
      <w:r>
        <w:t>Z</w:t>
      </w:r>
      <w:r w:rsidRPr="0069754A">
        <w:t>amawiający wymagał jej złożenia;</w:t>
      </w:r>
    </w:p>
    <w:p w:rsidR="00DC6BB6" w:rsidRPr="0069754A" w:rsidRDefault="00DC6BB6" w:rsidP="00DC6BB6">
      <w:pPr>
        <w:pStyle w:val="Bezodstpw"/>
        <w:jc w:val="both"/>
      </w:pPr>
      <w:r>
        <w:t>6</w:t>
      </w:r>
      <w:r w:rsidRPr="0069754A">
        <w:t>.1</w:t>
      </w:r>
      <w:r>
        <w:t>8</w:t>
      </w:r>
      <w:r w:rsidRPr="0069754A">
        <w:t>. jej przyjęcie naruszałoby bezpieczeństwo publiczne lub</w:t>
      </w:r>
      <w:r>
        <w:t xml:space="preserve"> istotny interes bezpieczeństwa </w:t>
      </w:r>
      <w:r w:rsidRPr="0069754A">
        <w:t>państwa, a tego bezpieczeństwa lub interesu nie można zagwarantować w inny sposób;</w:t>
      </w:r>
    </w:p>
    <w:p w:rsidR="00DC6BB6" w:rsidRPr="0069754A" w:rsidRDefault="00DC6BB6" w:rsidP="00DC6BB6">
      <w:pPr>
        <w:pStyle w:val="Bezodstpw"/>
        <w:jc w:val="both"/>
      </w:pPr>
      <w:r>
        <w:t>6</w:t>
      </w:r>
      <w:r w:rsidRPr="0069754A">
        <w:t>.1</w:t>
      </w:r>
      <w:r>
        <w:t>9</w:t>
      </w:r>
      <w:r w:rsidRPr="0069754A">
        <w:t>. obejmuje ona urządzenia informatyczne lub oprogram</w:t>
      </w:r>
      <w:r>
        <w:t xml:space="preserve">owanie wskazane w rekomendacji, </w:t>
      </w:r>
      <w:r w:rsidRPr="0069754A">
        <w:t>o której mowa w art. 33 ust. 4 ustawy z dnia 5 li</w:t>
      </w:r>
      <w:r>
        <w:t xml:space="preserve">pca 2018 r. o krajowym systemie </w:t>
      </w:r>
      <w:r w:rsidRPr="0069754A">
        <w:t xml:space="preserve">cyberbezpieczeństwa (Dz. U. </w:t>
      </w:r>
      <w:r>
        <w:t xml:space="preserve">z 2014 r. </w:t>
      </w:r>
      <w:r w:rsidRPr="0069754A">
        <w:t xml:space="preserve">poz. </w:t>
      </w:r>
      <w:r>
        <w:t>1077 – ze zmianami</w:t>
      </w:r>
      <w:r w:rsidRPr="0069754A">
        <w:t>), stwier</w:t>
      </w:r>
      <w:r>
        <w:t xml:space="preserve">dzającej ich negatywny wpływ na </w:t>
      </w:r>
      <w:r w:rsidRPr="0069754A">
        <w:t>bezpieczeństwo publiczne lub bezpieczeństwo narodowe;</w:t>
      </w:r>
    </w:p>
    <w:p w:rsidR="00DC6BB6" w:rsidRDefault="00DC6BB6" w:rsidP="00DC6BB6">
      <w:pPr>
        <w:pStyle w:val="Bezodstpw"/>
        <w:jc w:val="both"/>
      </w:pPr>
      <w:r>
        <w:t>6</w:t>
      </w:r>
      <w:r w:rsidRPr="0069754A">
        <w:t>.</w:t>
      </w:r>
      <w:r>
        <w:t>20</w:t>
      </w:r>
      <w:r w:rsidRPr="0069754A">
        <w:t>. została złożona bez odbycia wizji lokalnej lub bez sprawd</w:t>
      </w:r>
      <w:r>
        <w:t xml:space="preserve">zenia dokumentów niezbędnych do </w:t>
      </w:r>
      <w:r w:rsidRPr="0069754A">
        <w:t>realizacji zamówienia dostępnych na miejscu u</w:t>
      </w:r>
      <w:r>
        <w:t xml:space="preserve"> Zamawiającego, w przypadku gdy </w:t>
      </w:r>
      <w:r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lastRenderedPageBreak/>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3416AA"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FC7B5C" w:rsidRPr="007625CB" w:rsidRDefault="00FC7B5C"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0772E" w:rsidRPr="006B4018" w:rsidRDefault="00E0772E" w:rsidP="006B4018">
      <w:pPr>
        <w:pStyle w:val="Akapitzlist"/>
        <w:widowControl w:val="0"/>
        <w:tabs>
          <w:tab w:val="left" w:pos="284"/>
        </w:tabs>
        <w:overflowPunct w:val="0"/>
        <w:spacing w:after="0" w:line="240" w:lineRule="auto"/>
        <w:ind w:left="0"/>
        <w:contextualSpacing w:val="0"/>
        <w:jc w:val="both"/>
        <w:rPr>
          <w:b/>
        </w:rPr>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433B2" w:rsidRDefault="00E433B2"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0772E" w:rsidRPr="00E0772E" w:rsidRDefault="00E25589" w:rsidP="00E433B2">
      <w:pPr>
        <w:pStyle w:val="Bezodstpw"/>
        <w:jc w:val="both"/>
        <w:rPr>
          <w:i/>
        </w:rPr>
      </w:pPr>
      <w:r w:rsidRPr="00DE2259">
        <w:t>Zamawiający</w:t>
      </w:r>
      <w:r w:rsidR="00E433B2">
        <w:t xml:space="preserve"> nie przewiduje zmian</w:t>
      </w:r>
      <w:r w:rsidRPr="00DE2259">
        <w:t xml:space="preserve"> postanowień zawartej umowy</w:t>
      </w:r>
      <w:r w:rsidR="00E433B2">
        <w:t>.</w:t>
      </w:r>
      <w:r w:rsidR="00DE2259" w:rsidRPr="00DE2259">
        <w:t xml:space="preserve"> </w:t>
      </w:r>
    </w:p>
    <w:p w:rsidR="00E0772E" w:rsidRDefault="00E0772E" w:rsidP="0006387A">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r>
        <w:rPr>
          <w:rFonts w:cs="TimesNewRomanPSMT"/>
        </w:rPr>
        <w:t>P</w:t>
      </w:r>
      <w:r w:rsidRPr="007C5960">
        <w:rPr>
          <w:rFonts w:cs="TimesNewRomanPSMT"/>
        </w:rPr>
        <w:t>zp.</w:t>
      </w:r>
    </w:p>
    <w:p w:rsidR="00E25589" w:rsidRPr="007C5960" w:rsidRDefault="00E25589" w:rsidP="00E25589">
      <w:pPr>
        <w:pStyle w:val="Bezodstpw"/>
        <w:jc w:val="both"/>
        <w:rPr>
          <w:rFonts w:cs="TimesNewRomanPSMT"/>
        </w:rPr>
      </w:pPr>
      <w:r w:rsidRPr="007C5960">
        <w:rPr>
          <w:rFonts w:cs="TimesNewRomanPSMT"/>
        </w:rPr>
        <w:lastRenderedPageBreak/>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8C64AC" w:rsidRDefault="008C64AC" w:rsidP="00C96E53">
      <w:pPr>
        <w:pStyle w:val="Nagwek81"/>
        <w:jc w:val="right"/>
        <w:rPr>
          <w:sz w:val="22"/>
          <w:u w:val="none"/>
        </w:rPr>
      </w:pPr>
    </w:p>
    <w:p w:rsidR="00C564F4" w:rsidRPr="00C564F4" w:rsidRDefault="00C564F4" w:rsidP="00C564F4">
      <w:bookmarkStart w:id="0" w:name="_GoBack"/>
      <w:bookmarkEnd w:id="0"/>
    </w:p>
    <w:p w:rsidR="00C564F4" w:rsidRPr="00ED1FE7" w:rsidRDefault="00C564F4" w:rsidP="00C564F4">
      <w:pPr>
        <w:pStyle w:val="Bezodstpw"/>
        <w:jc w:val="right"/>
      </w:pPr>
      <w:r w:rsidRPr="00ED1FE7">
        <w:t>Zatwierdził:</w:t>
      </w:r>
    </w:p>
    <w:p w:rsidR="00C564F4" w:rsidRPr="00ED1FE7" w:rsidRDefault="00C564F4" w:rsidP="00C564F4">
      <w:pPr>
        <w:pStyle w:val="Bezodstpw"/>
        <w:jc w:val="right"/>
      </w:pPr>
      <w:r w:rsidRPr="00ED1FE7">
        <w:t xml:space="preserve">Zastępca Komendanta Wojewódzkiego Policji we Wrocławiu </w:t>
      </w:r>
    </w:p>
    <w:p w:rsidR="00C564F4" w:rsidRPr="00ED1FE7" w:rsidRDefault="00C564F4" w:rsidP="00C564F4">
      <w:pPr>
        <w:pStyle w:val="Bezodstpw"/>
        <w:jc w:val="right"/>
      </w:pPr>
      <w:r w:rsidRPr="00ED1FE7">
        <w:t>isnp. Tomasz Jędrzejowski</w:t>
      </w:r>
    </w:p>
    <w:p w:rsidR="00C564F4" w:rsidRPr="00ED1FE7" w:rsidRDefault="00C564F4" w:rsidP="00C564F4">
      <w:pPr>
        <w:pStyle w:val="Bezodstpw"/>
        <w:jc w:val="right"/>
      </w:pPr>
      <w:r w:rsidRPr="00ED1FE7">
        <w:t xml:space="preserve"> /podpis na oryginale/</w:t>
      </w:r>
    </w:p>
    <w:p w:rsidR="00C564F4" w:rsidRDefault="00C564F4" w:rsidP="00C564F4">
      <w:pPr>
        <w:pStyle w:val="Bezodstpw"/>
        <w:jc w:val="right"/>
        <w:rPr>
          <w:sz w:val="18"/>
          <w:szCs w:val="18"/>
        </w:rPr>
      </w:pPr>
    </w:p>
    <w:p w:rsidR="00C564F4" w:rsidRDefault="00C564F4" w:rsidP="00C564F4">
      <w:pPr>
        <w:rPr>
          <w:rFonts w:ascii="Calibri" w:hAnsi="Calibri"/>
          <w:sz w:val="18"/>
          <w:szCs w:val="18"/>
        </w:rPr>
      </w:pPr>
    </w:p>
    <w:p w:rsidR="00C96E53" w:rsidRPr="00C96E53" w:rsidRDefault="00C96E53" w:rsidP="00C96E53">
      <w:pPr>
        <w:pStyle w:val="Nagwek81"/>
        <w:jc w:val="right"/>
        <w:rPr>
          <w:rFonts w:ascii="Calibri" w:hAnsi="Calibri" w:cs="Tahoma"/>
          <w:sz w:val="22"/>
          <w:u w:val="none"/>
        </w:rPr>
      </w:pPr>
    </w:p>
    <w:sectPr w:rsidR="00C96E53" w:rsidRPr="00C96E53"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670" w:rsidRDefault="00AE6670" w:rsidP="00DD2C4D">
      <w:pPr>
        <w:spacing w:after="0" w:line="240" w:lineRule="auto"/>
      </w:pPr>
      <w:r>
        <w:separator/>
      </w:r>
    </w:p>
  </w:endnote>
  <w:endnote w:type="continuationSeparator" w:id="0">
    <w:p w:rsidR="00AE6670" w:rsidRDefault="00AE6670"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154AC9" w:rsidRDefault="00154AC9" w:rsidP="006E049B">
        <w:pPr>
          <w:spacing w:after="0" w:line="240" w:lineRule="auto"/>
          <w:ind w:left="567"/>
          <w:jc w:val="center"/>
        </w:pPr>
      </w:p>
      <w:p w:rsidR="00154AC9" w:rsidRDefault="00154AC9" w:rsidP="006348D7">
        <w:pPr>
          <w:pStyle w:val="Stopka"/>
        </w:pPr>
      </w:p>
      <w:p w:rsidR="00154AC9" w:rsidRDefault="00154AC9">
        <w:pPr>
          <w:pStyle w:val="Stopka"/>
          <w:jc w:val="center"/>
        </w:pPr>
        <w:r>
          <w:fldChar w:fldCharType="begin"/>
        </w:r>
        <w:r>
          <w:instrText>PAGE   \* MERGEFORMAT</w:instrText>
        </w:r>
        <w:r>
          <w:fldChar w:fldCharType="separate"/>
        </w:r>
        <w:r w:rsidR="00C564F4">
          <w:rPr>
            <w:noProof/>
          </w:rPr>
          <w:t>21</w:t>
        </w:r>
        <w:r>
          <w:fldChar w:fldCharType="end"/>
        </w:r>
      </w:p>
    </w:sdtContent>
  </w:sdt>
  <w:p w:rsidR="00154AC9" w:rsidRDefault="00154A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670" w:rsidRDefault="00AE6670" w:rsidP="00DD2C4D">
      <w:pPr>
        <w:spacing w:after="0" w:line="240" w:lineRule="auto"/>
      </w:pPr>
      <w:r>
        <w:separator/>
      </w:r>
    </w:p>
  </w:footnote>
  <w:footnote w:type="continuationSeparator" w:id="0">
    <w:p w:rsidR="00AE6670" w:rsidRDefault="00AE6670"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AC9" w:rsidRDefault="00154AC9" w:rsidP="00B02F93">
    <w:pPr>
      <w:pStyle w:val="Nagwek"/>
      <w:jc w:val="center"/>
      <w:rPr>
        <w:rFonts w:ascii="Calibri" w:hAnsi="Calibri"/>
      </w:rPr>
    </w:pPr>
  </w:p>
  <w:p w:rsidR="00154AC9" w:rsidRDefault="00154AC9" w:rsidP="00B02F93">
    <w:pPr>
      <w:pStyle w:val="Nagwek"/>
      <w:jc w:val="center"/>
      <w:rPr>
        <w:rFonts w:ascii="Calibri" w:hAnsi="Calibri"/>
      </w:rPr>
    </w:pPr>
  </w:p>
  <w:p w:rsidR="00154AC9" w:rsidRPr="00E92863" w:rsidRDefault="00154AC9"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PU-2380-138-075-137/2025/MA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024355"/>
    <w:multiLevelType w:val="multilevel"/>
    <w:tmpl w:val="FF0C2282"/>
    <w:lvl w:ilvl="0">
      <w:start w:val="1"/>
      <w:numFmt w:val="decimal"/>
      <w:lvlText w:val="%1."/>
      <w:lvlJc w:val="left"/>
      <w:pPr>
        <w:ind w:left="360" w:hanging="360"/>
      </w:pPr>
      <w:rPr>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3892CDA"/>
    <w:multiLevelType w:val="hybridMultilevel"/>
    <w:tmpl w:val="C8447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CB4D31"/>
    <w:multiLevelType w:val="hybridMultilevel"/>
    <w:tmpl w:val="3962C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4">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7242E6"/>
    <w:multiLevelType w:val="hybridMultilevel"/>
    <w:tmpl w:val="44D88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nsid w:val="538141E2"/>
    <w:multiLevelType w:val="hybridMultilevel"/>
    <w:tmpl w:val="8B8CF15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8">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9">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1">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2">
    <w:nsid w:val="66E81E99"/>
    <w:multiLevelType w:val="hybridMultilevel"/>
    <w:tmpl w:val="10780C6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6">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lvlOverride w:ilvl="0">
      <w:lvl w:ilvl="0">
        <w:numFmt w:val="decimal"/>
        <w:lvlText w:val=""/>
        <w:lvlJc w:val="left"/>
      </w:lvl>
    </w:lvlOverride>
    <w:lvlOverride w:ilvl="1">
      <w:lvl w:ilvl="1">
        <w:numFmt w:val="lowerLetter"/>
        <w:lvlText w:val="%2."/>
        <w:lvlJc w:val="left"/>
      </w:lvl>
    </w:lvlOverride>
  </w:num>
  <w:num w:numId="2">
    <w:abstractNumId w:val="14"/>
    <w:lvlOverride w:ilvl="0">
      <w:lvl w:ilvl="0">
        <w:numFmt w:val="decimal"/>
        <w:lvlText w:val=""/>
        <w:lvlJc w:val="left"/>
      </w:lvl>
    </w:lvlOverride>
    <w:lvlOverride w:ilvl="1">
      <w:lvl w:ilvl="1">
        <w:numFmt w:val="lowerLetter"/>
        <w:lvlText w:val="%2."/>
        <w:lvlJc w:val="left"/>
      </w:lvl>
    </w:lvlOverride>
  </w:num>
  <w:num w:numId="3">
    <w:abstractNumId w:val="23"/>
    <w:lvlOverride w:ilvl="0">
      <w:lvl w:ilvl="0">
        <w:numFmt w:val="decimal"/>
        <w:lvlText w:val=""/>
        <w:lvlJc w:val="left"/>
      </w:lvl>
    </w:lvlOverride>
    <w:lvlOverride w:ilvl="1">
      <w:lvl w:ilvl="1">
        <w:numFmt w:val="lowerLetter"/>
        <w:lvlText w:val="%2."/>
        <w:lvlJc w:val="left"/>
      </w:lvl>
    </w:lvlOverride>
  </w:num>
  <w:num w:numId="4">
    <w:abstractNumId w:val="13"/>
  </w:num>
  <w:num w:numId="5">
    <w:abstractNumId w:val="19"/>
  </w:num>
  <w:num w:numId="6">
    <w:abstractNumId w:val="12"/>
  </w:num>
  <w:num w:numId="7">
    <w:abstractNumId w:val="18"/>
  </w:num>
  <w:num w:numId="8">
    <w:abstractNumId w:val="8"/>
  </w:num>
  <w:num w:numId="9">
    <w:abstractNumId w:val="25"/>
  </w:num>
  <w:num w:numId="10">
    <w:abstractNumId w:val="20"/>
  </w:num>
  <w:num w:numId="11">
    <w:abstractNumId w:val="10"/>
  </w:num>
  <w:num w:numId="12">
    <w:abstractNumId w:val="0"/>
  </w:num>
  <w:num w:numId="13">
    <w:abstractNumId w:val="1"/>
  </w:num>
  <w:num w:numId="14">
    <w:abstractNumId w:val="2"/>
  </w:num>
  <w:num w:numId="15">
    <w:abstractNumId w:val="16"/>
  </w:num>
  <w:num w:numId="16">
    <w:abstractNumId w:val="5"/>
  </w:num>
  <w:num w:numId="17">
    <w:abstractNumId w:val="6"/>
  </w:num>
  <w:num w:numId="18">
    <w:abstractNumId w:val="26"/>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2"/>
  </w:num>
  <w:num w:numId="22">
    <w:abstractNumId w:val="24"/>
  </w:num>
  <w:num w:numId="23">
    <w:abstractNumId w:val="21"/>
  </w:num>
  <w:num w:numId="24">
    <w:abstractNumId w:val="11"/>
  </w:num>
  <w:num w:numId="25">
    <w:abstractNumId w:val="15"/>
  </w:num>
  <w:num w:numId="26">
    <w:abstractNumId w:val="17"/>
  </w:num>
  <w:num w:numId="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343C6"/>
    <w:rsid w:val="00042639"/>
    <w:rsid w:val="00050B13"/>
    <w:rsid w:val="00050B9B"/>
    <w:rsid w:val="00053C48"/>
    <w:rsid w:val="000603A6"/>
    <w:rsid w:val="00060614"/>
    <w:rsid w:val="0006387A"/>
    <w:rsid w:val="00065300"/>
    <w:rsid w:val="00067E12"/>
    <w:rsid w:val="00072463"/>
    <w:rsid w:val="00075DB4"/>
    <w:rsid w:val="00081DB8"/>
    <w:rsid w:val="00082349"/>
    <w:rsid w:val="00084644"/>
    <w:rsid w:val="00087ECE"/>
    <w:rsid w:val="000973EC"/>
    <w:rsid w:val="000A151B"/>
    <w:rsid w:val="000A1DBF"/>
    <w:rsid w:val="000A309D"/>
    <w:rsid w:val="000A316D"/>
    <w:rsid w:val="000A3E0B"/>
    <w:rsid w:val="000A4DD6"/>
    <w:rsid w:val="000A73D5"/>
    <w:rsid w:val="000A73FD"/>
    <w:rsid w:val="000B0AF0"/>
    <w:rsid w:val="000B0FEC"/>
    <w:rsid w:val="000B548D"/>
    <w:rsid w:val="000B7E7B"/>
    <w:rsid w:val="000C3405"/>
    <w:rsid w:val="000D3060"/>
    <w:rsid w:val="000E15CF"/>
    <w:rsid w:val="000F2931"/>
    <w:rsid w:val="000F3A13"/>
    <w:rsid w:val="000F5011"/>
    <w:rsid w:val="000F51AF"/>
    <w:rsid w:val="00100535"/>
    <w:rsid w:val="00103010"/>
    <w:rsid w:val="001035D4"/>
    <w:rsid w:val="00105D97"/>
    <w:rsid w:val="001064FC"/>
    <w:rsid w:val="001105B4"/>
    <w:rsid w:val="00110FDA"/>
    <w:rsid w:val="001241A8"/>
    <w:rsid w:val="001241AC"/>
    <w:rsid w:val="00136D2B"/>
    <w:rsid w:val="001426D5"/>
    <w:rsid w:val="001456A1"/>
    <w:rsid w:val="00146359"/>
    <w:rsid w:val="00147FB7"/>
    <w:rsid w:val="00154AC9"/>
    <w:rsid w:val="0016199A"/>
    <w:rsid w:val="001639FD"/>
    <w:rsid w:val="00163F8C"/>
    <w:rsid w:val="001644BF"/>
    <w:rsid w:val="00167DEB"/>
    <w:rsid w:val="00173BBC"/>
    <w:rsid w:val="00176B32"/>
    <w:rsid w:val="0017733E"/>
    <w:rsid w:val="00184CD6"/>
    <w:rsid w:val="00186FEE"/>
    <w:rsid w:val="001A02DB"/>
    <w:rsid w:val="001A1CF8"/>
    <w:rsid w:val="001A2C8D"/>
    <w:rsid w:val="001B03C0"/>
    <w:rsid w:val="001B196D"/>
    <w:rsid w:val="001B37DC"/>
    <w:rsid w:val="001B7EEE"/>
    <w:rsid w:val="001C7AF1"/>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36B33"/>
    <w:rsid w:val="00243A0C"/>
    <w:rsid w:val="0024512B"/>
    <w:rsid w:val="00246378"/>
    <w:rsid w:val="00252367"/>
    <w:rsid w:val="00254E02"/>
    <w:rsid w:val="002649C2"/>
    <w:rsid w:val="00267AFE"/>
    <w:rsid w:val="0027417F"/>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27D15"/>
    <w:rsid w:val="00332E4C"/>
    <w:rsid w:val="003339BE"/>
    <w:rsid w:val="00333D2A"/>
    <w:rsid w:val="00335DE8"/>
    <w:rsid w:val="003416AA"/>
    <w:rsid w:val="003467D0"/>
    <w:rsid w:val="00360A81"/>
    <w:rsid w:val="0036116F"/>
    <w:rsid w:val="00361BE5"/>
    <w:rsid w:val="00363551"/>
    <w:rsid w:val="00365362"/>
    <w:rsid w:val="00367F88"/>
    <w:rsid w:val="00374576"/>
    <w:rsid w:val="003774D4"/>
    <w:rsid w:val="00382E6A"/>
    <w:rsid w:val="00382F64"/>
    <w:rsid w:val="003835D7"/>
    <w:rsid w:val="003840F8"/>
    <w:rsid w:val="00390A11"/>
    <w:rsid w:val="003923F3"/>
    <w:rsid w:val="0039409C"/>
    <w:rsid w:val="00394A76"/>
    <w:rsid w:val="00395FFE"/>
    <w:rsid w:val="003A0E8E"/>
    <w:rsid w:val="003B0399"/>
    <w:rsid w:val="003B0E2A"/>
    <w:rsid w:val="003B1FE2"/>
    <w:rsid w:val="003B206E"/>
    <w:rsid w:val="003C03AC"/>
    <w:rsid w:val="003C2768"/>
    <w:rsid w:val="003C4CD6"/>
    <w:rsid w:val="003C559A"/>
    <w:rsid w:val="003D28C1"/>
    <w:rsid w:val="003D5EDA"/>
    <w:rsid w:val="003E4B5F"/>
    <w:rsid w:val="003F0A4F"/>
    <w:rsid w:val="003F3AE2"/>
    <w:rsid w:val="003F4782"/>
    <w:rsid w:val="00404231"/>
    <w:rsid w:val="0040460F"/>
    <w:rsid w:val="00404C3F"/>
    <w:rsid w:val="00406311"/>
    <w:rsid w:val="00406EE7"/>
    <w:rsid w:val="00407D53"/>
    <w:rsid w:val="0042491B"/>
    <w:rsid w:val="00424D9D"/>
    <w:rsid w:val="0043010B"/>
    <w:rsid w:val="004304D5"/>
    <w:rsid w:val="00431F44"/>
    <w:rsid w:val="00434895"/>
    <w:rsid w:val="004405D0"/>
    <w:rsid w:val="00446150"/>
    <w:rsid w:val="00446349"/>
    <w:rsid w:val="00454AB7"/>
    <w:rsid w:val="00460411"/>
    <w:rsid w:val="00461CDA"/>
    <w:rsid w:val="00476809"/>
    <w:rsid w:val="0049365F"/>
    <w:rsid w:val="00497597"/>
    <w:rsid w:val="004A0183"/>
    <w:rsid w:val="004A2BD3"/>
    <w:rsid w:val="004A38A9"/>
    <w:rsid w:val="004A615A"/>
    <w:rsid w:val="004B63C7"/>
    <w:rsid w:val="004C1631"/>
    <w:rsid w:val="004D1734"/>
    <w:rsid w:val="004D2A93"/>
    <w:rsid w:val="004D3478"/>
    <w:rsid w:val="004D4F43"/>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488C"/>
    <w:rsid w:val="0054540E"/>
    <w:rsid w:val="005464B5"/>
    <w:rsid w:val="0054714A"/>
    <w:rsid w:val="005505F3"/>
    <w:rsid w:val="00551E5C"/>
    <w:rsid w:val="00552687"/>
    <w:rsid w:val="0056772B"/>
    <w:rsid w:val="0057008F"/>
    <w:rsid w:val="00570648"/>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0BD9"/>
    <w:rsid w:val="005E2194"/>
    <w:rsid w:val="005E3282"/>
    <w:rsid w:val="006006F1"/>
    <w:rsid w:val="00602429"/>
    <w:rsid w:val="00604133"/>
    <w:rsid w:val="00616592"/>
    <w:rsid w:val="00616C3E"/>
    <w:rsid w:val="006204A5"/>
    <w:rsid w:val="0062564E"/>
    <w:rsid w:val="0062621E"/>
    <w:rsid w:val="006348D7"/>
    <w:rsid w:val="00636979"/>
    <w:rsid w:val="006409F9"/>
    <w:rsid w:val="0064179E"/>
    <w:rsid w:val="006548F1"/>
    <w:rsid w:val="00656539"/>
    <w:rsid w:val="00663BFB"/>
    <w:rsid w:val="006651DC"/>
    <w:rsid w:val="00670378"/>
    <w:rsid w:val="00672631"/>
    <w:rsid w:val="006728E6"/>
    <w:rsid w:val="006822DB"/>
    <w:rsid w:val="006875AE"/>
    <w:rsid w:val="00691378"/>
    <w:rsid w:val="00691447"/>
    <w:rsid w:val="00693D13"/>
    <w:rsid w:val="00696F5F"/>
    <w:rsid w:val="0069754A"/>
    <w:rsid w:val="006A3567"/>
    <w:rsid w:val="006B01E3"/>
    <w:rsid w:val="006B274E"/>
    <w:rsid w:val="006B4018"/>
    <w:rsid w:val="006C160B"/>
    <w:rsid w:val="006C20F0"/>
    <w:rsid w:val="006C2111"/>
    <w:rsid w:val="006C4275"/>
    <w:rsid w:val="006D6C61"/>
    <w:rsid w:val="006D76E9"/>
    <w:rsid w:val="006E049B"/>
    <w:rsid w:val="006E0DA6"/>
    <w:rsid w:val="006E4F89"/>
    <w:rsid w:val="006F54A4"/>
    <w:rsid w:val="00701C1E"/>
    <w:rsid w:val="0070741B"/>
    <w:rsid w:val="00707B36"/>
    <w:rsid w:val="0071123E"/>
    <w:rsid w:val="007118C9"/>
    <w:rsid w:val="00713725"/>
    <w:rsid w:val="00714A64"/>
    <w:rsid w:val="00721E56"/>
    <w:rsid w:val="00722DEA"/>
    <w:rsid w:val="0072622B"/>
    <w:rsid w:val="00741136"/>
    <w:rsid w:val="007506A2"/>
    <w:rsid w:val="0075764A"/>
    <w:rsid w:val="007625CB"/>
    <w:rsid w:val="00767AA8"/>
    <w:rsid w:val="00776DFE"/>
    <w:rsid w:val="00781266"/>
    <w:rsid w:val="00787D76"/>
    <w:rsid w:val="0079052A"/>
    <w:rsid w:val="007917F8"/>
    <w:rsid w:val="00795BC1"/>
    <w:rsid w:val="00796526"/>
    <w:rsid w:val="007A6465"/>
    <w:rsid w:val="007A7277"/>
    <w:rsid w:val="007B0EC8"/>
    <w:rsid w:val="007B71A9"/>
    <w:rsid w:val="007B78F8"/>
    <w:rsid w:val="007C1C56"/>
    <w:rsid w:val="007C301E"/>
    <w:rsid w:val="007C3230"/>
    <w:rsid w:val="007C4D0B"/>
    <w:rsid w:val="007C5960"/>
    <w:rsid w:val="007D0990"/>
    <w:rsid w:val="007D3B7B"/>
    <w:rsid w:val="007D4807"/>
    <w:rsid w:val="007D5079"/>
    <w:rsid w:val="007D6A83"/>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4E22"/>
    <w:rsid w:val="0083704D"/>
    <w:rsid w:val="008438BE"/>
    <w:rsid w:val="00850557"/>
    <w:rsid w:val="008537E0"/>
    <w:rsid w:val="00853F5F"/>
    <w:rsid w:val="00855718"/>
    <w:rsid w:val="008650AD"/>
    <w:rsid w:val="00866B18"/>
    <w:rsid w:val="008713A3"/>
    <w:rsid w:val="00882BA2"/>
    <w:rsid w:val="00884414"/>
    <w:rsid w:val="00890BEB"/>
    <w:rsid w:val="00891C14"/>
    <w:rsid w:val="00895D27"/>
    <w:rsid w:val="008A1A7C"/>
    <w:rsid w:val="008A42B3"/>
    <w:rsid w:val="008A5994"/>
    <w:rsid w:val="008B2E02"/>
    <w:rsid w:val="008B658B"/>
    <w:rsid w:val="008C1B03"/>
    <w:rsid w:val="008C1C4E"/>
    <w:rsid w:val="008C4AC1"/>
    <w:rsid w:val="008C64AC"/>
    <w:rsid w:val="008C70BB"/>
    <w:rsid w:val="008D14F0"/>
    <w:rsid w:val="008D3598"/>
    <w:rsid w:val="008D38A5"/>
    <w:rsid w:val="008E0B1A"/>
    <w:rsid w:val="008F73BF"/>
    <w:rsid w:val="00901BFF"/>
    <w:rsid w:val="00903ADD"/>
    <w:rsid w:val="0091400E"/>
    <w:rsid w:val="009160C2"/>
    <w:rsid w:val="009166F5"/>
    <w:rsid w:val="009171FC"/>
    <w:rsid w:val="009202F1"/>
    <w:rsid w:val="00925C77"/>
    <w:rsid w:val="00935E51"/>
    <w:rsid w:val="009372F4"/>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3B69"/>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D063B"/>
    <w:rsid w:val="00AD3ED7"/>
    <w:rsid w:val="00AD512F"/>
    <w:rsid w:val="00AD7231"/>
    <w:rsid w:val="00AE2789"/>
    <w:rsid w:val="00AE5A21"/>
    <w:rsid w:val="00AE6670"/>
    <w:rsid w:val="00AE6FC5"/>
    <w:rsid w:val="00AF4136"/>
    <w:rsid w:val="00AF6867"/>
    <w:rsid w:val="00B019D0"/>
    <w:rsid w:val="00B02F93"/>
    <w:rsid w:val="00B03EEB"/>
    <w:rsid w:val="00B07BC4"/>
    <w:rsid w:val="00B10A52"/>
    <w:rsid w:val="00B11B58"/>
    <w:rsid w:val="00B12DC6"/>
    <w:rsid w:val="00B14413"/>
    <w:rsid w:val="00B15CDA"/>
    <w:rsid w:val="00B209C4"/>
    <w:rsid w:val="00B214C6"/>
    <w:rsid w:val="00B239E0"/>
    <w:rsid w:val="00B26313"/>
    <w:rsid w:val="00B27D18"/>
    <w:rsid w:val="00B30915"/>
    <w:rsid w:val="00B44876"/>
    <w:rsid w:val="00B47B49"/>
    <w:rsid w:val="00B47EF6"/>
    <w:rsid w:val="00B52A99"/>
    <w:rsid w:val="00B714A9"/>
    <w:rsid w:val="00B80FB0"/>
    <w:rsid w:val="00B913F2"/>
    <w:rsid w:val="00BA1C89"/>
    <w:rsid w:val="00BA1DCF"/>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564F4"/>
    <w:rsid w:val="00C63649"/>
    <w:rsid w:val="00C643AC"/>
    <w:rsid w:val="00C64613"/>
    <w:rsid w:val="00C72C12"/>
    <w:rsid w:val="00C76806"/>
    <w:rsid w:val="00C851D8"/>
    <w:rsid w:val="00C8611A"/>
    <w:rsid w:val="00C8679F"/>
    <w:rsid w:val="00C87FB6"/>
    <w:rsid w:val="00C90993"/>
    <w:rsid w:val="00C9462F"/>
    <w:rsid w:val="00C94FC8"/>
    <w:rsid w:val="00C96E53"/>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1976"/>
    <w:rsid w:val="00D53499"/>
    <w:rsid w:val="00D55ADB"/>
    <w:rsid w:val="00D560EA"/>
    <w:rsid w:val="00D5700A"/>
    <w:rsid w:val="00D678D4"/>
    <w:rsid w:val="00D715C8"/>
    <w:rsid w:val="00D7440A"/>
    <w:rsid w:val="00D76487"/>
    <w:rsid w:val="00D8036D"/>
    <w:rsid w:val="00D81F7E"/>
    <w:rsid w:val="00D82813"/>
    <w:rsid w:val="00D85782"/>
    <w:rsid w:val="00D903AE"/>
    <w:rsid w:val="00DA0B62"/>
    <w:rsid w:val="00DA219B"/>
    <w:rsid w:val="00DA6C3D"/>
    <w:rsid w:val="00DB1441"/>
    <w:rsid w:val="00DB3C20"/>
    <w:rsid w:val="00DB4BD2"/>
    <w:rsid w:val="00DC5100"/>
    <w:rsid w:val="00DC6BB6"/>
    <w:rsid w:val="00DD0D51"/>
    <w:rsid w:val="00DD2A9E"/>
    <w:rsid w:val="00DD2C4D"/>
    <w:rsid w:val="00DD4B05"/>
    <w:rsid w:val="00DD6FC0"/>
    <w:rsid w:val="00DE2259"/>
    <w:rsid w:val="00DF06D1"/>
    <w:rsid w:val="00DF5254"/>
    <w:rsid w:val="00E01CA1"/>
    <w:rsid w:val="00E06B99"/>
    <w:rsid w:val="00E0772E"/>
    <w:rsid w:val="00E1338E"/>
    <w:rsid w:val="00E141C4"/>
    <w:rsid w:val="00E25589"/>
    <w:rsid w:val="00E26AA6"/>
    <w:rsid w:val="00E34B9B"/>
    <w:rsid w:val="00E41F18"/>
    <w:rsid w:val="00E433B2"/>
    <w:rsid w:val="00E47D17"/>
    <w:rsid w:val="00E51B54"/>
    <w:rsid w:val="00E52359"/>
    <w:rsid w:val="00E60009"/>
    <w:rsid w:val="00E6023A"/>
    <w:rsid w:val="00E608E4"/>
    <w:rsid w:val="00E61D9B"/>
    <w:rsid w:val="00E66E96"/>
    <w:rsid w:val="00E67EAE"/>
    <w:rsid w:val="00E77F56"/>
    <w:rsid w:val="00E832DD"/>
    <w:rsid w:val="00E86D05"/>
    <w:rsid w:val="00E92863"/>
    <w:rsid w:val="00E9363F"/>
    <w:rsid w:val="00E9389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01C0"/>
    <w:rsid w:val="00F33AF2"/>
    <w:rsid w:val="00F35E55"/>
    <w:rsid w:val="00F42B4C"/>
    <w:rsid w:val="00F5456B"/>
    <w:rsid w:val="00F55DCD"/>
    <w:rsid w:val="00F57ECF"/>
    <w:rsid w:val="00F61B8C"/>
    <w:rsid w:val="00F72DB4"/>
    <w:rsid w:val="00F750E4"/>
    <w:rsid w:val="00F8004F"/>
    <w:rsid w:val="00F8071C"/>
    <w:rsid w:val="00F8545F"/>
    <w:rsid w:val="00F86B30"/>
    <w:rsid w:val="00F949AE"/>
    <w:rsid w:val="00FA2968"/>
    <w:rsid w:val="00FA6402"/>
    <w:rsid w:val="00FA6743"/>
    <w:rsid w:val="00FB3C8C"/>
    <w:rsid w:val="00FC4B66"/>
    <w:rsid w:val="00FC5C4A"/>
    <w:rsid w:val="00FC741A"/>
    <w:rsid w:val="00FC78D4"/>
    <w:rsid w:val="00FC7B5C"/>
    <w:rsid w:val="00FC7DE4"/>
    <w:rsid w:val="00FE0260"/>
    <w:rsid w:val="00FE134B"/>
    <w:rsid w:val="00FE1D9C"/>
    <w:rsid w:val="00FE311B"/>
    <w:rsid w:val="00FE5621"/>
    <w:rsid w:val="00FE5920"/>
    <w:rsid w:val="00FE65F6"/>
    <w:rsid w:val="00FF15D7"/>
    <w:rsid w:val="00FF57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 w:type="paragraph" w:styleId="Tekstprzypisukocowego">
    <w:name w:val="endnote text"/>
    <w:basedOn w:val="Normalny"/>
    <w:link w:val="TekstprzypisukocowegoZnak"/>
    <w:uiPriority w:val="99"/>
    <w:semiHidden/>
    <w:unhideWhenUsed/>
    <w:rsid w:val="00FC7B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7B5C"/>
    <w:rPr>
      <w:sz w:val="20"/>
      <w:szCs w:val="20"/>
    </w:rPr>
  </w:style>
  <w:style w:type="character" w:styleId="Odwoanieprzypisukocowego">
    <w:name w:val="endnote reference"/>
    <w:basedOn w:val="Domylnaczcionkaakapitu"/>
    <w:uiPriority w:val="99"/>
    <w:semiHidden/>
    <w:unhideWhenUsed/>
    <w:rsid w:val="00FC7B5C"/>
    <w:rPr>
      <w:vertAlign w:val="superscript"/>
    </w:rPr>
  </w:style>
  <w:style w:type="character" w:customStyle="1" w:styleId="StopkaZnak1">
    <w:name w:val="Stopka Znak1"/>
    <w:basedOn w:val="Domylnaczcionkaakapitu"/>
    <w:rsid w:val="006409F9"/>
    <w:rPr>
      <w:rFonts w:ascii="Arial" w:eastAsia="Arial" w:hAnsi="Arial" w:cs="Arial"/>
      <w:color w:val="00000A"/>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E416F-161A-4815-8EFE-ED809C5D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5712</TotalTime>
  <Pages>22</Pages>
  <Words>11295</Words>
  <Characters>67771</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297</cp:revision>
  <cp:lastPrinted>2025-09-24T11:47:00Z</cp:lastPrinted>
  <dcterms:created xsi:type="dcterms:W3CDTF">2021-03-03T09:32:00Z</dcterms:created>
  <dcterms:modified xsi:type="dcterms:W3CDTF">2025-09-24T12:48:00Z</dcterms:modified>
</cp:coreProperties>
</file>