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_rels/activeX1.xml.rels" ContentType="application/vnd.openxmlformats-package.relationships+xml"/>
  <Override PartName="/word/activeX/_rels/activeX2.xml.rels" ContentType="application/vnd.openxmlformats-package.relationships+xml"/>
  <Override PartName="/word/activeX/_rels/activeX3.xml.rels" ContentType="application/vnd.openxmlformats-package.relationships+xml"/>
  <Override PartName="/word/activeX/_rels/activeX4.xml.rels" ContentType="application/vnd.openxmlformats-package.relationships+xml"/>
  <Override PartName="/word/activeX/_rels/activeX5.xml.rels" ContentType="application/vnd.openxmlformats-package.relationships+xml"/>
  <Override PartName="/word/activeX/_rels/activeX6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0"/>
        </w:numPr>
        <w:bidi w:val="0"/>
        <w:spacing w:before="0" w:after="0"/>
        <w:ind w:hanging="0" w:start="0"/>
        <w:jc w:val="start"/>
        <w:rPr>
          <w:rFonts w:ascii="Arial" w:hAnsi="Arial"/>
          <w:sz w:val="24"/>
          <w:szCs w:val="24"/>
        </w:rPr>
      </w:pPr>
      <w:bookmarkStart w:id="0" w:name="__RefHeading___Toc116305_2980749000"/>
      <w:bookmarkEnd w:id="0"/>
      <w:r>
        <w:rPr>
          <w:rFonts w:ascii="Arial" w:hAnsi="Arial"/>
          <w:sz w:val="24"/>
          <w:szCs w:val="24"/>
        </w:rPr>
        <w:t>załącznik nr 2 do Specyfikacji Warunków Zamówienia</w:t>
      </w:r>
    </w:p>
    <w:p>
      <w:pPr>
        <w:pStyle w:val="ZacznikidoSWZ"/>
        <w:bidi w:val="0"/>
        <w:rPr/>
      </w:pPr>
      <w:r>
        <w:rPr>
          <w:rStyle w:val="Strong"/>
          <w:rFonts w:ascii="Arial" w:hAnsi="Arial"/>
          <w:b/>
          <w:bCs/>
          <w:sz w:val="24"/>
          <w:szCs w:val="24"/>
        </w:rPr>
        <w:t>znak: Rz.271.52.2025</w:t>
      </w:r>
    </w:p>
    <w:p>
      <w:pPr>
        <w:pStyle w:val="ZacznikidoSWZ"/>
        <w:widowControl/>
        <w:tabs>
          <w:tab w:val="clear" w:pos="709"/>
        </w:tabs>
        <w:bidi w:val="0"/>
        <w:spacing w:lineRule="auto" w:line="276" w:before="113" w:after="0"/>
        <w:ind w:hanging="0" w:start="2494" w:end="0"/>
        <w:jc w:val="star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Składany przez wykonawcę/ców wraz z ofertą</w:t>
      </w:r>
    </w:p>
    <w:p>
      <w:pPr>
        <w:pStyle w:val="Normal"/>
        <w:widowControl/>
        <w:tabs>
          <w:tab w:val="clear" w:pos="709"/>
        </w:tabs>
        <w:bidi w:val="0"/>
        <w:spacing w:lineRule="auto" w:line="276" w:before="113" w:after="0"/>
        <w:ind w:hanging="0" w:start="0" w:end="0"/>
        <w:jc w:val="star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control_shape_0" o:allowincell="t" style="width:240.85pt;height:56.6pt" type="#_x0000_t75"/>
          <w:control r:id="rId2" w:name="unnamed41" w:shapeid="control_shape_0"/>
        </w:object>
      </w:r>
    </w:p>
    <w:p>
      <w:pPr>
        <w:pStyle w:val="Opisypl"/>
        <w:widowControl/>
        <w:bidi w:val="0"/>
        <w:spacing w:lineRule="auto" w:line="276" w:before="0" w:after="0"/>
        <w:ind w:hanging="0" w:start="0" w:end="4819"/>
        <w:jc w:val="start"/>
        <w:rPr>
          <w:rFonts w:ascii="Arial" w:hAnsi="Arial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(pełna nazwa/firma, adres, w zależności od podmiotu: NIP/PESEL, KRS/CeiDG)</w:t>
      </w:r>
    </w:p>
    <w:p>
      <w:pPr>
        <w:pStyle w:val="Heading2"/>
        <w:keepNext w:val="true"/>
        <w:widowControl/>
        <w:numPr>
          <w:ilvl w:val="1"/>
          <w:numId w:val="1"/>
        </w:numPr>
        <w:tabs>
          <w:tab w:val="clear" w:pos="709"/>
        </w:tabs>
        <w:bidi w:val="0"/>
        <w:spacing w:lineRule="auto" w:line="276" w:before="283" w:after="0"/>
        <w:ind w:hanging="0" w:start="0" w:end="0"/>
        <w:jc w:val="center"/>
        <w:rPr/>
      </w:pPr>
      <w:r>
        <w:rPr>
          <w:rStyle w:val="Strong"/>
          <w:rFonts w:ascii="Arial" w:hAnsi="Arial"/>
          <w:b/>
          <w:bCs/>
          <w:sz w:val="24"/>
          <w:szCs w:val="24"/>
        </w:rPr>
        <w:t>Oświadczenie Wykonawcy</w:t>
        <w:br/>
        <w:t>składane na podstawie art. 125 ust. 1 ustawy Pzp</w:t>
      </w:r>
    </w:p>
    <w:p>
      <w:pPr>
        <w:pStyle w:val="BodyText"/>
        <w:bidi w:val="0"/>
        <w:jc w:val="start"/>
        <w:rPr>
          <w:rFonts w:ascii="Arial" w:hAnsi="Arial"/>
          <w:sz w:val="24"/>
          <w:szCs w:val="24"/>
        </w:rPr>
      </w:pPr>
      <w:r>
        <w:rPr>
          <w:rFonts w:ascii="Arial" w:hAnsi="Arial"/>
          <w:b w:val="false"/>
          <w:bCs w:val="false"/>
          <w:sz w:val="24"/>
          <w:szCs w:val="24"/>
        </w:rPr>
        <w:t>Przedmiot zamówienia:</w:t>
      </w:r>
    </w:p>
    <w:p>
      <w:pPr>
        <w:pStyle w:val="BodyText"/>
        <w:bidi w:val="0"/>
        <w:jc w:val="start"/>
        <w:rPr>
          <w:rFonts w:ascii="Arial" w:hAnsi="Arial"/>
          <w:sz w:val="24"/>
          <w:szCs w:val="24"/>
        </w:rPr>
      </w:pPr>
      <w:r>
        <w:rPr>
          <w:rFonts w:eastAsia="Arial Narrow" w:cs="Arial" w:ascii="Arial" w:hAnsi="Arial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position w:val="0"/>
          <w:sz w:val="24"/>
          <w:sz w:val="24"/>
          <w:szCs w:val="24"/>
          <w:u w:val="none"/>
          <w:vertAlign w:val="baseline"/>
          <w:em w:val="none"/>
          <w:lang w:val="pl-PL"/>
        </w:rPr>
        <w:t>Dostawa wraz z</w:t>
      </w:r>
      <w:r>
        <w:rPr>
          <w:rFonts w:eastAsia="Arial" w:cs="Arial" w:ascii="Arial" w:hAnsi="Arial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auto"/>
          <w:position w:val="0"/>
          <w:sz w:val="24"/>
          <w:sz w:val="24"/>
          <w:szCs w:val="24"/>
          <w:u w:val="none"/>
          <w:vertAlign w:val="baseline"/>
          <w:em w:val="none"/>
          <w:lang w:val="pl-PL"/>
        </w:rPr>
        <w:t xml:space="preserve"> wymianą trzech zaworów zwrotnych w Przepompowni Deszczowej PD -1 przy ulicy Sobieskiego 45 w Legionowie</w:t>
      </w:r>
    </w:p>
    <w:p>
      <w:pPr>
        <w:pStyle w:val="Sekcjazacznika"/>
        <w:shd w:val="clear" w:fill="000000"/>
        <w:bidi w:val="0"/>
        <w:jc w:val="start"/>
        <w:rPr/>
      </w:pPr>
      <w:r>
        <w:rPr>
          <w:rStyle w:val="Strong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4"/>
          <w:sz w:val="24"/>
          <w:szCs w:val="24"/>
          <w:u w:val="none"/>
          <w:shd w:fill="auto" w:val="clear"/>
          <w:vertAlign w:val="baseline"/>
          <w:lang w:eastAsia="pl-PL" w:bidi="ar-SA"/>
        </w:rPr>
        <w:t xml:space="preserve">Oświadczenie </w:t>
      </w:r>
      <w:r>
        <w:rPr>
          <w:rStyle w:val="Strong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4"/>
          <w:sz w:val="24"/>
          <w:szCs w:val="24"/>
          <w:u w:val="none"/>
          <w:shd w:fill="auto" w:val="clear"/>
          <w:vertAlign w:val="baseline"/>
          <w:lang w:eastAsia="zxx" w:bidi="zxx"/>
        </w:rPr>
        <w:t>o</w:t>
      </w:r>
      <w:r>
        <w:rPr>
          <w:rStyle w:val="Strong"/>
          <w:rFonts w:eastAsia="Calibri" w:cs="Calibri" w:ascii="Arial" w:hAnsi="Arial"/>
          <w:b/>
          <w:bCs w:val="false"/>
          <w:i w:val="false"/>
          <w:iCs w:val="false"/>
          <w:color w:val="FFFFFF"/>
          <w:spacing w:val="-1"/>
          <w:position w:val="0"/>
          <w:sz w:val="24"/>
          <w:sz w:val="24"/>
          <w:szCs w:val="24"/>
          <w:u w:val="none"/>
          <w:shd w:fill="auto" w:val="clear"/>
          <w:vertAlign w:val="baseline"/>
          <w:lang w:eastAsia="pl-PL" w:bidi="ar-SA"/>
        </w:rPr>
        <w:t xml:space="preserve"> spełnienie warunków udziału w postępowaniu:</w:t>
      </w:r>
    </w:p>
    <w:p>
      <w:pPr>
        <w:pStyle w:val="BodyText"/>
        <w:bidi w:val="0"/>
        <w:spacing w:lineRule="auto" w:line="360"/>
        <w:jc w:val="start"/>
        <w:rPr/>
      </w:pPr>
      <w:r>
        <w:rPr>
          <w:rFonts w:cs="Arial" w:ascii="Arial" w:hAnsi="Arial"/>
          <w:sz w:val="24"/>
          <w:szCs w:val="24"/>
        </w:rPr>
        <w:t xml:space="preserve">Oświadczam, że Wykonawca spełnia </w:t>
      </w:r>
      <w:r>
        <w:rPr>
          <w:rStyle w:val="Strong"/>
          <w:rFonts w:eastAsia="Calibri" w:cs="Arial" w:ascii="Arial" w:hAnsi="Arial"/>
          <w:b w:val="false"/>
          <w:bCs w:val="false"/>
          <w:i w:val="false"/>
          <w:iCs w:val="false"/>
          <w:strike w:val="false"/>
          <w:dstrike w:val="false"/>
          <w:color w:val="000000"/>
          <w:spacing w:val="-1"/>
          <w:position w:val="0"/>
          <w:sz w:val="24"/>
          <w:sz w:val="24"/>
          <w:szCs w:val="24"/>
          <w:u w:val="none"/>
          <w:shd w:fill="auto" w:val="clear"/>
          <w:vertAlign w:val="baseline"/>
          <w:lang w:eastAsia="pl-PL" w:bidi="ar-SA"/>
        </w:rPr>
        <w:t>warunki udziału w postępowaniu określone przez zamawiającego w:</w:t>
      </w:r>
    </w:p>
    <w:p>
      <w:pPr>
        <w:pStyle w:val="BodyText"/>
        <w:bidi w:val="0"/>
        <w:spacing w:lineRule="auto" w:line="360"/>
        <w:jc w:val="star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object>
          <v:shape id="control_shape_1" o:allowincell="t" style="width:128pt;height:16.9pt" type="#_x0000_t75"/>
          <w:control r:id="rId3" w:name="Pole wyboru 2" w:shapeid="control_shape_1"/>
        </w:object>
      </w:r>
    </w:p>
    <w:p>
      <w:pPr>
        <w:pStyle w:val="Sekcjazacznika"/>
        <w:shd w:val="clear" w:fill="000000"/>
        <w:bidi w:val="0"/>
        <w:jc w:val="start"/>
        <w:rPr>
          <w:rFonts w:ascii="Arial" w:hAnsi="Arial"/>
          <w:sz w:val="24"/>
          <w:szCs w:val="24"/>
        </w:rPr>
      </w:pPr>
      <w:r>
        <w:rPr>
          <w:rFonts w:ascii="Arial" w:hAnsi="Arial"/>
          <w:color w:val="FFFFFF"/>
          <w:sz w:val="24"/>
          <w:szCs w:val="24"/>
        </w:rPr>
        <w:t>Oświadczenie o niepodleganiu wykluczeniu:</w:t>
      </w:r>
    </w:p>
    <w:p>
      <w:pPr>
        <w:pStyle w:val="Normal"/>
        <w:bidi w:val="0"/>
        <w:spacing w:lineRule="auto" w:line="276"/>
        <w:jc w:val="star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object>
          <v:shape id="control_shape_2" o:allowincell="t" style="width:481.8pt;height:54.2pt" type="#_x0000_t75"/>
          <w:control r:id="rId4" w:name="unnamed3" w:shapeid="control_shape_2"/>
        </w:object>
      </w:r>
    </w:p>
    <w:p>
      <w:pPr>
        <w:pStyle w:val="BodyText"/>
        <w:bidi w:val="0"/>
        <w:spacing w:lineRule="auto" w:line="360"/>
        <w:jc w:val="start"/>
        <w:rPr/>
      </w:pPr>
      <w:r>
        <w:rPr>
          <w:rFonts w:ascii="Arial" w:hAnsi="Arial"/>
          <w:sz w:val="24"/>
          <w:szCs w:val="24"/>
        </w:rPr>
        <w:object>
          <v:shape id="control_shape_3" o:allowincell="t" style="width:351.4pt;height:16.9pt" type="#_x0000_t75"/>
          <w:control r:id="rId5" w:name="unnamed4" w:shapeid="control_shape_3"/>
        </w:object>
      </w:r>
      <w:r>
        <w:rPr>
          <w:rFonts w:cs="Arial" w:ascii="Arial" w:hAnsi="Arial"/>
          <w:b w:val="false"/>
          <w:bCs w:val="false"/>
          <w:i w:val="false"/>
          <w:iCs w:val="false"/>
          <w:sz w:val="24"/>
          <w:szCs w:val="24"/>
          <w:lang w:val="pl-PL"/>
        </w:rPr>
        <w:t xml:space="preserve"> </w:t>
      </w:r>
      <w:r>
        <w:rPr>
          <w:rFonts w:ascii="Arial" w:hAnsi="Arial"/>
          <w:sz w:val="24"/>
          <w:szCs w:val="24"/>
        </w:rPr>
        <w:object>
          <v:shape id="control_shape_4" o:allowincell="t" style="width:124.25pt;height:19.75pt" type="#_x0000_t75"/>
          <w:control r:id="rId6" w:name="Pole tekstowe: Podstawy wykluczenia" w:shapeid="control_shape_4"/>
        </w:object>
      </w:r>
      <w:r>
        <w:rPr>
          <w:rFonts w:cs="Arial" w:ascii="Arial" w:hAnsi="Arial"/>
          <w:b w:val="false"/>
          <w:bCs w:val="false"/>
          <w:i w:val="false"/>
          <w:iCs w:val="false"/>
          <w:sz w:val="24"/>
          <w:szCs w:val="24"/>
          <w:lang w:val="pl-PL"/>
        </w:rPr>
        <w:t xml:space="preserve"> </w:t>
      </w:r>
      <w:r>
        <w:rPr>
          <w:rFonts w:cs="Arial" w:ascii="Arial" w:hAnsi="Arial"/>
          <w:b w:val="false"/>
          <w:bCs w:val="false"/>
          <w:i w:val="false"/>
          <w:iCs w:val="false"/>
          <w:sz w:val="24"/>
          <w:szCs w:val="24"/>
          <w:lang w:val="pl-PL"/>
        </w:rPr>
        <w:t xml:space="preserve">ustawy Pzp </w:t>
      </w:r>
      <w:r>
        <w:rPr>
          <w:rStyle w:val="Strong"/>
          <w:rFonts w:eastAsia="Times New Roman" w:cs="Times New Roman" w:ascii="Arial" w:hAnsi="Arial"/>
          <w:b w:val="false"/>
          <w:bCs w:val="false"/>
          <w:i w:val="false"/>
          <w:iCs w:val="false"/>
          <w:strike w:val="false"/>
          <w:dstrike w:val="false"/>
          <w:color w:val="000000"/>
          <w:spacing w:val="-1"/>
          <w:position w:val="0"/>
          <w:sz w:val="24"/>
          <w:sz w:val="24"/>
          <w:szCs w:val="24"/>
          <w:u w:val="none"/>
          <w:shd w:fill="auto" w:val="clear"/>
          <w:vertAlign w:val="baseline"/>
          <w:lang w:val="pl-PL" w:eastAsia="pl-PL" w:bidi="ar-SA"/>
        </w:rPr>
        <w:t>(podać mającą zastosowanie podstawę wykluczenia spośród wymienionych w art. 108 ust. 1 ustawy Pzp)</w:t>
      </w:r>
    </w:p>
    <w:p>
      <w:pPr>
        <w:pStyle w:val="BodyText"/>
        <w:bidi w:val="0"/>
        <w:spacing w:lineRule="auto" w:line="360"/>
        <w:jc w:val="start"/>
        <w:rPr/>
      </w:pPr>
      <w:r>
        <w:rPr>
          <w:rStyle w:val="Strong"/>
          <w:rFonts w:eastAsia="Times New Roman" w:cs="Times New Roman" w:ascii="Arial" w:hAnsi="Arial"/>
          <w:b w:val="false"/>
          <w:bCs w:val="false"/>
          <w:i w:val="false"/>
          <w:iCs w:val="false"/>
          <w:strike w:val="false"/>
          <w:dstrike w:val="false"/>
          <w:color w:val="000000"/>
          <w:spacing w:val="-1"/>
          <w:position w:val="0"/>
          <w:sz w:val="24"/>
          <w:sz w:val="24"/>
          <w:szCs w:val="24"/>
          <w:u w:val="none"/>
          <w:shd w:fill="auto" w:val="clear"/>
          <w:vertAlign w:val="baseline"/>
          <w:lang w:eastAsia="pl-PL" w:bidi="ar-SA"/>
        </w:rPr>
        <w:t>Jednocześnie oświadczam, że w związku z ww. okolicznością, na podstawie art. 110 ust. 2 ustawy Pzp podjąłem następujące środki naprawcze</w:t>
      </w:r>
      <w:r>
        <w:rPr>
          <w:rStyle w:val="Strong"/>
          <w:rFonts w:eastAsia="Calibri" w:cs="Calibri Light" w:ascii="Arial" w:hAnsi="Arial"/>
          <w:b w:val="false"/>
          <w:bCs w:val="false"/>
          <w:i w:val="false"/>
          <w:iCs w:val="false"/>
          <w:strike w:val="false"/>
          <w:dstrike w:val="false"/>
          <w:color w:val="000000"/>
          <w:spacing w:val="-1"/>
          <w:position w:val="0"/>
          <w:sz w:val="24"/>
          <w:sz w:val="24"/>
          <w:szCs w:val="24"/>
          <w:u w:val="none"/>
          <w:shd w:fill="auto" w:val="clear"/>
          <w:vertAlign w:val="baseline"/>
          <w:lang w:eastAsia="pl-PL" w:bidi="ar-SA"/>
        </w:rPr>
        <w:t>:</w:t>
      </w:r>
    </w:p>
    <w:p>
      <w:pPr>
        <w:pStyle w:val="Normal"/>
        <w:widowControl w:val="false"/>
        <w:tabs>
          <w:tab w:val="clear" w:pos="709"/>
        </w:tabs>
        <w:suppressAutoHyphens w:val="true"/>
        <w:bidi w:val="0"/>
        <w:spacing w:lineRule="auto" w:line="360" w:before="0" w:after="0"/>
        <w:ind w:hanging="0" w:start="227" w:end="0"/>
        <w:jc w:val="star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object>
          <v:shape id="control_shape_5" o:allowincell="t" style="width:470.4pt;height:177.25pt" type="#_x0000_t75"/>
          <w:control r:id="rId7" w:name="unnamed5" w:shapeid="control_shape_5"/>
        </w:object>
      </w:r>
    </w:p>
    <w:p>
      <w:pPr>
        <w:pStyle w:val="BodyText"/>
        <w:bidi w:val="0"/>
        <w:spacing w:lineRule="auto" w:line="360"/>
        <w:jc w:val="start"/>
        <w:rPr/>
      </w:pPr>
      <w:r>
        <w:rPr>
          <w:rStyle w:val="Strong"/>
          <w:rFonts w:ascii="Arial" w:hAnsi="Arial"/>
          <w:sz w:val="24"/>
          <w:szCs w:val="24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>
      <w:pPr>
        <w:pStyle w:val="UwagadozapisuSWZ"/>
        <w:widowControl/>
        <w:bidi w:val="0"/>
        <w:spacing w:lineRule="auto" w:line="276" w:before="283" w:after="0"/>
        <w:ind w:hanging="0" w:start="0" w:end="0"/>
        <w:jc w:val="start"/>
        <w:rPr>
          <w:rFonts w:ascii="Arial" w:hAnsi="Arial"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UWAGA</w:t>
      </w:r>
    </w:p>
    <w:p>
      <w:pPr>
        <w:pStyle w:val="UwagadozapisuSWZ"/>
        <w:widowControl/>
        <w:bidi w:val="0"/>
        <w:spacing w:lineRule="auto" w:line="276" w:before="0" w:after="0"/>
        <w:ind w:hanging="0" w:start="0" w:end="0"/>
        <w:jc w:val="start"/>
        <w:rPr>
          <w:rFonts w:ascii="Arial" w:hAnsi="Arial"/>
          <w:sz w:val="24"/>
          <w:szCs w:val="24"/>
        </w:rPr>
      </w:pPr>
      <w:r>
        <w:rPr>
          <w:rFonts w:cs="Calibri" w:ascii="Arial" w:hAnsi="Arial"/>
          <w:color w:val="00000A"/>
          <w:sz w:val="24"/>
          <w:szCs w:val="24"/>
          <w:shd w:fill="auto" w:val="clear"/>
        </w:rPr>
        <w:t>I. Oświadczenie</w:t>
      </w:r>
      <w:r>
        <w:rPr>
          <w:rFonts w:cs="Calibri" w:ascii="Arial" w:hAnsi="Arial"/>
          <w:color w:val="00000A"/>
          <w:sz w:val="24"/>
          <w:szCs w:val="24"/>
        </w:rPr>
        <w:t xml:space="preserve"> </w:t>
      </w:r>
      <w:r>
        <w:rPr>
          <w:rFonts w:eastAsia="TimesNewRomanPSMT" w:cs="TimesNewRomanPSMT" w:ascii="Arial" w:hAnsi="Arial"/>
          <w:iCs/>
          <w:color w:val="000000"/>
          <w:spacing w:val="-1"/>
          <w:position w:val="0"/>
          <w:sz w:val="24"/>
          <w:sz w:val="24"/>
          <w:szCs w:val="24"/>
          <w:shd w:fill="FFFFFF" w:val="clear"/>
          <w:vertAlign w:val="baseline"/>
          <w:lang w:eastAsia="pl-PL" w:bidi="pl-PL"/>
        </w:rPr>
        <w:t xml:space="preserve">składa się, pod rygorem nieważności, w formie elektronicznej, opatrzonej kwalifikowanym podpisem elektronicznym, podpisem zaufanym lub podpisem osobistym </w:t>
      </w:r>
      <w:r>
        <w:rPr>
          <w:rFonts w:eastAsia="TimesNewRomanPSMT" w:cs="Calibri" w:ascii="Arial" w:hAnsi="Arial"/>
          <w:iCs/>
          <w:color w:val="00000A"/>
          <w:spacing w:val="-1"/>
          <w:position w:val="0"/>
          <w:sz w:val="24"/>
          <w:sz w:val="24"/>
          <w:szCs w:val="24"/>
          <w:shd w:fill="FFFFFF" w:val="clear"/>
          <w:vertAlign w:val="baseline"/>
          <w:lang w:eastAsia="pl-PL" w:bidi="pl-PL"/>
        </w:rPr>
        <w:t>osoby uprawnionej do zaciągania zobowiązań w imieniu Wykonawcy (jednego z wykonawców ubiegających się wspólnie o udzielenie zamówienia).</w:t>
      </w:r>
    </w:p>
    <w:p>
      <w:pPr>
        <w:pStyle w:val="UwagadozapisuSWZ"/>
        <w:widowControl/>
        <w:bidi w:val="0"/>
        <w:spacing w:lineRule="auto" w:line="276" w:before="0" w:after="0"/>
        <w:ind w:hanging="0" w:start="0" w:end="0"/>
        <w:jc w:val="start"/>
        <w:rPr>
          <w:rFonts w:ascii="Arial" w:hAnsi="Arial"/>
          <w:sz w:val="24"/>
          <w:szCs w:val="24"/>
        </w:rPr>
      </w:pPr>
      <w:r>
        <w:rPr>
          <w:rFonts w:cs="Calibri" w:ascii="Arial" w:hAnsi="Arial"/>
          <w:b w:val="false"/>
          <w:bCs w:val="false"/>
          <w:color w:val="00000A"/>
          <w:sz w:val="24"/>
          <w:szCs w:val="24"/>
          <w:lang w:val="pl-PL"/>
        </w:rPr>
        <w:t xml:space="preserve">II. </w:t>
      </w:r>
      <w:r>
        <w:rPr>
          <w:rFonts w:ascii="Arial" w:hAnsi="Arial"/>
          <w:b w:val="false"/>
          <w:bCs w:val="false"/>
          <w:sz w:val="24"/>
          <w:szCs w:val="24"/>
          <w:lang w:val="pl-PL"/>
        </w:rPr>
        <w:t>W przypadku wspólnego ubiegania się o zamówienie przez wykonawców, oświadczenie, o którym mowa, składa każdy z wykonawców składających ofertę wspólną we własnym imieniu. Oświadczenia te potwierdzają brak podstaw wykluczenia oraz spełnianie warunków udziału w postępowaniu w zakresie, w jakim każdy z wykonawców wykazuje spełnianie warunków udziału w postępowaniu.</w:t>
      </w:r>
    </w:p>
    <w:p>
      <w:pPr>
        <w:pStyle w:val="UwagadozapisuSWZ"/>
        <w:widowControl/>
        <w:bidi w:val="0"/>
        <w:spacing w:lineRule="auto" w:line="276" w:before="0" w:after="0"/>
        <w:ind w:hanging="0" w:start="0" w:end="0"/>
        <w:jc w:val="start"/>
        <w:rPr/>
      </w:pPr>
      <w:r>
        <w:rPr>
          <w:rStyle w:val="Strong"/>
          <w:rFonts w:eastAsia="Calibri" w:ascii="Arial" w:hAnsi="Arial"/>
          <w:b w:val="false"/>
          <w:bCs w:val="false"/>
          <w:i w:val="false"/>
          <w:iCs w:val="false"/>
          <w:strike w:val="false"/>
          <w:dstrike w:val="false"/>
          <w:spacing w:val="-1"/>
          <w:position w:val="0"/>
          <w:sz w:val="24"/>
          <w:sz w:val="24"/>
          <w:szCs w:val="24"/>
          <w:u w:val="none"/>
          <w:shd w:fill="auto" w:val="clear"/>
          <w:vertAlign w:val="baseline"/>
        </w:rPr>
        <w:t>III. Wykonawca, w przypadku polegania na zdolnościach lub sytuacji podmiotów udostępniających zasoby, przedstawia, wraz z oświadczeniem, także oświadczenie podmiotu udostępniającego zasoby, potwierdzające brak podstaw wykluczenia tego podmiotu oraz odpowiednio spełnianie warunków udziału w postępowaniu, w zakresie, w jakim wykonawca powołuje się na jego zasoby.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Arial">
    <w:charset w:val="ee" w:characterSet="windows-1250"/>
    <w:family w:val="swiss"/>
    <w:pitch w:val="variable"/>
  </w:font>
  <w:font w:name="StarSymbol">
    <w:altName w:val="Arial Unicode MS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agwekuser"/>
    <w:next w:val="BodyText"/>
    <w:qFormat/>
    <w:pPr>
      <w:numPr>
        <w:ilvl w:val="0"/>
        <w:numId w:val="1"/>
      </w:numPr>
      <w:spacing w:lineRule="auto" w:line="276" w:before="283" w:after="113"/>
      <w:jc w:val="center"/>
      <w:outlineLvl w:val="0"/>
    </w:pPr>
    <w:rPr>
      <w:rFonts w:ascii="Arial" w:hAnsi="Arial"/>
      <w:b/>
      <w:bCs/>
      <w:sz w:val="26"/>
      <w:szCs w:val="26"/>
    </w:rPr>
  </w:style>
  <w:style w:type="paragraph" w:styleId="Heading2">
    <w:name w:val="heading 2"/>
    <w:basedOn w:val="Nagwekuser"/>
    <w:next w:val="BodyText"/>
    <w:qFormat/>
    <w:pPr>
      <w:numPr>
        <w:ilvl w:val="1"/>
        <w:numId w:val="1"/>
      </w:numPr>
      <w:spacing w:lineRule="auto" w:line="276" w:before="0" w:after="0"/>
      <w:ind w:hanging="0" w:start="0" w:end="0"/>
      <w:outlineLvl w:val="1"/>
    </w:pPr>
    <w:rPr>
      <w:rFonts w:ascii="Arial" w:hAnsi="Arial"/>
      <w:b/>
      <w:bCs/>
      <w:sz w:val="22"/>
      <w:szCs w:val="22"/>
    </w:rPr>
  </w:style>
  <w:style w:type="character" w:styleId="Strong">
    <w:name w:val="Strong"/>
    <w:qFormat/>
    <w:rPr>
      <w:b/>
      <w:bCs/>
    </w:rPr>
  </w:style>
  <w:style w:type="character" w:styleId="Znakinumeracjiuser">
    <w:name w:val="Znaki numeracji (user)"/>
    <w:qFormat/>
    <w:rPr>
      <w:rFonts w:ascii="Arial" w:hAnsi="Arial"/>
      <w:b w:val="false"/>
      <w:bCs w:val="false"/>
      <w:i w:val="false"/>
      <w:iCs w:val="false"/>
      <w:color w:val="000000"/>
      <w:sz w:val="22"/>
      <w:szCs w:val="22"/>
      <w:shd w:fill="auto" w:val="clear"/>
    </w:rPr>
  </w:style>
  <w:style w:type="character" w:styleId="Znakiwypunktowaniauser">
    <w:name w:val="Znaki wypunktowania (user)"/>
    <w:qFormat/>
    <w:rPr>
      <w:rFonts w:ascii="StarSymbol" w:hAnsi="StarSymbol" w:eastAsia="StarSymbol" w:cs="StarSymbol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  <w:lang w:eastAsia="zxx" w:bidi="zxx"/>
    </w:rPr>
  </w:style>
  <w:style w:type="character" w:styleId="Domylnaczcionkaakapitu">
    <w:name w:val="Domyślna czcionka akapitu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Arial"/>
    </w:rPr>
  </w:style>
  <w:style w:type="paragraph" w:styleId="Informacjaoskadnymdokumencie">
    <w:name w:val="Informacja o składnym dokumencie"/>
    <w:basedOn w:val="BodyText"/>
    <w:qFormat/>
    <w:pPr>
      <w:spacing w:before="567" w:after="0"/>
    </w:pPr>
    <w:rPr>
      <w:b/>
      <w:bCs/>
      <w:sz w:val="22"/>
      <w:szCs w:val="22"/>
    </w:rPr>
  </w:style>
  <w:style w:type="paragraph" w:styleId="ZacznikidoSWZ">
    <w:name w:val="Załączniki do SWZ"/>
    <w:basedOn w:val="Normal"/>
    <w:qFormat/>
    <w:pPr>
      <w:spacing w:lineRule="auto" w:line="276" w:before="0" w:after="0"/>
      <w:jc w:val="both"/>
    </w:pPr>
    <w:rPr>
      <w:rFonts w:ascii="Arial" w:hAnsi="Arial" w:eastAsia="Arial;Arial Narrow" w:cs="Arial;Arial Narrow"/>
      <w:b/>
      <w:bCs/>
      <w:i w:val="false"/>
      <w:iCs/>
      <w:strike w:val="false"/>
      <w:dstrike w:val="false"/>
      <w:outline w:val="false"/>
      <w:shadow w:val="false"/>
      <w:color w:val="000000"/>
      <w:spacing w:val="-1"/>
      <w:position w:val="0"/>
      <w:sz w:val="22"/>
      <w:sz w:val="22"/>
      <w:szCs w:val="22"/>
      <w:u w:val="none"/>
      <w:shd w:fill="auto" w:val="clear"/>
      <w:vertAlign w:val="baseline"/>
      <w:em w:val="none"/>
      <w:lang w:val="pl-PL" w:eastAsia="pl-PL" w:bidi="pl-PL"/>
    </w:rPr>
  </w:style>
  <w:style w:type="paragraph" w:styleId="Opisypl">
    <w:name w:val="Opisy pól"/>
    <w:basedOn w:val="Normal"/>
    <w:qFormat/>
    <w:pPr>
      <w:widowControl/>
      <w:tabs>
        <w:tab w:val="clear" w:pos="709"/>
      </w:tabs>
      <w:spacing w:lineRule="auto" w:line="276" w:before="57" w:after="0"/>
      <w:ind w:hanging="0" w:start="0" w:end="5953"/>
      <w:jc w:val="start"/>
    </w:pPr>
    <w:rPr>
      <w:rFonts w:ascii="Arial" w:hAnsi="Arial" w:eastAsia="Times New Roman" w:cs="Times New Roman"/>
      <w:b/>
      <w:bCs/>
      <w:color w:val="000000"/>
      <w:sz w:val="20"/>
      <w:szCs w:val="20"/>
      <w:shd w:fill="auto" w:val="clear"/>
      <w:lang w:val="pl-PL"/>
    </w:rPr>
  </w:style>
  <w:style w:type="paragraph" w:styleId="Sekcjazacznika">
    <w:name w:val="Sekcja załącznika"/>
    <w:basedOn w:val="BodyText"/>
    <w:qFormat/>
    <w:pPr>
      <w:shd w:val="clear" w:fill="CCCCCC"/>
      <w:tabs>
        <w:tab w:val="clear" w:pos="709"/>
      </w:tabs>
      <w:spacing w:before="283" w:after="57"/>
    </w:pPr>
    <w:rPr>
      <w:b/>
      <w:bCs/>
      <w:sz w:val="22"/>
      <w:szCs w:val="22"/>
    </w:rPr>
  </w:style>
  <w:style w:type="paragraph" w:styleId="Owiadczenieinformacyjne">
    <w:name w:val="Oświadczenie informacyjne"/>
    <w:basedOn w:val="BodyText"/>
    <w:qFormat/>
    <w:pPr>
      <w:widowControl/>
      <w:tabs>
        <w:tab w:val="clear" w:pos="709"/>
      </w:tabs>
      <w:suppressAutoHyphens w:val="true"/>
      <w:spacing w:lineRule="auto" w:line="276" w:before="283" w:after="0"/>
      <w:jc w:val="both"/>
    </w:pPr>
    <w:rPr>
      <w:rFonts w:ascii="Arial" w:hAnsi="Arial" w:eastAsia="Calibri" w:cs="Calibri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  <w:shd w:fill="auto" w:val="clear"/>
      <w:lang w:val="pl-PL"/>
    </w:rPr>
  </w:style>
  <w:style w:type="paragraph" w:styleId="UwagadozapisuSWZ">
    <w:name w:val="Uwaga do zapisu SWZ"/>
    <w:basedOn w:val="BodyText"/>
    <w:qFormat/>
    <w:pPr>
      <w:widowControl/>
      <w:tabs>
        <w:tab w:val="clear" w:pos="709"/>
      </w:tabs>
      <w:spacing w:lineRule="auto" w:line="276" w:before="0" w:after="0"/>
      <w:ind w:hanging="0" w:start="340" w:end="0"/>
    </w:pPr>
    <w:rPr/>
  </w:style>
  <w:style w:type="numbering" w:styleId="amojalista">
    <w:name w:val="a_moja_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ntrol" Target="activeX/activeX1.xml"/><Relationship Id="rId3" Type="http://schemas.openxmlformats.org/officeDocument/2006/relationships/control" Target="activeX/activeX2.xml"/><Relationship Id="rId4" Type="http://schemas.openxmlformats.org/officeDocument/2006/relationships/control" Target="activeX/activeX3.xml"/><Relationship Id="rId5" Type="http://schemas.openxmlformats.org/officeDocument/2006/relationships/control" Target="activeX/activeX4.xml"/><Relationship Id="rId6" Type="http://schemas.openxmlformats.org/officeDocument/2006/relationships/control" Target="activeX/activeX5.xml"/><Relationship Id="rId7" Type="http://schemas.openxmlformats.org/officeDocument/2006/relationships/control" Target="activeX/activeX6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activeX/_rels/activeX1.xml.rels><?xml version="1.0" encoding="UTF-8"?>
<Relationships xmlns="http://schemas.openxmlformats.org/package/2006/relationships"><Relationship Id="rId1" Type="http://schemas.microsoft.com/office/2006/relationships/activeXControlBinary" Target="activeX1.bin"/>
</Relationships>
</file>

<file path=word/activeX/_rels/activeX2.xml.rels><?xml version="1.0" encoding="UTF-8"?>
<Relationships xmlns="http://schemas.openxmlformats.org/package/2006/relationships"><Relationship Id="rId1" Type="http://schemas.microsoft.com/office/2006/relationships/activeXControlBinary" Target="activeX2.bin"/>
</Relationships>
</file>

<file path=word/activeX/_rels/activeX3.xml.rels><?xml version="1.0" encoding="UTF-8"?>
<Relationships xmlns="http://schemas.openxmlformats.org/package/2006/relationships"><Relationship Id="rId1" Type="http://schemas.microsoft.com/office/2006/relationships/activeXControlBinary" Target="activeX3.bin"/>
</Relationships>
</file>

<file path=word/activeX/_rels/activeX4.xml.rels><?xml version="1.0" encoding="UTF-8"?>
<Relationships xmlns="http://schemas.openxmlformats.org/package/2006/relationships"><Relationship Id="rId1" Type="http://schemas.microsoft.com/office/2006/relationships/activeXControlBinary" Target="activeX4.bin"/>
</Relationships>
</file>

<file path=word/activeX/_rels/activeX5.xml.rels><?xml version="1.0" encoding="UTF-8"?>
<Relationships xmlns="http://schemas.openxmlformats.org/package/2006/relationships"><Relationship Id="rId1" Type="http://schemas.microsoft.com/office/2006/relationships/activeXControlBinary" Target="activeX5.bin"/>
</Relationships>
</file>

<file path=word/activeX/_rels/activeX6.xml.rels><?xml version="1.0" encoding="UTF-8"?>
<Relationships xmlns="http://schemas.openxmlformats.org/package/2006/relationships"><Relationship Id="rId1" Type="http://schemas.microsoft.com/office/2006/relationships/activeXControlBinary" Target="activeX6.bin"/>
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LibreOffice/25.2.5.2$Windows_X86_64 LibreOffice_project/03d19516eb2e1dd5d4ccd751a0d6f35f35e08022</Application>
  <AppVersion>15.0000</AppVersion>
  <Pages>2</Pages>
  <Words>272</Words>
  <Characters>1850</Characters>
  <CharactersWithSpaces>2107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2025-10-21T10:01:27Z</dcterms:created>
  <dc:creator/>
  <dc:description/>
  <dc:language>pl-PL</dc:language>
  <cp:lastModifiedBy/>
  <dcterms:modified xsi:type="dcterms:W3CDTF">2025-10-21T10:53:30Z</dcterms:modified>
  <cp:revision>4</cp:revision>
  <dc:subject/>
  <dc:title>Oświadczenie Wykonawcy składane na podstawie art. 125 ust. 1 ustawy Pzp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