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B668" w14:textId="5A2594C3" w:rsidR="00E922BA" w:rsidRDefault="006C2A0D" w:rsidP="005413F9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0D74E1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/I</w:t>
      </w:r>
      <w:r w:rsidR="000D74E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</w:p>
    <w:p w14:paraId="57BB88AA" w14:textId="464C77E4" w:rsidR="006C2A0D" w:rsidRDefault="006C2A0D" w:rsidP="006C4F1A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0F4F8B">
        <w:rPr>
          <w:rFonts w:cs="Arial"/>
          <w:szCs w:val="24"/>
        </w:rPr>
        <w:t>Załącznik nr</w:t>
      </w:r>
      <w:r w:rsidR="00E922BA" w:rsidRPr="000F4F8B">
        <w:rPr>
          <w:rFonts w:cs="Arial"/>
          <w:szCs w:val="24"/>
        </w:rPr>
        <w:t xml:space="preserve"> 9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26C7028B" w:rsidR="00C72E74" w:rsidRDefault="00C72E74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</w:t>
      </w:r>
      <w:r w:rsidRPr="005413F9">
        <w:rPr>
          <w:rFonts w:cs="Arial"/>
          <w:szCs w:val="24"/>
        </w:rPr>
        <w:t>:</w:t>
      </w:r>
      <w:r w:rsidR="000D74E1" w:rsidRPr="000D74E1">
        <w:rPr>
          <w:rFonts w:eastAsia="Times New Roman" w:cs="Arial"/>
          <w:b/>
          <w:color w:val="auto"/>
          <w:szCs w:val="24"/>
          <w:lang w:eastAsia="pl-PL"/>
        </w:rPr>
        <w:t xml:space="preserve"> </w:t>
      </w:r>
      <w:r w:rsidR="000D74E1" w:rsidRPr="00FC56C9">
        <w:rPr>
          <w:rFonts w:eastAsia="Times New Roman" w:cs="Arial"/>
          <w:b/>
          <w:color w:val="auto"/>
          <w:szCs w:val="24"/>
          <w:lang w:eastAsia="pl-PL"/>
        </w:rPr>
        <w:t>„Opracowanie dokumentacji projektowej dla budowy chodników wraz z infrastrukturą towarzyszącą w ramach zadania „Program Budowy Chodników” w wybranych lokalizacjach miasta Krakowa:</w:t>
      </w:r>
    </w:p>
    <w:p w14:paraId="55FDF1C4" w14:textId="1F1A4167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1: ul. Łutnia – od skrzyżowania ul. Łutnia 46 (region sklepu) do działki nr 166 obr. 107 Podgórze*;</w:t>
      </w:r>
    </w:p>
    <w:p w14:paraId="0A30E032" w14:textId="4D4BC4B0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2: ul. Isep - od przystanku przy ul. Wiklinowej do ul. Cuplowej*;</w:t>
      </w:r>
    </w:p>
    <w:p w14:paraId="10159889" w14:textId="6EC57D95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3: ul. Radzikowskiego - od ul. Fiszera do ul. Słowiczej*;</w:t>
      </w:r>
    </w:p>
    <w:p w14:paraId="2789865B" w14:textId="27E5EBEA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4: ul. Cechowa - Od zjazdu do Przedszkola „little steps” do działki nr 216*;</w:t>
      </w:r>
    </w:p>
    <w:p w14:paraId="61F40894" w14:textId="77777777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5: ul. Kazimierza odnowiciela – od XXXI Liceum Ogólnokształcącego do Samorządowego Przedszkole nr 162 (furtka)*;</w:t>
      </w:r>
    </w:p>
    <w:p w14:paraId="69FA0675" w14:textId="77777777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6: XX Pijarów przy budynkach nr 1 i 2*;</w:t>
      </w:r>
    </w:p>
    <w:p w14:paraId="37D69789" w14:textId="3A982FB3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7: ul. Odmętowa od skrzyżowania z ul. Klasztorną do Alejki przy szpitalu Żeromskim*;</w:t>
      </w:r>
    </w:p>
    <w:p w14:paraId="3E80453A" w14:textId="77777777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 xml:space="preserve">Część 8: </w:t>
      </w:r>
      <w:r w:rsidRPr="00F469FE">
        <w:rPr>
          <w:rFonts w:eastAsia="Times New Roman" w:cs="Arial"/>
          <w:b/>
          <w:color w:val="000000"/>
          <w:szCs w:val="24"/>
          <w:lang w:eastAsia="pl-PL"/>
        </w:rPr>
        <w:t>ul. Prażmowskiego od przystanku prażmowskiego do ul. Topografów*</w:t>
      </w:r>
      <w:r w:rsidRPr="00F469FE">
        <w:rPr>
          <w:rFonts w:eastAsia="Times New Roman" w:cs="Arial"/>
          <w:b/>
          <w:color w:val="auto"/>
          <w:szCs w:val="24"/>
          <w:lang w:eastAsia="pl-PL"/>
        </w:rPr>
        <w:t>;</w:t>
      </w:r>
    </w:p>
    <w:p w14:paraId="59EC8F78" w14:textId="77777777" w:rsidR="00F469FE" w:rsidRPr="00F469FE" w:rsidRDefault="00F469FE" w:rsidP="006C4F1A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9:</w:t>
      </w:r>
      <w:r w:rsidRPr="00F469FE">
        <w:rPr>
          <w:rFonts w:eastAsia="Times New Roman" w:cs="Arial"/>
          <w:b/>
          <w:color w:val="000000"/>
          <w:szCs w:val="24"/>
          <w:lang w:eastAsia="pl-PL"/>
        </w:rPr>
        <w:t xml:space="preserve"> ul. Sawy Calińskiego Od Skrzyżowania z ul. Andrzeja Stopki do Skrzyżowania z ul. Kuśnierską*;</w:t>
      </w:r>
    </w:p>
    <w:p w14:paraId="6348E0C8" w14:textId="77777777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10: u</w:t>
      </w:r>
      <w:r w:rsidRPr="00F469FE">
        <w:rPr>
          <w:rFonts w:eastAsia="Times New Roman" w:cs="Arial"/>
          <w:b/>
          <w:color w:val="000000"/>
          <w:szCs w:val="24"/>
          <w:lang w:eastAsia="pl-PL"/>
        </w:rPr>
        <w:t>l. Księcia Józefa na odcinku od restauracji Srebrna Góra do Zakładu Uzdatniania Wody Bielany*</w:t>
      </w:r>
      <w:r w:rsidRPr="00F469FE">
        <w:rPr>
          <w:rFonts w:eastAsia="Times New Roman" w:cs="Arial"/>
          <w:b/>
          <w:color w:val="auto"/>
          <w:szCs w:val="24"/>
          <w:lang w:eastAsia="pl-PL"/>
        </w:rPr>
        <w:t>;</w:t>
      </w:r>
    </w:p>
    <w:p w14:paraId="7DE451F6" w14:textId="77777777" w:rsidR="00F469FE" w:rsidRPr="00F469FE" w:rsidRDefault="00F469FE" w:rsidP="006C4F1A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 xml:space="preserve">Część 11: </w:t>
      </w:r>
      <w:r w:rsidRPr="00F469FE">
        <w:rPr>
          <w:rFonts w:eastAsia="Times New Roman" w:cs="Arial"/>
          <w:b/>
          <w:color w:val="000000"/>
          <w:szCs w:val="24"/>
          <w:lang w:eastAsia="pl-PL"/>
        </w:rPr>
        <w:t>ul. Łuczanowicka od kompleksu przystanków „ul. Orłowskiego Nż” do Przystanku Autobusowego „Łuczanowice” przy ul. Godebskiego*;</w:t>
      </w:r>
    </w:p>
    <w:p w14:paraId="3B294D7E" w14:textId="77777777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12: ul. Bolesława Śmiałego – Na podstawie opracowanej koncepcji wariant II*;</w:t>
      </w:r>
    </w:p>
    <w:p w14:paraId="3A8EAFD1" w14:textId="77777777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lastRenderedPageBreak/>
        <w:t>Część 13: ul. Wańkowicza – na podstawie opracowanej koncepcji wariantu Wynikowego*;</w:t>
      </w:r>
    </w:p>
    <w:p w14:paraId="0EFBC4FD" w14:textId="77777777" w:rsidR="00F469FE" w:rsidRPr="00F469FE" w:rsidRDefault="00F469FE" w:rsidP="006C4F1A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14: ul. Chełmońskiego – na podstawie opracowanej koncepcji*;</w:t>
      </w:r>
    </w:p>
    <w:p w14:paraId="6BC0CC23" w14:textId="6B576F4B" w:rsidR="00F469FE" w:rsidRPr="00F469FE" w:rsidRDefault="00F469FE" w:rsidP="006C4F1A">
      <w:pPr>
        <w:spacing w:before="0" w:after="0"/>
        <w:rPr>
          <w:rFonts w:cs="Arial"/>
          <w:b/>
          <w:bCs/>
          <w:color w:val="auto"/>
          <w:szCs w:val="24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Część 15: ul. Wyciąska - od istniejącego chodnika przy ul. Wyciąska 1a do istniejącego chodnika przy ul. Wyciąska 15</w:t>
      </w:r>
      <w:r w:rsidRPr="00F469FE">
        <w:rPr>
          <w:rFonts w:cs="Arial"/>
          <w:b/>
          <w:bCs/>
          <w:color w:val="auto"/>
          <w:szCs w:val="24"/>
        </w:rPr>
        <w:t>*</w:t>
      </w:r>
    </w:p>
    <w:p w14:paraId="5E645DB0" w14:textId="77777777" w:rsidR="00F469FE" w:rsidRPr="00F469FE" w:rsidRDefault="00F469FE" w:rsidP="00F469FE">
      <w:pPr>
        <w:spacing w:after="0"/>
        <w:rPr>
          <w:rFonts w:cs="Arial"/>
          <w:color w:val="auto"/>
          <w:szCs w:val="24"/>
        </w:rPr>
      </w:pPr>
      <w:r w:rsidRPr="00F469FE">
        <w:rPr>
          <w:rFonts w:cs="Arial"/>
          <w:color w:val="auto"/>
          <w:szCs w:val="24"/>
        </w:rPr>
        <w:t>prowadzonym przez Zarząd Dróg Miasta Krakowa, ul. Centralna 53, 31-586 Kraków</w:t>
      </w:r>
    </w:p>
    <w:p w14:paraId="51B98A5D" w14:textId="12CFB99D" w:rsidR="00F469FE" w:rsidRPr="000D74E1" w:rsidRDefault="00F469FE" w:rsidP="000D74E1">
      <w:pPr>
        <w:spacing w:after="0"/>
        <w:rPr>
          <w:rFonts w:eastAsia="Times New Roman" w:cs="Arial"/>
          <w:b/>
          <w:color w:val="auto"/>
          <w:szCs w:val="24"/>
          <w:lang w:eastAsia="pl-PL"/>
        </w:rPr>
      </w:pPr>
      <w:r w:rsidRPr="00F469FE">
        <w:rPr>
          <w:rFonts w:eastAsia="Times New Roman" w:cs="Arial"/>
          <w:b/>
          <w:color w:val="auto"/>
          <w:szCs w:val="24"/>
          <w:lang w:eastAsia="pl-PL"/>
        </w:rPr>
        <w:t>*niepotrzebną część wykreślić</w:t>
      </w:r>
    </w:p>
    <w:p w14:paraId="49F5AB72" w14:textId="7DCFAB92" w:rsidR="009128A7" w:rsidRDefault="006C2A0D" w:rsidP="009128A7">
      <w:pPr>
        <w:spacing w:before="240" w:after="120"/>
        <w:rPr>
          <w:rFonts w:cs="Arial"/>
          <w:szCs w:val="24"/>
        </w:rPr>
      </w:pPr>
      <w:r w:rsidRPr="00E922BA">
        <w:rPr>
          <w:rFonts w:cs="Arial"/>
          <w:szCs w:val="24"/>
        </w:rPr>
        <w:t>Oświadczam</w:t>
      </w:r>
      <w:r w:rsidR="00030BB0">
        <w:rPr>
          <w:rFonts w:cs="Arial"/>
          <w:szCs w:val="24"/>
        </w:rPr>
        <w:t>y</w:t>
      </w:r>
      <w:r w:rsidRPr="00E922B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145589EF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</w:t>
      </w:r>
      <w:r w:rsidR="00030BB0">
        <w:rPr>
          <w:rFonts w:cs="Arial"/>
          <w:szCs w:val="24"/>
        </w:rPr>
        <w:t>ymy</w:t>
      </w:r>
    </w:p>
    <w:p w14:paraId="3A08A3BB" w14:textId="309948B4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>nie przynależ</w:t>
      </w:r>
      <w:r w:rsidR="00030BB0">
        <w:rPr>
          <w:rFonts w:cs="Arial"/>
          <w:szCs w:val="24"/>
        </w:rPr>
        <w:t>ymy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32700F50" w:rsidR="006C2A0D" w:rsidRPr="00E922BA" w:rsidRDefault="006C2A0D" w:rsidP="00135FF0">
      <w:pPr>
        <w:spacing w:after="0"/>
        <w:rPr>
          <w:rFonts w:cs="Arial"/>
          <w:b/>
          <w:bCs/>
          <w:szCs w:val="24"/>
        </w:rPr>
      </w:pPr>
      <w:r w:rsidRPr="00E922BA">
        <w:rPr>
          <w:rFonts w:cs="Arial"/>
          <w:b/>
          <w:bCs/>
          <w:szCs w:val="24"/>
        </w:rPr>
        <w:t>Uwaga!</w:t>
      </w:r>
    </w:p>
    <w:p w14:paraId="518F406B" w14:textId="4853A304" w:rsidR="00135FF0" w:rsidRDefault="006C2A0D" w:rsidP="000F4F8B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Jeżeli Wykonawca należąc do tej samej grupy kapitałowej w rozumieniu ustawy z dnia 16 lutego 2007 r. o ochronie konkurencji i konsumentów (Dz. U. z 2021 r., poz. 275</w:t>
      </w:r>
      <w:r w:rsidR="00E922BA">
        <w:rPr>
          <w:rFonts w:cs="Arial"/>
          <w:szCs w:val="24"/>
        </w:rPr>
        <w:t xml:space="preserve"> ze zm.</w:t>
      </w:r>
      <w:r>
        <w:rPr>
          <w:rFonts w:cs="Arial"/>
          <w:szCs w:val="24"/>
        </w:rPr>
        <w:t xml:space="preserve">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0F4F8B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3DC5EDB7" w:rsidR="00135FF0" w:rsidRPr="00135FF0" w:rsidRDefault="00135FF0" w:rsidP="000F4F8B">
      <w:pPr>
        <w:spacing w:before="0"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</w:t>
      </w:r>
      <w:r w:rsidR="00030BB0">
        <w:rPr>
          <w:rFonts w:cs="Arial"/>
          <w:szCs w:val="24"/>
        </w:rPr>
        <w:t>y</w:t>
      </w:r>
      <w:r w:rsidRPr="00135FF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676F" w14:textId="77777777" w:rsidR="00730BFE" w:rsidRDefault="00730BFE" w:rsidP="006B43F2">
      <w:pPr>
        <w:spacing w:after="0" w:line="240" w:lineRule="auto"/>
      </w:pPr>
      <w:r>
        <w:separator/>
      </w:r>
    </w:p>
  </w:endnote>
  <w:endnote w:type="continuationSeparator" w:id="0">
    <w:p w14:paraId="3020AA97" w14:textId="77777777" w:rsidR="00730BFE" w:rsidRDefault="00730BFE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52383"/>
      <w:docPartObj>
        <w:docPartGallery w:val="Page Numbers (Bottom of Page)"/>
        <w:docPartUnique/>
      </w:docPartObj>
    </w:sdtPr>
    <w:sdtEndPr/>
    <w:sdtContent>
      <w:p w14:paraId="36C1058E" w14:textId="3D4B97F0" w:rsidR="00E922BA" w:rsidRDefault="00E922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2E53" w14:textId="77777777" w:rsidR="00730BFE" w:rsidRDefault="00730BFE" w:rsidP="006B43F2">
      <w:pPr>
        <w:spacing w:after="0" w:line="240" w:lineRule="auto"/>
      </w:pPr>
      <w:r>
        <w:separator/>
      </w:r>
    </w:p>
  </w:footnote>
  <w:footnote w:type="continuationSeparator" w:id="0">
    <w:p w14:paraId="3E80B066" w14:textId="77777777" w:rsidR="00730BFE" w:rsidRDefault="00730BFE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30BB0"/>
    <w:rsid w:val="000403F8"/>
    <w:rsid w:val="000D74E1"/>
    <w:rsid w:val="000F4F8B"/>
    <w:rsid w:val="00135FF0"/>
    <w:rsid w:val="002A61C3"/>
    <w:rsid w:val="002C5C41"/>
    <w:rsid w:val="0031396E"/>
    <w:rsid w:val="004A2116"/>
    <w:rsid w:val="005413F9"/>
    <w:rsid w:val="00581C53"/>
    <w:rsid w:val="005B5984"/>
    <w:rsid w:val="006B43F2"/>
    <w:rsid w:val="006C113B"/>
    <w:rsid w:val="006C2A0D"/>
    <w:rsid w:val="006C4F1A"/>
    <w:rsid w:val="007255CC"/>
    <w:rsid w:val="00730BFE"/>
    <w:rsid w:val="009128A7"/>
    <w:rsid w:val="00A41F96"/>
    <w:rsid w:val="00A461EB"/>
    <w:rsid w:val="00AC7DED"/>
    <w:rsid w:val="00B54099"/>
    <w:rsid w:val="00B74147"/>
    <w:rsid w:val="00BE462A"/>
    <w:rsid w:val="00C72E74"/>
    <w:rsid w:val="00E922BA"/>
    <w:rsid w:val="00F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Katarzyna Grońska</cp:lastModifiedBy>
  <cp:revision>17</cp:revision>
  <dcterms:created xsi:type="dcterms:W3CDTF">2023-02-21T14:15:00Z</dcterms:created>
  <dcterms:modified xsi:type="dcterms:W3CDTF">2023-06-07T08:19:00Z</dcterms:modified>
</cp:coreProperties>
</file>