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A82A" w14:textId="77777777" w:rsidR="00D7532D" w:rsidRPr="00601A10" w:rsidRDefault="00D7532D" w:rsidP="00601A10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7992241A" w14:textId="77777777" w:rsidR="00D7532D" w:rsidRPr="00601A10" w:rsidRDefault="00D7532D" w:rsidP="00D7532D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01A10">
        <w:rPr>
          <w:rFonts w:eastAsia="Calibri" w:cstheme="minorHAnsi"/>
          <w:b/>
        </w:rPr>
        <w:t xml:space="preserve">SZCZEGÓŁOWY ZAKRES STAŁEJ I DORAŹNEJ </w:t>
      </w:r>
      <w:r w:rsidRPr="00601A10">
        <w:rPr>
          <w:rFonts w:eastAsia="Times New Roman" w:cstheme="minorHAnsi"/>
          <w:b/>
          <w:bCs/>
          <w:lang w:eastAsia="pl-PL"/>
        </w:rPr>
        <w:t>OCHRONY FIZYCZNEJ OSÓB I MIENIA UNIWERSYTETU PRZYRODNICZEGO W POZNANIU</w:t>
      </w:r>
    </w:p>
    <w:p w14:paraId="767FF945" w14:textId="77777777" w:rsidR="00D7532D" w:rsidRPr="00601A10" w:rsidRDefault="00D7532D" w:rsidP="00D7532D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68AC7C6" w14:textId="77777777" w:rsidR="00D7532D" w:rsidRPr="00601A10" w:rsidRDefault="00D7532D" w:rsidP="00D7532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51ECC93" w14:textId="77777777" w:rsidR="00D7532D" w:rsidRPr="00601A10" w:rsidRDefault="00D7532D" w:rsidP="00D7532D">
      <w:pPr>
        <w:numPr>
          <w:ilvl w:val="3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601A10">
        <w:rPr>
          <w:rFonts w:eastAsia="Times New Roman" w:cstheme="minorHAnsi"/>
          <w:b/>
          <w:bCs/>
          <w:lang w:eastAsia="pl-PL"/>
        </w:rPr>
        <w:t>ZADANIA OGÓLNE:</w:t>
      </w:r>
    </w:p>
    <w:p w14:paraId="799AEE7A" w14:textId="77777777" w:rsidR="00D7532D" w:rsidRPr="00601A10" w:rsidRDefault="00D7532D" w:rsidP="00D7532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601A10">
        <w:rPr>
          <w:rFonts w:eastAsia="Times New Roman" w:cstheme="minorHAnsi"/>
          <w:lang w:eastAsia="pl-PL"/>
        </w:rPr>
        <w:t>Pracownik ochrony przyjmuje i zdaje służbę na powierzonym mu obiekcie o wyznaczonej godzinie. Przyjęcie służby powinno być poprzedzone wspólnym obchodem wewnętrznym i zewnętrznym obiektu i przekazaniem przez zdającego na rzecz przyjmującego służbę. Po przekazaniu służby dokonuje się stosownych zapisów w „Książce zdawczo-odbiorczej portierni” UPP. Przyjęcie i zdanie służby należy zgłosić telefonicznie lub drogą radiową do przedstawiciela Wykonawcy (koordynatora ochrony UPP), będącego przełożonym danej zmiany.</w:t>
      </w:r>
    </w:p>
    <w:p w14:paraId="47BBBEAC" w14:textId="77777777" w:rsidR="00D7532D" w:rsidRPr="00601A10" w:rsidRDefault="00D7532D" w:rsidP="00D7532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601A10">
        <w:rPr>
          <w:rFonts w:eastAsia="Times New Roman" w:cstheme="minorHAnsi"/>
          <w:lang w:eastAsia="pl-PL"/>
        </w:rPr>
        <w:t>Pracownik ochrony rozpoczynający służbę na powierzonym mu obiekcie, zobowiązany jest do zapoznania się z ustnymi uwagami i notatkami zdającego służbę, a przy zdawaniu służby przekazać swoje spostrzeżenia i uwagi zmiennikowi.</w:t>
      </w:r>
    </w:p>
    <w:p w14:paraId="088EAC2C" w14:textId="77777777" w:rsidR="00D7532D" w:rsidRPr="00601A10" w:rsidRDefault="00D7532D" w:rsidP="00D7532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601A10">
        <w:rPr>
          <w:rFonts w:eastAsia="Times New Roman" w:cstheme="minorHAnsi"/>
          <w:lang w:eastAsia="pl-PL"/>
        </w:rPr>
        <w:t>Pracownik ochrony nie może opuścić obiektu przed przekazaniem zmiennikowi służby, a o fakcie braku obsady powiadomić swojego przełożonego (koordynatora ochrony UPP), który powinien podjąć stosowną decyzję. Na powierzony obiekt pracownik ochrony powinien zgłosić co najmniej na 15 minut przed rozpoczęciem służby, a więc o godzinach 5</w:t>
      </w:r>
      <w:r w:rsidRPr="00601A10">
        <w:rPr>
          <w:rFonts w:eastAsia="Times New Roman" w:cstheme="minorHAnsi"/>
          <w:vertAlign w:val="superscript"/>
          <w:lang w:eastAsia="pl-PL"/>
        </w:rPr>
        <w:t>45</w:t>
      </w:r>
      <w:r w:rsidRPr="00601A10">
        <w:rPr>
          <w:rFonts w:eastAsia="Times New Roman" w:cstheme="minorHAnsi"/>
          <w:lang w:eastAsia="pl-PL"/>
        </w:rPr>
        <w:t>, 13</w:t>
      </w:r>
      <w:r w:rsidRPr="00601A10">
        <w:rPr>
          <w:rFonts w:eastAsia="Times New Roman" w:cstheme="minorHAnsi"/>
          <w:vertAlign w:val="superscript"/>
          <w:lang w:eastAsia="pl-PL"/>
        </w:rPr>
        <w:t xml:space="preserve">45 </w:t>
      </w:r>
      <w:r w:rsidRPr="00601A10">
        <w:rPr>
          <w:rFonts w:eastAsia="Times New Roman" w:cstheme="minorHAnsi"/>
          <w:lang w:eastAsia="pl-PL"/>
        </w:rPr>
        <w:t>, 21</w:t>
      </w:r>
      <w:r w:rsidRPr="00601A10">
        <w:rPr>
          <w:rFonts w:eastAsia="Times New Roman" w:cstheme="minorHAnsi"/>
          <w:vertAlign w:val="superscript"/>
          <w:lang w:eastAsia="pl-PL"/>
        </w:rPr>
        <w:t>45</w:t>
      </w:r>
      <w:r w:rsidRPr="00601A10">
        <w:rPr>
          <w:rFonts w:eastAsia="Times New Roman" w:cstheme="minorHAnsi"/>
          <w:lang w:eastAsia="pl-PL"/>
        </w:rPr>
        <w:t>. Uregulowane powinno być to w planie zabezpieczenia opracowanym przez Wykonawcę.</w:t>
      </w:r>
    </w:p>
    <w:p w14:paraId="646FC5BC" w14:textId="77777777" w:rsidR="00D7532D" w:rsidRPr="00601A10" w:rsidRDefault="00D7532D" w:rsidP="00D7532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601A10">
        <w:rPr>
          <w:rFonts w:eastAsia="Times New Roman" w:cstheme="minorHAnsi"/>
          <w:lang w:eastAsia="pl-PL"/>
        </w:rPr>
        <w:t>Pracownik ochrony zobowiązany jest znać instrukcje alarmowe znajdujące się na ochranianym obiekcie i umieć je stosować w przypadku zaistniałego zagrożenia (tzn. alarmować odpowiednie jednostki).</w:t>
      </w:r>
    </w:p>
    <w:p w14:paraId="2F01AE84" w14:textId="77777777" w:rsidR="00D7532D" w:rsidRPr="00601A10" w:rsidRDefault="00D7532D" w:rsidP="00D7532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601A10">
        <w:rPr>
          <w:rFonts w:eastAsia="Times New Roman" w:cstheme="minorHAnsi"/>
          <w:lang w:eastAsia="pl-PL"/>
        </w:rPr>
        <w:t>Pracownik ochrony obowiązany jest znać miejsca zbiorników z wodą, rozmieszczenie przyrządów alarmowych, umiejscowienie głównego wyłącznika elektrycznego, głównego zaworu gazowego, wody, sprzętu gaśniczego, tj.: hydranty, gaśnice, koce pożarowe itp. i w razie potrzeby informować o tym prowadzących akcję ratowniczą.</w:t>
      </w:r>
    </w:p>
    <w:p w14:paraId="6E90C309" w14:textId="77777777" w:rsidR="00D7532D" w:rsidRPr="00601A10" w:rsidRDefault="00D7532D" w:rsidP="00D7532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601A10">
        <w:rPr>
          <w:rFonts w:eastAsia="Times New Roman" w:cstheme="minorHAnsi"/>
          <w:lang w:eastAsia="pl-PL"/>
        </w:rPr>
        <w:t>Podczas służby pracownikowi ochrony nie wolno dopuszczać do przebywania w portierni ochranianego obiektu osób postronnych, nie mających związku ze służbą.</w:t>
      </w:r>
    </w:p>
    <w:p w14:paraId="42971C3E" w14:textId="77777777" w:rsidR="00D7532D" w:rsidRPr="00601A10" w:rsidRDefault="00D7532D" w:rsidP="00D7532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601A10">
        <w:rPr>
          <w:rFonts w:eastAsia="Times New Roman" w:cstheme="minorHAnsi"/>
          <w:lang w:eastAsia="pl-PL"/>
        </w:rPr>
        <w:t xml:space="preserve">Osobie pełniącej służbę nie wolno w żadnym wypadku naruszać stanu strzeżonego mienia. Zabrania się wchodzenia bez przyczyny do pokojów ochranianych obiektów. Pracownik ochrony może niezwłocznie wejść sam do pokoju w nadzwyczajnych przypadkach losowych jak: pożar, zalanie i inne przyczyny mogące spowodować szkody w mieniu Uczelni. W innych przypadkach takich jak: otwarte okno, zapalone światło wolno wejść pracownikowi ochrony tylko w obecności swego przełożonego lub administratora obiektu, po uprzednim telefonicznym powiadomieniu. Fakt wejścia do pokoju odnotowuje się w książce służby Uczelni oraz agencji ochrony podając powód, godzinę i nazwiska osób uczestniczących w wejściu. </w:t>
      </w:r>
    </w:p>
    <w:p w14:paraId="3A23469F" w14:textId="77777777" w:rsidR="00D7532D" w:rsidRPr="00601A10" w:rsidRDefault="00D7532D" w:rsidP="00D7532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601A10">
        <w:rPr>
          <w:rFonts w:eastAsia="Times New Roman" w:cstheme="minorHAnsi"/>
          <w:lang w:eastAsia="pl-PL"/>
        </w:rPr>
        <w:t>Pracownicy ochrony są zobowiązani do</w:t>
      </w:r>
      <w:r w:rsidRPr="00601A10">
        <w:rPr>
          <w:rFonts w:eastAsia="Times New Roman" w:cstheme="minorHAnsi"/>
          <w:b/>
          <w:bCs/>
          <w:lang w:eastAsia="pl-PL"/>
        </w:rPr>
        <w:t>:</w:t>
      </w:r>
    </w:p>
    <w:p w14:paraId="76592244" w14:textId="77777777" w:rsidR="00D7532D" w:rsidRPr="00601A10" w:rsidRDefault="00D7532D" w:rsidP="00D7532D">
      <w:pPr>
        <w:numPr>
          <w:ilvl w:val="1"/>
          <w:numId w:val="2"/>
        </w:numPr>
        <w:spacing w:after="0" w:line="240" w:lineRule="auto"/>
        <w:ind w:left="1068"/>
        <w:jc w:val="both"/>
        <w:rPr>
          <w:rFonts w:eastAsia="Times New Roman" w:cstheme="minorHAnsi"/>
          <w:b/>
          <w:bCs/>
          <w:lang w:eastAsia="pl-PL"/>
        </w:rPr>
      </w:pPr>
      <w:r w:rsidRPr="00601A10">
        <w:rPr>
          <w:rFonts w:eastAsia="Times New Roman" w:cstheme="minorHAnsi"/>
          <w:lang w:eastAsia="pl-PL"/>
        </w:rPr>
        <w:t xml:space="preserve">pełnienia służby w czystym jednolitym dla wszystkich pracowników umundurowaniu służbowym (koszula klasyczna oznaczona logo firmy, spodnie lub spódnica kolor ciemny, obuwie płaskie pełne) oraz posiadania środków łączności bezprzewodowej, </w:t>
      </w:r>
    </w:p>
    <w:p w14:paraId="5484891B" w14:textId="77777777" w:rsidR="00D7532D" w:rsidRPr="00601A10" w:rsidRDefault="00D7532D" w:rsidP="00D7532D">
      <w:pPr>
        <w:numPr>
          <w:ilvl w:val="1"/>
          <w:numId w:val="2"/>
        </w:numPr>
        <w:spacing w:after="0" w:line="240" w:lineRule="auto"/>
        <w:ind w:left="1068"/>
        <w:jc w:val="both"/>
        <w:rPr>
          <w:rFonts w:eastAsia="Times New Roman" w:cstheme="minorHAnsi"/>
          <w:b/>
          <w:bCs/>
          <w:lang w:eastAsia="pl-PL"/>
        </w:rPr>
      </w:pPr>
      <w:r w:rsidRPr="00601A10">
        <w:rPr>
          <w:rFonts w:eastAsia="Times New Roman" w:cstheme="minorHAnsi"/>
          <w:lang w:eastAsia="pl-PL"/>
        </w:rPr>
        <w:t xml:space="preserve">posiadania identyfikatorów służbowych i noszenia ich w widocznym miejscu </w:t>
      </w:r>
      <w:r w:rsidRPr="00601A10">
        <w:rPr>
          <w:rFonts w:eastAsia="Times New Roman" w:cstheme="minorHAnsi"/>
          <w:lang w:eastAsia="pl-PL"/>
        </w:rPr>
        <w:br/>
        <w:t>(noszony na smyczy lub przypięty do munduru),</w:t>
      </w:r>
    </w:p>
    <w:p w14:paraId="7B8CBB21" w14:textId="77777777" w:rsidR="00D7532D" w:rsidRPr="00601A10" w:rsidRDefault="00D7532D" w:rsidP="00D7532D">
      <w:pPr>
        <w:numPr>
          <w:ilvl w:val="1"/>
          <w:numId w:val="2"/>
        </w:numPr>
        <w:spacing w:after="0" w:line="240" w:lineRule="auto"/>
        <w:ind w:left="1068"/>
        <w:jc w:val="both"/>
        <w:rPr>
          <w:rFonts w:eastAsia="Times New Roman" w:cstheme="minorHAnsi"/>
          <w:b/>
          <w:bCs/>
          <w:lang w:eastAsia="pl-PL"/>
        </w:rPr>
      </w:pPr>
      <w:r w:rsidRPr="00601A10">
        <w:rPr>
          <w:rFonts w:eastAsia="Times New Roman" w:cstheme="minorHAnsi"/>
          <w:lang w:eastAsia="pl-PL"/>
        </w:rPr>
        <w:t>nie opuszczania swego posterunku służbowego lub rejonu bez zgody przełożonego ( koordynatora ).</w:t>
      </w:r>
    </w:p>
    <w:p w14:paraId="60F3D786" w14:textId="77777777" w:rsidR="00D7532D" w:rsidRPr="00601A10" w:rsidRDefault="00D7532D" w:rsidP="00D7532D">
      <w:pPr>
        <w:spacing w:after="0" w:line="240" w:lineRule="auto"/>
        <w:ind w:left="535"/>
        <w:jc w:val="both"/>
        <w:rPr>
          <w:rFonts w:eastAsia="Times New Roman" w:cstheme="minorHAnsi"/>
          <w:b/>
          <w:bCs/>
          <w:lang w:eastAsia="pl-PL"/>
        </w:rPr>
      </w:pPr>
    </w:p>
    <w:p w14:paraId="05A0174F" w14:textId="77777777" w:rsidR="00D7532D" w:rsidRPr="00601A10" w:rsidRDefault="00D7532D" w:rsidP="00D7532D">
      <w:pPr>
        <w:keepNext/>
        <w:tabs>
          <w:tab w:val="left" w:pos="708"/>
        </w:tabs>
        <w:spacing w:after="0" w:line="240" w:lineRule="auto"/>
        <w:ind w:left="340" w:hanging="340"/>
        <w:jc w:val="both"/>
        <w:outlineLvl w:val="1"/>
        <w:rPr>
          <w:rFonts w:eastAsia="Times New Roman" w:cstheme="minorHAnsi"/>
          <w:b/>
          <w:bCs/>
          <w:lang w:eastAsia="pl-PL"/>
        </w:rPr>
      </w:pPr>
      <w:r w:rsidRPr="00601A10">
        <w:rPr>
          <w:rFonts w:eastAsia="Times New Roman" w:cstheme="minorHAnsi"/>
          <w:b/>
          <w:lang w:eastAsia="pl-PL"/>
        </w:rPr>
        <w:t>B. ZADANIA SZCZEGÓŁOWE:</w:t>
      </w:r>
    </w:p>
    <w:p w14:paraId="69AAED31" w14:textId="77777777" w:rsidR="00D7532D" w:rsidRPr="00601A10" w:rsidRDefault="00D7532D" w:rsidP="00D7532D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601A10">
        <w:rPr>
          <w:rFonts w:eastAsia="Times New Roman" w:cstheme="minorHAnsi"/>
          <w:bCs/>
          <w:lang w:eastAsia="pl-PL"/>
        </w:rPr>
        <w:t>Podczas pełnienia służby na ochranianym obiekcie pracownik ochrony:</w:t>
      </w:r>
    </w:p>
    <w:p w14:paraId="5D5A532E" w14:textId="77777777" w:rsidR="00D7532D" w:rsidRPr="00601A10" w:rsidRDefault="00D7532D" w:rsidP="00D7532D">
      <w:pPr>
        <w:keepNext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outlineLvl w:val="1"/>
        <w:rPr>
          <w:rFonts w:eastAsia="Times New Roman" w:cstheme="minorHAnsi"/>
          <w:b/>
          <w:lang w:eastAsia="pl-PL"/>
        </w:rPr>
      </w:pPr>
      <w:r w:rsidRPr="00601A10">
        <w:rPr>
          <w:rFonts w:eastAsia="Times New Roman" w:cstheme="minorHAnsi"/>
          <w:bCs/>
          <w:lang w:eastAsia="pl-PL"/>
        </w:rPr>
        <w:lastRenderedPageBreak/>
        <w:t>przyjmuje, przechowuje i wydaje klucze od poszczególnych pomieszczeń oraz pokoi upoważnionym do tego pracownikom Zamawiającego, którzy pobranie klucza potwierdzają swoim podpisem (czytelnym),</w:t>
      </w:r>
    </w:p>
    <w:p w14:paraId="6D35F881" w14:textId="77777777" w:rsidR="00D7532D" w:rsidRPr="00601A10" w:rsidRDefault="00D7532D" w:rsidP="00D7532D">
      <w:pPr>
        <w:keepNext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outlineLvl w:val="1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bCs/>
          <w:lang w:eastAsia="pl-PL"/>
        </w:rPr>
        <w:t>oddane klucze od pomieszczeń i pokoi wiesza na tablicach dla nich przeznaczonych, w odpowiednich miejscach, pod odpowiednimi numerami,</w:t>
      </w:r>
    </w:p>
    <w:p w14:paraId="4A8B632D" w14:textId="77777777" w:rsidR="00D7532D" w:rsidRPr="00601A10" w:rsidRDefault="00D7532D" w:rsidP="00D7532D">
      <w:pPr>
        <w:keepNext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outlineLvl w:val="1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bCs/>
          <w:lang w:eastAsia="pl-PL"/>
        </w:rPr>
        <w:t>dozoruje trezor (depozytor z kluczami) i pomaga pracownikom UPP w przypadku jego awarii, umożliwiając pobieranie kluczy z depozytora,</w:t>
      </w:r>
    </w:p>
    <w:p w14:paraId="606887FE" w14:textId="77777777" w:rsidR="00D7532D" w:rsidRPr="00601A10" w:rsidRDefault="00D7532D" w:rsidP="00D7532D">
      <w:pPr>
        <w:keepNext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 w:rsidRPr="00601A10">
        <w:rPr>
          <w:rFonts w:eastAsia="Times New Roman" w:cstheme="minorHAnsi"/>
          <w:bCs/>
          <w:lang w:eastAsia="pl-PL"/>
        </w:rPr>
        <w:t>obserwuje ruch wchodzących i wychodzących z obiektu, nie dopuszcza do wynoszenia przedmiotów będących mieniem Uczelni. W przypadkach wątpliwych kontaktuje się ze swoim przełożonym, który powiadamia zarządzającego obiektem ,</w:t>
      </w:r>
    </w:p>
    <w:p w14:paraId="25360287" w14:textId="77777777" w:rsidR="00D7532D" w:rsidRPr="00601A10" w:rsidRDefault="00D7532D" w:rsidP="00D7532D">
      <w:pPr>
        <w:keepNext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outlineLvl w:val="1"/>
        <w:rPr>
          <w:rFonts w:eastAsia="Times New Roman" w:cstheme="minorHAnsi"/>
          <w:bCs/>
          <w:lang w:eastAsia="pl-PL"/>
        </w:rPr>
      </w:pPr>
      <w:r w:rsidRPr="00601A10">
        <w:rPr>
          <w:rFonts w:eastAsia="Times New Roman" w:cstheme="minorHAnsi"/>
          <w:bCs/>
          <w:lang w:eastAsia="pl-PL"/>
        </w:rPr>
        <w:t xml:space="preserve">wpisuje do zeszytu usterek i przekazuje je koordynatorowi ochrony UPP zauważone usterki, takie jak: </w:t>
      </w:r>
    </w:p>
    <w:p w14:paraId="240BB40F" w14:textId="77777777" w:rsidR="00D7532D" w:rsidRPr="00601A10" w:rsidRDefault="00D7532D" w:rsidP="00D7532D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lang w:eastAsia="pl-PL"/>
        </w:rPr>
        <w:t>brak oświetlenia wewnątrz i na zewnątrz obiektu,</w:t>
      </w:r>
    </w:p>
    <w:p w14:paraId="70077412" w14:textId="77777777" w:rsidR="00D7532D" w:rsidRPr="00601A10" w:rsidRDefault="00D7532D" w:rsidP="00D7532D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lang w:eastAsia="pl-PL"/>
        </w:rPr>
        <w:t xml:space="preserve">uszkodzenie okien, drzwi, ogrodzenia itp., </w:t>
      </w:r>
    </w:p>
    <w:p w14:paraId="68FCC176" w14:textId="77777777" w:rsidR="00D7532D" w:rsidRPr="00601A10" w:rsidRDefault="00D7532D" w:rsidP="00D7532D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lang w:eastAsia="pl-PL"/>
        </w:rPr>
        <w:t xml:space="preserve">uszkodzenia wind, uszkodzenia </w:t>
      </w:r>
      <w:proofErr w:type="spellStart"/>
      <w:r w:rsidRPr="00601A10">
        <w:rPr>
          <w:rFonts w:eastAsia="Times New Roman" w:cstheme="minorHAnsi"/>
          <w:lang w:eastAsia="pl-PL"/>
        </w:rPr>
        <w:t>wod</w:t>
      </w:r>
      <w:proofErr w:type="spellEnd"/>
      <w:r w:rsidRPr="00601A10">
        <w:rPr>
          <w:rFonts w:eastAsia="Times New Roman" w:cstheme="minorHAnsi"/>
          <w:lang w:eastAsia="pl-PL"/>
        </w:rPr>
        <w:t xml:space="preserve"> - </w:t>
      </w:r>
      <w:proofErr w:type="spellStart"/>
      <w:r w:rsidRPr="00601A10">
        <w:rPr>
          <w:rFonts w:eastAsia="Times New Roman" w:cstheme="minorHAnsi"/>
          <w:lang w:eastAsia="pl-PL"/>
        </w:rPr>
        <w:t>kan</w:t>
      </w:r>
      <w:proofErr w:type="spellEnd"/>
      <w:r w:rsidRPr="00601A10">
        <w:rPr>
          <w:rFonts w:eastAsia="Times New Roman" w:cstheme="minorHAnsi"/>
          <w:lang w:eastAsia="pl-PL"/>
        </w:rPr>
        <w:t>, energii, gazu, itp.,</w:t>
      </w:r>
    </w:p>
    <w:p w14:paraId="4396AD80" w14:textId="77777777" w:rsidR="00D7532D" w:rsidRPr="00601A10" w:rsidRDefault="00D7532D" w:rsidP="00D7532D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lang w:eastAsia="pl-PL"/>
        </w:rPr>
        <w:t>uszkodzenie i niesprawność monitoringu wizyjnego i włamaniowego,</w:t>
      </w:r>
    </w:p>
    <w:p w14:paraId="068AD4FB" w14:textId="77777777" w:rsidR="00D7532D" w:rsidRPr="00601A10" w:rsidRDefault="00D7532D" w:rsidP="00D7532D">
      <w:pPr>
        <w:keepNext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outlineLvl w:val="1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bCs/>
          <w:lang w:eastAsia="pl-PL"/>
        </w:rPr>
        <w:t>wykonuje podczas służby w określonych porach, niekolidujących z obsługą portierni, obchody wewnętrzne powierzonego obiektu, a pomiędzy obchodami wewnętrznymi wykonuje obchody na zewnątrz obiektu,</w:t>
      </w:r>
    </w:p>
    <w:p w14:paraId="17194D9E" w14:textId="77777777" w:rsidR="00D7532D" w:rsidRPr="00601A10" w:rsidRDefault="00D7532D" w:rsidP="00D7532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lang w:eastAsia="pl-PL"/>
        </w:rPr>
        <w:t>wykonanie obchodów wewnętrznych i zewnętrznych, po ich zakończeniu, zgłasza drogą telefoniczną lub radiową swojemu przełożonemu na danej zmianie,</w:t>
      </w:r>
    </w:p>
    <w:p w14:paraId="40C37539" w14:textId="77777777" w:rsidR="00D7532D" w:rsidRPr="00601A10" w:rsidRDefault="00D7532D" w:rsidP="00D7532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lang w:eastAsia="pl-PL"/>
        </w:rPr>
        <w:t>podczas obchodów zwraca uwagę i sprawdza właściwe zabezpieczenie mienia i pomieszczeń zarówno wewnątrz,  jak i na zewnątrz ochranianego obiektu. O wszelkich nieprawidłowościach powiadamia niezwłocznie swojego przełożonego,</w:t>
      </w:r>
    </w:p>
    <w:p w14:paraId="2574E8D8" w14:textId="77777777" w:rsidR="00D7532D" w:rsidRPr="00601A10" w:rsidRDefault="00D7532D" w:rsidP="00D7532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lang w:eastAsia="pl-PL"/>
        </w:rPr>
        <w:t>zobowiązany jest do utrzymania w czystości pomieszczenia, w którym pełni służbę. Do obowiązków pracownika ochrony należy posprzątanie pomieszczenia po zakończeniu służby i pozostawienie portierni w takim stanie, w jakim ją zastał,</w:t>
      </w:r>
    </w:p>
    <w:p w14:paraId="111577D8" w14:textId="77777777" w:rsidR="00D7532D" w:rsidRPr="00601A10" w:rsidRDefault="00D7532D" w:rsidP="00D7532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lang w:eastAsia="pl-PL"/>
        </w:rPr>
        <w:t>w okresie zimowym zobowiązany jest do odśnieżania i posypywania piaskiem drogi wejściowej i wejścia do obiektu,</w:t>
      </w:r>
    </w:p>
    <w:p w14:paraId="7FA356FB" w14:textId="77777777" w:rsidR="00D7532D" w:rsidRPr="00601A10" w:rsidRDefault="00D7532D" w:rsidP="00D7532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lang w:eastAsia="pl-PL"/>
        </w:rPr>
        <w:t xml:space="preserve">w wyjątkowych zdarzeniach wzywanie pogotowia ratunkowego, energetycznego, </w:t>
      </w:r>
      <w:proofErr w:type="spellStart"/>
      <w:r w:rsidRPr="00601A10">
        <w:rPr>
          <w:rFonts w:eastAsia="Times New Roman" w:cstheme="minorHAnsi"/>
          <w:lang w:eastAsia="pl-PL"/>
        </w:rPr>
        <w:t>wodno</w:t>
      </w:r>
      <w:proofErr w:type="spellEnd"/>
      <w:r w:rsidRPr="00601A10">
        <w:rPr>
          <w:rFonts w:eastAsia="Times New Roman" w:cstheme="minorHAnsi"/>
          <w:lang w:eastAsia="pl-PL"/>
        </w:rPr>
        <w:t xml:space="preserve"> - kanalizacyjnego z jednoczesnym poinformowaniem Koordynatora Ochrony Uczelni,</w:t>
      </w:r>
    </w:p>
    <w:p w14:paraId="384CE042" w14:textId="77777777" w:rsidR="00D7532D" w:rsidRPr="00601A10" w:rsidRDefault="00D7532D" w:rsidP="00D7532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lang w:eastAsia="pl-PL"/>
        </w:rPr>
        <w:t>wykonuje inne zadania związane z bezpieczeństwem osób i mienia Uczelni oraz porządkiem zlecane przez Zamawiającego,</w:t>
      </w:r>
    </w:p>
    <w:p w14:paraId="78440E3A" w14:textId="77777777" w:rsidR="00D7532D" w:rsidRPr="00601A10" w:rsidRDefault="00D7532D" w:rsidP="00D7532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lang w:eastAsia="pl-PL"/>
        </w:rPr>
        <w:t>w zakresie monitoringu CCTV dopuszcza się możliwość przełączenia obrazu podglądowego na pełen ekran z jednej kamery,</w:t>
      </w:r>
    </w:p>
    <w:p w14:paraId="65E2C77F" w14:textId="77777777" w:rsidR="00D7532D" w:rsidRPr="00601A10" w:rsidRDefault="00D7532D" w:rsidP="00D7532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lang w:eastAsia="pl-PL"/>
        </w:rPr>
        <w:t>w odniesieniu do niżej wymienionych obiektów, pracownik ochrony musi znać instrukcje postępowania w przypadku włączenia się alarmu p.poż. :</w:t>
      </w:r>
    </w:p>
    <w:p w14:paraId="480C39DD" w14:textId="77777777" w:rsidR="00D7532D" w:rsidRPr="00601A10" w:rsidRDefault="00D7532D" w:rsidP="00D7532D">
      <w:pPr>
        <w:pStyle w:val="Akapitzlist"/>
        <w:numPr>
          <w:ilvl w:val="0"/>
          <w:numId w:val="5"/>
        </w:numPr>
        <w:spacing w:after="0" w:line="240" w:lineRule="auto"/>
        <w:ind w:left="757"/>
        <w:jc w:val="both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lang w:eastAsia="pl-PL"/>
        </w:rPr>
        <w:t>Collegium Maximum, ul. Wojska Polskiego 28,</w:t>
      </w:r>
    </w:p>
    <w:p w14:paraId="1814AE40" w14:textId="77777777" w:rsidR="00D7532D" w:rsidRPr="00601A10" w:rsidRDefault="00D7532D" w:rsidP="00D7532D">
      <w:pPr>
        <w:pStyle w:val="Akapitzlist"/>
        <w:spacing w:after="0" w:line="240" w:lineRule="auto"/>
        <w:ind w:left="757"/>
        <w:jc w:val="both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lang w:eastAsia="pl-PL"/>
        </w:rPr>
        <w:t>Stacja Pilotowa Bioinżynierii, ul. Wojska Polskiego 48,</w:t>
      </w:r>
    </w:p>
    <w:p w14:paraId="6C6D945B" w14:textId="77777777" w:rsidR="00D7532D" w:rsidRPr="00601A10" w:rsidRDefault="00D7532D" w:rsidP="00D7532D">
      <w:pPr>
        <w:pStyle w:val="Akapitzlist"/>
        <w:numPr>
          <w:ilvl w:val="0"/>
          <w:numId w:val="5"/>
        </w:numPr>
        <w:spacing w:after="0" w:line="240" w:lineRule="auto"/>
        <w:ind w:left="757"/>
        <w:jc w:val="both"/>
        <w:rPr>
          <w:rFonts w:eastAsia="Times New Roman" w:cstheme="minorHAnsi"/>
          <w:lang w:eastAsia="pl-PL"/>
        </w:rPr>
      </w:pPr>
      <w:proofErr w:type="spellStart"/>
      <w:r w:rsidRPr="00601A10">
        <w:rPr>
          <w:rFonts w:eastAsia="Times New Roman" w:cstheme="minorHAnsi"/>
          <w:lang w:eastAsia="pl-PL"/>
        </w:rPr>
        <w:t>Biocentrum</w:t>
      </w:r>
      <w:proofErr w:type="spellEnd"/>
      <w:r w:rsidRPr="00601A10">
        <w:rPr>
          <w:rFonts w:eastAsia="Times New Roman" w:cstheme="minorHAnsi"/>
          <w:lang w:eastAsia="pl-PL"/>
        </w:rPr>
        <w:t>, ul. Dojazd 11,</w:t>
      </w:r>
    </w:p>
    <w:p w14:paraId="42E14F5C" w14:textId="77777777" w:rsidR="00D7532D" w:rsidRPr="00601A10" w:rsidRDefault="00D7532D" w:rsidP="00D7532D">
      <w:pPr>
        <w:pStyle w:val="Akapitzlist"/>
        <w:spacing w:after="0" w:line="240" w:lineRule="auto"/>
        <w:ind w:left="757"/>
        <w:jc w:val="both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lang w:eastAsia="pl-PL"/>
        </w:rPr>
        <w:t>Wydział Inżynierii Środowiska i Inżynierii Mechanicznej, ul. Piątkowska 94 E,</w:t>
      </w:r>
    </w:p>
    <w:p w14:paraId="58AE5044" w14:textId="77777777" w:rsidR="00D7532D" w:rsidRPr="00601A10" w:rsidRDefault="00D7532D" w:rsidP="00D7532D">
      <w:pPr>
        <w:pStyle w:val="Akapitzlist"/>
        <w:numPr>
          <w:ilvl w:val="0"/>
          <w:numId w:val="5"/>
        </w:numPr>
        <w:spacing w:after="0" w:line="240" w:lineRule="auto"/>
        <w:ind w:left="757"/>
        <w:jc w:val="both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lang w:eastAsia="pl-PL"/>
        </w:rPr>
        <w:t>Domy studenckie (Jurand, Danuśka, Maćko), ul. Piątkowska 94,</w:t>
      </w:r>
    </w:p>
    <w:p w14:paraId="324A245C" w14:textId="77777777" w:rsidR="00D7532D" w:rsidRPr="00601A10" w:rsidRDefault="00D7532D" w:rsidP="00D7532D">
      <w:pPr>
        <w:pStyle w:val="Akapitzlist"/>
        <w:numPr>
          <w:ilvl w:val="0"/>
          <w:numId w:val="5"/>
        </w:numPr>
        <w:spacing w:after="0" w:line="240" w:lineRule="auto"/>
        <w:ind w:left="757"/>
        <w:jc w:val="both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lang w:eastAsia="pl-PL"/>
        </w:rPr>
        <w:t>Dom studencki Przylesie, ul. Wojska Polskiego 85,</w:t>
      </w:r>
    </w:p>
    <w:p w14:paraId="6161A739" w14:textId="77777777" w:rsidR="00D7532D" w:rsidRPr="00601A10" w:rsidRDefault="00D7532D" w:rsidP="00D7532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1A10">
        <w:rPr>
          <w:rFonts w:eastAsia="Times New Roman" w:cstheme="minorHAnsi"/>
          <w:lang w:eastAsia="pl-PL"/>
        </w:rPr>
        <w:t xml:space="preserve">       e. Biblioteka, ul. Witosa 45</w:t>
      </w:r>
    </w:p>
    <w:p w14:paraId="7A5932AF" w14:textId="77777777" w:rsidR="00263E07" w:rsidRPr="00601A10" w:rsidRDefault="00263E07">
      <w:pPr>
        <w:rPr>
          <w:rFonts w:cstheme="minorHAnsi"/>
        </w:rPr>
      </w:pPr>
    </w:p>
    <w:sectPr w:rsidR="00263E07" w:rsidRPr="00601A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23F1" w14:textId="77777777" w:rsidR="004A46B2" w:rsidRDefault="004A46B2" w:rsidP="00627DD7">
      <w:pPr>
        <w:spacing w:after="0" w:line="240" w:lineRule="auto"/>
      </w:pPr>
      <w:r>
        <w:separator/>
      </w:r>
    </w:p>
  </w:endnote>
  <w:endnote w:type="continuationSeparator" w:id="0">
    <w:p w14:paraId="1B99B42B" w14:textId="77777777" w:rsidR="004A46B2" w:rsidRDefault="004A46B2" w:rsidP="0062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62E1" w14:textId="77777777" w:rsidR="004A46B2" w:rsidRDefault="004A46B2" w:rsidP="00627DD7">
      <w:pPr>
        <w:spacing w:after="0" w:line="240" w:lineRule="auto"/>
      </w:pPr>
      <w:r>
        <w:separator/>
      </w:r>
    </w:p>
  </w:footnote>
  <w:footnote w:type="continuationSeparator" w:id="0">
    <w:p w14:paraId="3945B84E" w14:textId="77777777" w:rsidR="004A46B2" w:rsidRDefault="004A46B2" w:rsidP="0062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CBBA" w14:textId="77777777" w:rsidR="00601A10" w:rsidRPr="005713E3" w:rsidRDefault="00601A10" w:rsidP="00601A10">
    <w:pPr>
      <w:pStyle w:val="Nagwek"/>
      <w:tabs>
        <w:tab w:val="center" w:pos="7001"/>
        <w:tab w:val="left" w:pos="10280"/>
      </w:tabs>
      <w:spacing w:line="288" w:lineRule="auto"/>
      <w:jc w:val="right"/>
    </w:pPr>
    <w:r w:rsidRPr="005713E3">
      <w:t>AZ.262.2962.2024</w:t>
    </w:r>
  </w:p>
  <w:p w14:paraId="737D5856" w14:textId="77777777" w:rsidR="00601A10" w:rsidRPr="005713E3" w:rsidRDefault="00601A10" w:rsidP="00601A10">
    <w:pPr>
      <w:pStyle w:val="Nagwek"/>
      <w:tabs>
        <w:tab w:val="center" w:pos="7001"/>
        <w:tab w:val="left" w:pos="10280"/>
      </w:tabs>
      <w:spacing w:line="288" w:lineRule="auto"/>
      <w:jc w:val="right"/>
    </w:pPr>
    <w:r w:rsidRPr="005713E3">
      <w:rPr>
        <w:rFonts w:cstheme="minorHAnsi"/>
      </w:rPr>
      <w:t>Świadczenie usługi całodobowej ochrony osób i mienia Uniwersytetu Przyrodniczego w Poznaniu</w:t>
    </w:r>
  </w:p>
  <w:p w14:paraId="3C799A35" w14:textId="77EDED17" w:rsidR="00627DD7" w:rsidRPr="00601A10" w:rsidRDefault="00601A10" w:rsidP="00601A10">
    <w:pPr>
      <w:pStyle w:val="Nagwek"/>
      <w:spacing w:line="288" w:lineRule="auto"/>
      <w:jc w:val="right"/>
    </w:pPr>
    <w:r w:rsidRPr="00601A10">
      <w:rPr>
        <w:b/>
        <w:bCs/>
      </w:rPr>
      <w:t xml:space="preserve">Załącznik nr 2 do SWZ </w:t>
    </w:r>
    <w:r w:rsidRPr="00601A10">
      <w:t>-</w:t>
    </w:r>
    <w:r w:rsidRPr="00601A10">
      <w:rPr>
        <w:b/>
        <w:bCs/>
      </w:rPr>
      <w:t xml:space="preserve"> </w:t>
    </w:r>
    <w:r w:rsidRPr="00601A10">
      <w:t>Szczegółowy zakres stałej i doraźnej ochrony fizycznej osób i mienia</w:t>
    </w:r>
  </w:p>
  <w:p w14:paraId="7DAD797F" w14:textId="77777777" w:rsidR="00601A10" w:rsidRPr="00601A10" w:rsidRDefault="00601A10" w:rsidP="00601A1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7C1A"/>
    <w:multiLevelType w:val="hybridMultilevel"/>
    <w:tmpl w:val="B114DAA6"/>
    <w:lvl w:ilvl="0" w:tplc="5720D39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A2A053F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2F46"/>
    <w:multiLevelType w:val="hybridMultilevel"/>
    <w:tmpl w:val="BFACB208"/>
    <w:lvl w:ilvl="0" w:tplc="04150019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F792F11"/>
    <w:multiLevelType w:val="hybridMultilevel"/>
    <w:tmpl w:val="5B9E3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29A3C1C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  <w:i w:val="0"/>
        <w:color w:val="auto"/>
      </w:rPr>
    </w:lvl>
    <w:lvl w:ilvl="2" w:tplc="0FE89EA8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C1A08DA8">
      <w:start w:val="1"/>
      <w:numFmt w:val="decimal"/>
      <w:lvlText w:val="%5."/>
      <w:lvlJc w:val="left"/>
      <w:pPr>
        <w:tabs>
          <w:tab w:val="num" w:pos="501"/>
        </w:tabs>
        <w:ind w:left="501" w:hanging="360"/>
      </w:pPr>
      <w:rPr>
        <w:rFonts w:ascii="Times New Roman" w:eastAsia="Calibri" w:hAnsi="Times New Roman" w:cs="Times New Roman"/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233276"/>
    <w:multiLevelType w:val="hybridMultilevel"/>
    <w:tmpl w:val="F9DE6B82"/>
    <w:lvl w:ilvl="0" w:tplc="D0109A3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 w:tplc="82C2F522">
      <w:start w:val="5"/>
      <w:numFmt w:val="decimal"/>
      <w:lvlText w:val="%2."/>
      <w:lvlJc w:val="left"/>
      <w:pPr>
        <w:tabs>
          <w:tab w:val="num" w:pos="-360"/>
        </w:tabs>
        <w:ind w:left="-360" w:hanging="360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142C3284">
      <w:start w:val="1"/>
      <w:numFmt w:val="upperLetter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 w:tplc="97D4193E">
      <w:start w:val="2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 w15:restartNumberingAfterBreak="0">
    <w:nsid w:val="67C77B92"/>
    <w:multiLevelType w:val="hybridMultilevel"/>
    <w:tmpl w:val="B516C5AA"/>
    <w:lvl w:ilvl="0" w:tplc="B11AD8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2D"/>
    <w:rsid w:val="00263E07"/>
    <w:rsid w:val="00264F17"/>
    <w:rsid w:val="004A46B2"/>
    <w:rsid w:val="00601A10"/>
    <w:rsid w:val="00627DD7"/>
    <w:rsid w:val="00D7532D"/>
    <w:rsid w:val="00EA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386C"/>
  <w15:chartTrackingRefBased/>
  <w15:docId w15:val="{156C61A3-CCCE-49AF-B5E5-1C849DBA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3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D7532D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uiPriority w:val="34"/>
    <w:rsid w:val="00D7532D"/>
  </w:style>
  <w:style w:type="paragraph" w:styleId="Nagwek">
    <w:name w:val="header"/>
    <w:basedOn w:val="Normalny"/>
    <w:link w:val="NagwekZnak"/>
    <w:uiPriority w:val="99"/>
    <w:unhideWhenUsed/>
    <w:rsid w:val="0062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DD7"/>
  </w:style>
  <w:style w:type="paragraph" w:styleId="Stopka">
    <w:name w:val="footer"/>
    <w:basedOn w:val="Normalny"/>
    <w:link w:val="StopkaZnak"/>
    <w:uiPriority w:val="99"/>
    <w:unhideWhenUsed/>
    <w:rsid w:val="0062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Węgrzynowicz</dc:creator>
  <cp:keywords/>
  <dc:description/>
  <cp:lastModifiedBy>Nowak Agnieszka</cp:lastModifiedBy>
  <cp:revision>4</cp:revision>
  <dcterms:created xsi:type="dcterms:W3CDTF">2023-03-30T13:02:00Z</dcterms:created>
  <dcterms:modified xsi:type="dcterms:W3CDTF">2024-09-19T07:20:00Z</dcterms:modified>
</cp:coreProperties>
</file>