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68" w:rsidRDefault="00812468"/>
    <w:p w:rsidR="003D0D1E" w:rsidRDefault="003D0D1E">
      <w:r>
        <w:t>Zmiana SWZ</w:t>
      </w:r>
    </w:p>
    <w:p w:rsidR="003D0D1E" w:rsidRDefault="003D0D1E">
      <w:r>
        <w:t>Było:</w:t>
      </w:r>
    </w:p>
    <w:p w:rsidR="003D0D1E" w:rsidRDefault="003D0D1E"/>
    <w:p w:rsidR="003D0D1E" w:rsidRPr="004F267F" w:rsidRDefault="003D0D1E" w:rsidP="003D0D1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XV.</w:t>
      </w:r>
      <w:r w:rsidRPr="004F267F">
        <w:rPr>
          <w:rFonts w:ascii="Times New Roman" w:hAnsi="Times New Roman" w:cs="Times New Roman"/>
          <w:b/>
          <w:bCs/>
          <w:color w:val="auto"/>
        </w:rPr>
        <w:t>WYMAGANIA</w:t>
      </w:r>
      <w:r w:rsidRPr="004F267F">
        <w:rPr>
          <w:rFonts w:ascii="Times New Roman" w:hAnsi="Times New Roman" w:cs="Times New Roman"/>
          <w:b/>
          <w:color w:val="auto"/>
        </w:rPr>
        <w:t xml:space="preserve"> </w:t>
      </w:r>
      <w:r w:rsidRPr="004F267F">
        <w:rPr>
          <w:rFonts w:ascii="Times New Roman" w:hAnsi="Times New Roman" w:cs="Times New Roman"/>
          <w:b/>
          <w:bCs/>
          <w:color w:val="auto"/>
        </w:rPr>
        <w:t>DOTYCZĄCE</w:t>
      </w:r>
      <w:r w:rsidRPr="004F267F">
        <w:rPr>
          <w:rFonts w:ascii="Times New Roman" w:hAnsi="Times New Roman" w:cs="Times New Roman"/>
          <w:b/>
          <w:color w:val="auto"/>
        </w:rPr>
        <w:t xml:space="preserve"> WADIUM – </w:t>
      </w:r>
      <w:r w:rsidRPr="004F267F">
        <w:rPr>
          <w:rFonts w:ascii="Times New Roman" w:hAnsi="Times New Roman" w:cs="Times New Roman"/>
          <w:color w:val="auto"/>
        </w:rPr>
        <w:t xml:space="preserve">Zamawiający </w:t>
      </w:r>
      <w:r w:rsidRPr="004F267F">
        <w:rPr>
          <w:rFonts w:ascii="Times New Roman" w:hAnsi="Times New Roman" w:cs="Times New Roman"/>
          <w:b/>
          <w:color w:val="auto"/>
        </w:rPr>
        <w:t>wymaga</w:t>
      </w:r>
      <w:r w:rsidRPr="004F267F">
        <w:rPr>
          <w:rFonts w:ascii="Times New Roman" w:hAnsi="Times New Roman" w:cs="Times New Roman"/>
          <w:color w:val="auto"/>
        </w:rPr>
        <w:t xml:space="preserve"> wpłaty wadium</w:t>
      </w:r>
    </w:p>
    <w:p w:rsidR="003D0D1E" w:rsidRDefault="003D0D1E" w:rsidP="003D0D1E">
      <w:pPr>
        <w:rPr>
          <w:b/>
          <w:sz w:val="22"/>
          <w:szCs w:val="22"/>
        </w:rPr>
      </w:pPr>
    </w:p>
    <w:p w:rsidR="003D0D1E" w:rsidRPr="004450FF" w:rsidRDefault="003D0D1E" w:rsidP="003D0D1E">
      <w:pPr>
        <w:numPr>
          <w:ilvl w:val="0"/>
          <w:numId w:val="2"/>
        </w:numPr>
        <w:ind w:left="0"/>
      </w:pPr>
      <w:r w:rsidRPr="004450FF">
        <w:rPr>
          <w:b/>
          <w:bCs/>
        </w:rPr>
        <w:t>Wniesienie wadium</w:t>
      </w:r>
    </w:p>
    <w:p w:rsidR="003D0D1E" w:rsidRPr="00390509" w:rsidRDefault="003D0D1E" w:rsidP="003D0D1E">
      <w:pPr>
        <w:jc w:val="both"/>
      </w:pPr>
      <w:r w:rsidRPr="004450FF">
        <w:t>Wykonawca zobowiązany jest wnieść wadium</w:t>
      </w:r>
      <w:r w:rsidRPr="00390509">
        <w:t xml:space="preserve"> </w:t>
      </w:r>
      <w:r w:rsidRPr="004450FF">
        <w:t xml:space="preserve"> przed upływem terminu składania ofert w wysokości </w:t>
      </w:r>
      <w:r w:rsidRPr="00390509">
        <w:rPr>
          <w:b/>
          <w:bCs/>
        </w:rPr>
        <w:t>4300,00 PLN</w:t>
      </w:r>
      <w:r w:rsidRPr="004450FF">
        <w:t xml:space="preserve"> (słownie: </w:t>
      </w:r>
      <w:r w:rsidRPr="00390509">
        <w:t xml:space="preserve">cztery tysiące trzysta </w:t>
      </w:r>
      <w:r w:rsidRPr="004450FF">
        <w:t xml:space="preserve"> t złotych, 00/100) przed </w:t>
      </w:r>
      <w:r w:rsidRPr="00390509">
        <w:t>upływem terminu składania ofert – dotyczy całości przedmiotu zamówienia. Na poszczególne pakiety wynosi:</w:t>
      </w:r>
    </w:p>
    <w:tbl>
      <w:tblPr>
        <w:tblW w:w="13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487"/>
      </w:tblGrid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Pakiet 1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 w:rsidRPr="00390509">
              <w:rPr>
                <w:b/>
                <w:color w:val="0000CC"/>
              </w:rPr>
              <w:t>1000,00 zł</w:t>
            </w:r>
          </w:p>
        </w:tc>
      </w:tr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Pakiet 2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 w:rsidRPr="00390509">
              <w:rPr>
                <w:b/>
                <w:color w:val="0000CC"/>
              </w:rPr>
              <w:t>2800,00 zł</w:t>
            </w:r>
          </w:p>
        </w:tc>
      </w:tr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Pakiet 3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 w:rsidRPr="00390509">
              <w:rPr>
                <w:b/>
                <w:color w:val="0000CC"/>
              </w:rPr>
              <w:t>500,00 zł</w:t>
            </w:r>
          </w:p>
        </w:tc>
      </w:tr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RAZEM: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 w:rsidRPr="00390509">
              <w:rPr>
                <w:b/>
                <w:color w:val="0000CC"/>
              </w:rPr>
              <w:t>4300,00 zł</w:t>
            </w:r>
          </w:p>
        </w:tc>
      </w:tr>
    </w:tbl>
    <w:p w:rsidR="003D0D1E" w:rsidRDefault="003D0D1E"/>
    <w:p w:rsidR="003D0D1E" w:rsidRDefault="003D0D1E">
      <w:r>
        <w:t>Ma być:</w:t>
      </w:r>
    </w:p>
    <w:p w:rsidR="003D0D1E" w:rsidRDefault="003D0D1E"/>
    <w:p w:rsidR="003D0D1E" w:rsidRPr="004F267F" w:rsidRDefault="003D0D1E" w:rsidP="003D0D1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XV. </w:t>
      </w:r>
      <w:r w:rsidRPr="004F267F">
        <w:rPr>
          <w:rFonts w:ascii="Times New Roman" w:hAnsi="Times New Roman" w:cs="Times New Roman"/>
          <w:b/>
          <w:bCs/>
          <w:color w:val="auto"/>
        </w:rPr>
        <w:t>WYMAGANIA</w:t>
      </w:r>
      <w:r w:rsidRPr="004F267F">
        <w:rPr>
          <w:rFonts w:ascii="Times New Roman" w:hAnsi="Times New Roman" w:cs="Times New Roman"/>
          <w:b/>
          <w:color w:val="auto"/>
        </w:rPr>
        <w:t xml:space="preserve"> </w:t>
      </w:r>
      <w:r w:rsidRPr="004F267F">
        <w:rPr>
          <w:rFonts w:ascii="Times New Roman" w:hAnsi="Times New Roman" w:cs="Times New Roman"/>
          <w:b/>
          <w:bCs/>
          <w:color w:val="auto"/>
        </w:rPr>
        <w:t>DOTYCZĄCE</w:t>
      </w:r>
      <w:r w:rsidRPr="004F267F">
        <w:rPr>
          <w:rFonts w:ascii="Times New Roman" w:hAnsi="Times New Roman" w:cs="Times New Roman"/>
          <w:b/>
          <w:color w:val="auto"/>
        </w:rPr>
        <w:t xml:space="preserve"> WADIUM – </w:t>
      </w:r>
      <w:r w:rsidRPr="004F267F">
        <w:rPr>
          <w:rFonts w:ascii="Times New Roman" w:hAnsi="Times New Roman" w:cs="Times New Roman"/>
          <w:color w:val="auto"/>
        </w:rPr>
        <w:t xml:space="preserve">Zamawiający </w:t>
      </w:r>
      <w:r w:rsidRPr="004F267F">
        <w:rPr>
          <w:rFonts w:ascii="Times New Roman" w:hAnsi="Times New Roman" w:cs="Times New Roman"/>
          <w:b/>
          <w:color w:val="auto"/>
        </w:rPr>
        <w:t>wymaga</w:t>
      </w:r>
      <w:r w:rsidRPr="004F267F">
        <w:rPr>
          <w:rFonts w:ascii="Times New Roman" w:hAnsi="Times New Roman" w:cs="Times New Roman"/>
          <w:color w:val="auto"/>
        </w:rPr>
        <w:t xml:space="preserve"> wpłaty wadium</w:t>
      </w:r>
    </w:p>
    <w:p w:rsidR="003D0D1E" w:rsidRDefault="003D0D1E" w:rsidP="003D0D1E">
      <w:pPr>
        <w:rPr>
          <w:b/>
          <w:sz w:val="22"/>
          <w:szCs w:val="22"/>
        </w:rPr>
      </w:pPr>
    </w:p>
    <w:p w:rsidR="003D0D1E" w:rsidRPr="004450FF" w:rsidRDefault="003D0D1E" w:rsidP="003D0D1E">
      <w:pPr>
        <w:numPr>
          <w:ilvl w:val="0"/>
          <w:numId w:val="2"/>
        </w:numPr>
        <w:ind w:left="0"/>
      </w:pPr>
      <w:r w:rsidRPr="004450FF">
        <w:rPr>
          <w:b/>
          <w:bCs/>
        </w:rPr>
        <w:t>Wniesienie wadium</w:t>
      </w:r>
    </w:p>
    <w:p w:rsidR="003D0D1E" w:rsidRPr="00390509" w:rsidRDefault="003D0D1E" w:rsidP="003D0D1E">
      <w:pPr>
        <w:jc w:val="both"/>
      </w:pPr>
      <w:r w:rsidRPr="004450FF">
        <w:t>Wykonawca zobowiązany jest wnieść wadium</w:t>
      </w:r>
      <w:r w:rsidRPr="00390509">
        <w:t xml:space="preserve"> </w:t>
      </w:r>
      <w:r w:rsidRPr="004450FF">
        <w:t xml:space="preserve"> przed upływem terminu składania ofert w wysokości </w:t>
      </w:r>
      <w:r w:rsidR="001D4D2D">
        <w:rPr>
          <w:b/>
          <w:bCs/>
        </w:rPr>
        <w:t>34</w:t>
      </w:r>
      <w:r w:rsidRPr="00390509">
        <w:rPr>
          <w:b/>
          <w:bCs/>
        </w:rPr>
        <w:t>00,00 PLN</w:t>
      </w:r>
      <w:r w:rsidRPr="004450FF">
        <w:t xml:space="preserve"> (słownie: </w:t>
      </w:r>
      <w:r w:rsidR="00F2291F">
        <w:t>trzy tysiące czterysta</w:t>
      </w:r>
      <w:r w:rsidRPr="004450FF">
        <w:t xml:space="preserve"> złotych, 00/100) przed </w:t>
      </w:r>
      <w:r w:rsidRPr="00390509">
        <w:t>upływem terminu składania ofert – dotyczy całości przedmiotu zamówienia. Na poszczególne pakiety wynosi:</w:t>
      </w:r>
    </w:p>
    <w:tbl>
      <w:tblPr>
        <w:tblW w:w="13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487"/>
      </w:tblGrid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Pakiet 1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8</w:t>
            </w:r>
            <w:r w:rsidRPr="00390509">
              <w:rPr>
                <w:b/>
                <w:color w:val="0000CC"/>
              </w:rPr>
              <w:t>00,00 zł</w:t>
            </w:r>
          </w:p>
        </w:tc>
      </w:tr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Pakiet 2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3D0D1E">
            <w:pPr>
              <w:jc w:val="both"/>
              <w:rPr>
                <w:b/>
                <w:color w:val="0000CC"/>
              </w:rPr>
            </w:pPr>
            <w:r w:rsidRPr="00390509">
              <w:rPr>
                <w:b/>
                <w:color w:val="0000CC"/>
              </w:rPr>
              <w:t>2</w:t>
            </w:r>
            <w:r>
              <w:rPr>
                <w:b/>
                <w:color w:val="0000CC"/>
              </w:rPr>
              <w:t>2</w:t>
            </w:r>
            <w:r w:rsidRPr="00390509">
              <w:rPr>
                <w:b/>
                <w:color w:val="0000CC"/>
              </w:rPr>
              <w:t>00,00 zł</w:t>
            </w:r>
          </w:p>
        </w:tc>
      </w:tr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Pakiet 3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4</w:t>
            </w:r>
            <w:r w:rsidRPr="00390509">
              <w:rPr>
                <w:b/>
                <w:color w:val="0000CC"/>
              </w:rPr>
              <w:t>00,00 zł</w:t>
            </w:r>
          </w:p>
        </w:tc>
      </w:tr>
      <w:tr w:rsidR="003D0D1E" w:rsidRPr="00390509" w:rsidTr="00415A6E">
        <w:tc>
          <w:tcPr>
            <w:tcW w:w="1976" w:type="pct"/>
            <w:vAlign w:val="center"/>
          </w:tcPr>
          <w:p w:rsidR="003D0D1E" w:rsidRPr="00390509" w:rsidRDefault="003D0D1E" w:rsidP="00415A6E">
            <w:pPr>
              <w:jc w:val="both"/>
              <w:rPr>
                <w:color w:val="000000"/>
              </w:rPr>
            </w:pPr>
            <w:r w:rsidRPr="00390509">
              <w:rPr>
                <w:color w:val="000000"/>
              </w:rPr>
              <w:t>RAZEM:</w:t>
            </w:r>
          </w:p>
        </w:tc>
        <w:tc>
          <w:tcPr>
            <w:tcW w:w="3024" w:type="pct"/>
            <w:vAlign w:val="center"/>
          </w:tcPr>
          <w:p w:rsidR="003D0D1E" w:rsidRPr="00390509" w:rsidRDefault="003D0D1E" w:rsidP="00415A6E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34</w:t>
            </w:r>
            <w:r w:rsidRPr="00390509">
              <w:rPr>
                <w:b/>
                <w:color w:val="0000CC"/>
              </w:rPr>
              <w:t>00,00 zł</w:t>
            </w:r>
          </w:p>
        </w:tc>
        <w:bookmarkStart w:id="0" w:name="_GoBack"/>
        <w:bookmarkEnd w:id="0"/>
      </w:tr>
    </w:tbl>
    <w:p w:rsidR="003D0D1E" w:rsidRDefault="003D0D1E"/>
    <w:p w:rsidR="003D0D1E" w:rsidRDefault="003D0D1E">
      <w:r>
        <w:t>Pozostałe zapisy Rozdz. XV. bez zmian</w:t>
      </w:r>
    </w:p>
    <w:sectPr w:rsidR="003D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F10"/>
    <w:multiLevelType w:val="multilevel"/>
    <w:tmpl w:val="C97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31E70"/>
    <w:multiLevelType w:val="hybridMultilevel"/>
    <w:tmpl w:val="E87C591A"/>
    <w:lvl w:ilvl="0" w:tplc="40347F6A">
      <w:start w:val="10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E"/>
    <w:rsid w:val="001D4D2D"/>
    <w:rsid w:val="003D0D1E"/>
    <w:rsid w:val="00812468"/>
    <w:rsid w:val="00F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D80"/>
  <w15:chartTrackingRefBased/>
  <w15:docId w15:val="{FFC1495B-744F-46E2-81F0-24534B21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D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4</cp:revision>
  <dcterms:created xsi:type="dcterms:W3CDTF">2021-10-30T10:48:00Z</dcterms:created>
  <dcterms:modified xsi:type="dcterms:W3CDTF">2021-10-30T10:54:00Z</dcterms:modified>
</cp:coreProperties>
</file>