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59BE" w14:textId="77777777" w:rsidR="00ED309A" w:rsidRPr="00ED309A" w:rsidRDefault="00ED309A" w:rsidP="003519C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ED309A">
        <w:rPr>
          <w:rFonts w:asciiTheme="minorHAnsi" w:hAnsiTheme="minorHAnsi" w:cstheme="minorHAnsi"/>
          <w:sz w:val="22"/>
          <w:szCs w:val="22"/>
        </w:rPr>
        <w:t>Opis przedmiotu zamówienia potwierdzający spełnianie wymagań określonych przez Zamawiającego</w:t>
      </w:r>
    </w:p>
    <w:p w14:paraId="3D41C67B" w14:textId="63D8527A" w:rsidR="00B81D92" w:rsidRPr="00ED309A" w:rsidRDefault="00ED309A" w:rsidP="003519C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ED309A">
        <w:rPr>
          <w:rFonts w:asciiTheme="minorHAnsi" w:hAnsiTheme="minorHAnsi" w:cstheme="minorHAnsi"/>
          <w:sz w:val="22"/>
          <w:szCs w:val="22"/>
        </w:rPr>
        <w:t xml:space="preserve">- składany wraz z ofertą - </w:t>
      </w:r>
    </w:p>
    <w:p w14:paraId="1F682DD5" w14:textId="77777777" w:rsidR="00B81D92" w:rsidRPr="00ED309A" w:rsidRDefault="00B81D92" w:rsidP="00B81D92">
      <w:pPr>
        <w:pStyle w:val="Tekstpodstawowy"/>
        <w:tabs>
          <w:tab w:val="left" w:pos="0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</w:p>
    <w:p w14:paraId="553EADF8" w14:textId="27F747BB" w:rsidR="00CE61EA" w:rsidRPr="00ED309A" w:rsidRDefault="00B81D92" w:rsidP="00003BB3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ED309A">
        <w:rPr>
          <w:rFonts w:asciiTheme="minorHAnsi" w:eastAsia="SimSun" w:hAnsiTheme="minorHAnsi" w:cstheme="minorHAnsi"/>
          <w:sz w:val="22"/>
          <w:szCs w:val="22"/>
        </w:rPr>
        <w:t>Przedmiotem zamówienia jest</w:t>
      </w:r>
      <w:r w:rsidR="00CE0DB4" w:rsidRPr="00ED309A">
        <w:rPr>
          <w:rFonts w:asciiTheme="minorHAnsi" w:eastAsia="SimSun" w:hAnsiTheme="minorHAnsi" w:cstheme="minorHAnsi"/>
          <w:sz w:val="22"/>
          <w:szCs w:val="22"/>
        </w:rPr>
        <w:t xml:space="preserve"> rozbudowa posiadanej infrastruktury serwerowej poprzez</w:t>
      </w:r>
      <w:r w:rsidR="00CE61EA" w:rsidRPr="00ED309A">
        <w:rPr>
          <w:rFonts w:asciiTheme="minorHAnsi" w:eastAsia="SimSun" w:hAnsiTheme="minorHAnsi" w:cstheme="minorHAnsi"/>
          <w:sz w:val="22"/>
          <w:szCs w:val="22"/>
        </w:rPr>
        <w:t>:</w:t>
      </w:r>
    </w:p>
    <w:p w14:paraId="2D2767DE" w14:textId="3CAE30FC" w:rsidR="00972997" w:rsidRPr="00ED309A" w:rsidRDefault="00CE61EA" w:rsidP="000F68CC">
      <w:pPr>
        <w:pStyle w:val="Nagwek2"/>
        <w:ind w:left="142"/>
        <w:rPr>
          <w:rFonts w:asciiTheme="minorHAnsi" w:eastAsia="SimSun" w:hAnsiTheme="minorHAnsi" w:cstheme="minorHAnsi"/>
          <w:sz w:val="22"/>
          <w:szCs w:val="22"/>
        </w:rPr>
      </w:pPr>
      <w:r w:rsidRPr="00ED309A">
        <w:rPr>
          <w:rFonts w:asciiTheme="minorHAnsi" w:eastAsia="SimSun" w:hAnsiTheme="minorHAnsi" w:cstheme="minorHAnsi"/>
          <w:sz w:val="22"/>
          <w:szCs w:val="22"/>
        </w:rPr>
        <w:t>D</w:t>
      </w:r>
      <w:r w:rsidR="005E118D" w:rsidRPr="00ED309A">
        <w:rPr>
          <w:rFonts w:asciiTheme="minorHAnsi" w:eastAsia="SimSun" w:hAnsiTheme="minorHAnsi" w:cstheme="minorHAnsi"/>
          <w:sz w:val="22"/>
          <w:szCs w:val="22"/>
        </w:rPr>
        <w:t>ostawa</w:t>
      </w:r>
      <w:r w:rsidR="00A67474" w:rsidRPr="00ED309A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A67474" w:rsidRPr="00ED309A">
        <w:rPr>
          <w:rFonts w:asciiTheme="minorHAnsi" w:eastAsia="SimSun" w:hAnsiTheme="minorHAnsi" w:cstheme="minorHAnsi"/>
          <w:i/>
          <w:iCs/>
          <w:sz w:val="22"/>
          <w:szCs w:val="22"/>
        </w:rPr>
        <w:t>infrastruktury serwerowej</w:t>
      </w:r>
      <w:r w:rsidR="00972997" w:rsidRPr="00ED309A">
        <w:rPr>
          <w:rFonts w:asciiTheme="minorHAnsi" w:eastAsia="SimSun" w:hAnsiTheme="minorHAnsi" w:cstheme="minorHAnsi"/>
          <w:sz w:val="22"/>
          <w:szCs w:val="22"/>
        </w:rPr>
        <w:t>:</w:t>
      </w:r>
    </w:p>
    <w:p w14:paraId="44D927DE" w14:textId="7404B6EA" w:rsidR="005E118D" w:rsidRPr="00ED309A" w:rsidRDefault="00972997" w:rsidP="00CE3122">
      <w:pPr>
        <w:pStyle w:val="Akapitzlist"/>
        <w:numPr>
          <w:ilvl w:val="0"/>
          <w:numId w:val="10"/>
        </w:numPr>
        <w:ind w:left="709"/>
        <w:jc w:val="both"/>
        <w:rPr>
          <w:rFonts w:eastAsia="SimSun" w:cstheme="minorHAnsi"/>
          <w:b/>
          <w:bCs/>
        </w:rPr>
      </w:pPr>
      <w:r w:rsidRPr="00ED309A">
        <w:rPr>
          <w:rFonts w:eastAsia="SimSun" w:cstheme="minorHAnsi"/>
          <w:b/>
          <w:bCs/>
        </w:rPr>
        <w:t xml:space="preserve">2 szt. </w:t>
      </w:r>
      <w:r w:rsidR="00CE0DB4" w:rsidRPr="00ED309A">
        <w:rPr>
          <w:rFonts w:eastAsia="SimSun" w:cstheme="minorHAnsi"/>
          <w:b/>
          <w:bCs/>
        </w:rPr>
        <w:t>przełączników SAN FC 32G, 48 portowych z aktywnymi 48 portami, każdy wyposażony w 48 szt. wkładek 32G, kompatybilne pod względem funkcjonalności, wyposażenia z już posiadanymi przez Zamawiającego,</w:t>
      </w:r>
    </w:p>
    <w:p w14:paraId="11BFF18D" w14:textId="23035226" w:rsidR="00CE0DB4" w:rsidRPr="00ED309A" w:rsidRDefault="00CE0DB4" w:rsidP="00CE3122">
      <w:pPr>
        <w:pStyle w:val="Akapitzlist"/>
        <w:numPr>
          <w:ilvl w:val="0"/>
          <w:numId w:val="10"/>
        </w:numPr>
        <w:ind w:left="709"/>
        <w:jc w:val="both"/>
        <w:rPr>
          <w:rFonts w:eastAsia="SimSun" w:cstheme="minorHAnsi"/>
          <w:b/>
          <w:bCs/>
        </w:rPr>
      </w:pPr>
      <w:r w:rsidRPr="00ED309A">
        <w:rPr>
          <w:rFonts w:eastAsia="SimSun" w:cstheme="minorHAnsi"/>
          <w:b/>
          <w:bCs/>
        </w:rPr>
        <w:t xml:space="preserve">macierz dyskową wyposażą w 12 szt. dysków 9,6TB o parametrach nie gorszych niż z już posiadane przez Zamawiającego, </w:t>
      </w:r>
    </w:p>
    <w:p w14:paraId="26607026" w14:textId="29DA7700" w:rsidR="00CE0DB4" w:rsidRPr="00ED309A" w:rsidRDefault="00CE0DB4" w:rsidP="00CE3122">
      <w:pPr>
        <w:pStyle w:val="Akapitzlist"/>
        <w:numPr>
          <w:ilvl w:val="0"/>
          <w:numId w:val="10"/>
        </w:numPr>
        <w:ind w:left="709"/>
        <w:jc w:val="both"/>
        <w:rPr>
          <w:rFonts w:eastAsia="SimSun" w:cstheme="minorHAnsi"/>
          <w:b/>
          <w:bCs/>
        </w:rPr>
      </w:pPr>
      <w:r w:rsidRPr="00ED309A">
        <w:rPr>
          <w:rFonts w:eastAsia="SimSun" w:cstheme="minorHAnsi"/>
          <w:b/>
          <w:bCs/>
        </w:rPr>
        <w:t xml:space="preserve">12 szt. (2x6) modułów dyskowych 9,6TB do posiadanych macierzy o parametrach nie gorszych niż już posiadane przez Zamawiającego dyski (Flash </w:t>
      </w:r>
      <w:proofErr w:type="spellStart"/>
      <w:r w:rsidRPr="00ED309A">
        <w:rPr>
          <w:rFonts w:eastAsia="SimSun" w:cstheme="minorHAnsi"/>
          <w:b/>
          <w:bCs/>
        </w:rPr>
        <w:t>Core</w:t>
      </w:r>
      <w:proofErr w:type="spellEnd"/>
      <w:r w:rsidRPr="00ED309A">
        <w:rPr>
          <w:rFonts w:eastAsia="SimSun" w:cstheme="minorHAnsi"/>
          <w:b/>
          <w:bCs/>
        </w:rPr>
        <w:t xml:space="preserve"> Module),</w:t>
      </w:r>
    </w:p>
    <w:p w14:paraId="48480E04" w14:textId="43B00D76" w:rsidR="000C3437" w:rsidRPr="00ED309A" w:rsidRDefault="000C3437" w:rsidP="00CE3122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eastAsia="SimSun" w:cstheme="minorHAnsi"/>
          <w:b/>
          <w:bCs/>
        </w:rPr>
      </w:pPr>
      <w:r w:rsidRPr="00ED309A">
        <w:rPr>
          <w:rFonts w:eastAsia="SimSun" w:cstheme="minorHAnsi"/>
          <w:b/>
          <w:bCs/>
        </w:rPr>
        <w:t>okablowani</w:t>
      </w:r>
      <w:r w:rsidR="00CE0DB4" w:rsidRPr="00ED309A">
        <w:rPr>
          <w:rFonts w:eastAsia="SimSun" w:cstheme="minorHAnsi"/>
          <w:b/>
          <w:bCs/>
        </w:rPr>
        <w:t>e</w:t>
      </w:r>
      <w:r w:rsidRPr="00ED309A">
        <w:rPr>
          <w:rFonts w:eastAsia="SimSun" w:cstheme="minorHAnsi"/>
          <w:b/>
          <w:bCs/>
        </w:rPr>
        <w:t xml:space="preserve"> do połączenia lokalnego urządzeń</w:t>
      </w:r>
      <w:r w:rsidR="00CE0DB4" w:rsidRPr="00ED309A">
        <w:rPr>
          <w:rFonts w:eastAsia="SimSun" w:cstheme="minorHAnsi"/>
          <w:b/>
          <w:bCs/>
        </w:rPr>
        <w:t>.</w:t>
      </w:r>
    </w:p>
    <w:p w14:paraId="53DBB24C" w14:textId="57F6E270" w:rsidR="00CE61EA" w:rsidRPr="00ED309A" w:rsidRDefault="00CE61EA" w:rsidP="000F68CC">
      <w:pPr>
        <w:pStyle w:val="Nagwek2"/>
        <w:ind w:left="142"/>
        <w:rPr>
          <w:rFonts w:asciiTheme="minorHAnsi" w:eastAsia="SimSun" w:hAnsiTheme="minorHAnsi" w:cstheme="minorHAnsi"/>
          <w:sz w:val="22"/>
          <w:szCs w:val="22"/>
        </w:rPr>
      </w:pPr>
      <w:r w:rsidRPr="00ED309A">
        <w:rPr>
          <w:rFonts w:asciiTheme="minorHAnsi" w:eastAsia="SimSun" w:hAnsiTheme="minorHAnsi" w:cstheme="minorHAnsi"/>
          <w:sz w:val="22"/>
          <w:szCs w:val="22"/>
        </w:rPr>
        <w:t xml:space="preserve">Konfiguracja i uruchomienie dostarczonych elementów serwerowych, zgodnie z postawionymi </w:t>
      </w:r>
      <w:r w:rsidR="00AD1A9E" w:rsidRPr="00ED309A">
        <w:rPr>
          <w:rFonts w:asciiTheme="minorHAnsi" w:eastAsia="SimSun" w:hAnsiTheme="minorHAnsi" w:cstheme="minorHAnsi"/>
          <w:sz w:val="22"/>
          <w:szCs w:val="22"/>
        </w:rPr>
        <w:t xml:space="preserve">przez Zamawiającego </w:t>
      </w:r>
      <w:r w:rsidRPr="00ED309A">
        <w:rPr>
          <w:rFonts w:asciiTheme="minorHAnsi" w:eastAsia="SimSun" w:hAnsiTheme="minorHAnsi" w:cstheme="minorHAnsi"/>
          <w:sz w:val="22"/>
          <w:szCs w:val="22"/>
        </w:rPr>
        <w:t xml:space="preserve">wymaganiami. Cześć B zostanie </w:t>
      </w:r>
      <w:r w:rsidR="00AD1A9E" w:rsidRPr="00ED309A">
        <w:rPr>
          <w:rFonts w:asciiTheme="minorHAnsi" w:eastAsia="SimSun" w:hAnsiTheme="minorHAnsi" w:cstheme="minorHAnsi"/>
          <w:sz w:val="22"/>
          <w:szCs w:val="22"/>
        </w:rPr>
        <w:t>zakończona</w:t>
      </w:r>
      <w:r w:rsidRPr="00ED309A">
        <w:rPr>
          <w:rFonts w:asciiTheme="minorHAnsi" w:eastAsia="SimSun" w:hAnsiTheme="minorHAnsi" w:cstheme="minorHAnsi"/>
          <w:sz w:val="22"/>
          <w:szCs w:val="22"/>
        </w:rPr>
        <w:t xml:space="preserve"> testami funkcjonalności.</w:t>
      </w:r>
    </w:p>
    <w:p w14:paraId="4E525B66" w14:textId="01412B47" w:rsidR="00CE61EA" w:rsidRPr="00ED309A" w:rsidRDefault="00CE61EA" w:rsidP="000F68CC">
      <w:pPr>
        <w:pStyle w:val="Nagwek2"/>
        <w:ind w:left="142"/>
        <w:rPr>
          <w:rFonts w:asciiTheme="minorHAnsi" w:hAnsiTheme="minorHAnsi" w:cstheme="minorHAnsi"/>
          <w:sz w:val="22"/>
          <w:szCs w:val="22"/>
        </w:rPr>
      </w:pPr>
      <w:r w:rsidRPr="00ED309A">
        <w:rPr>
          <w:rFonts w:asciiTheme="minorHAnsi" w:hAnsiTheme="minorHAnsi" w:cstheme="minorHAnsi"/>
          <w:sz w:val="22"/>
          <w:szCs w:val="22"/>
        </w:rPr>
        <w:t xml:space="preserve">Szkolenia z </w:t>
      </w:r>
      <w:r w:rsidR="00AD1A9E" w:rsidRPr="00ED309A">
        <w:rPr>
          <w:rFonts w:asciiTheme="minorHAnsi" w:hAnsiTheme="minorHAnsi" w:cstheme="minorHAnsi"/>
          <w:sz w:val="22"/>
          <w:szCs w:val="22"/>
        </w:rPr>
        <w:t>zakresu obsługi dostarczonych elementów serwerowych zgodnie z postawionymi przez Zamawiającego wymaganiami.</w:t>
      </w:r>
    </w:p>
    <w:p w14:paraId="0D12B969" w14:textId="77777777" w:rsidR="00184E63" w:rsidRPr="00ED309A" w:rsidRDefault="00184E63" w:rsidP="00184E63">
      <w:pPr>
        <w:rPr>
          <w:rFonts w:asciiTheme="minorHAnsi" w:eastAsia="SimSun" w:hAnsiTheme="minorHAnsi" w:cstheme="minorHAnsi"/>
          <w:sz w:val="22"/>
          <w:szCs w:val="22"/>
        </w:rPr>
      </w:pPr>
    </w:p>
    <w:p w14:paraId="4424B507" w14:textId="0441BD8C" w:rsidR="00AD1A9E" w:rsidRPr="00ED309A" w:rsidRDefault="000B7A61" w:rsidP="00277329">
      <w:pPr>
        <w:pStyle w:val="Nagwek2"/>
        <w:numPr>
          <w:ilvl w:val="0"/>
          <w:numId w:val="0"/>
        </w:numPr>
        <w:rPr>
          <w:rFonts w:asciiTheme="minorHAnsi" w:eastAsia="SimSun" w:hAnsiTheme="minorHAnsi" w:cstheme="minorHAnsi"/>
          <w:sz w:val="22"/>
          <w:szCs w:val="22"/>
        </w:rPr>
      </w:pPr>
      <w:r w:rsidRPr="00ED309A">
        <w:rPr>
          <w:rFonts w:asciiTheme="minorHAnsi" w:eastAsia="SimSun" w:hAnsiTheme="minorHAnsi" w:cstheme="minorHAnsi"/>
          <w:sz w:val="22"/>
          <w:szCs w:val="22"/>
        </w:rPr>
        <w:t>Część A – parametry i wymagania dostarczanej infrastruktury:</w:t>
      </w:r>
    </w:p>
    <w:p w14:paraId="578C2679" w14:textId="36FD3E56" w:rsidR="000B7A61" w:rsidRPr="00ED309A" w:rsidRDefault="000B7A61" w:rsidP="00AD1A9E">
      <w:pPr>
        <w:rPr>
          <w:rFonts w:asciiTheme="minorHAnsi" w:eastAsia="SimSun" w:hAnsiTheme="minorHAnsi" w:cstheme="minorHAnsi"/>
          <w:sz w:val="22"/>
          <w:szCs w:val="22"/>
        </w:rPr>
      </w:pPr>
      <w:r w:rsidRPr="00ED309A">
        <w:rPr>
          <w:rFonts w:asciiTheme="minorHAnsi" w:eastAsia="SimSun" w:hAnsiTheme="minorHAnsi" w:cstheme="minorHAnsi"/>
          <w:sz w:val="22"/>
          <w:szCs w:val="22"/>
        </w:rPr>
        <w:t>Zamawiający wymaga</w:t>
      </w:r>
      <w:r w:rsidR="008C1F84" w:rsidRPr="00ED309A">
        <w:rPr>
          <w:rFonts w:asciiTheme="minorHAnsi" w:eastAsia="SimSun" w:hAnsiTheme="minorHAnsi" w:cstheme="minorHAnsi"/>
          <w:sz w:val="22"/>
          <w:szCs w:val="22"/>
        </w:rPr>
        <w:t>,</w:t>
      </w:r>
      <w:r w:rsidRPr="00ED309A">
        <w:rPr>
          <w:rFonts w:asciiTheme="minorHAnsi" w:eastAsia="SimSun" w:hAnsiTheme="minorHAnsi" w:cstheme="minorHAnsi"/>
          <w:sz w:val="22"/>
          <w:szCs w:val="22"/>
        </w:rPr>
        <w:t xml:space="preserve"> żeby wszystkie elementy dostarczonej </w:t>
      </w:r>
      <w:r w:rsidR="008C1F84" w:rsidRPr="00ED309A">
        <w:rPr>
          <w:rFonts w:asciiTheme="minorHAnsi" w:eastAsia="SimSun" w:hAnsiTheme="minorHAnsi" w:cstheme="minorHAnsi"/>
          <w:sz w:val="22"/>
          <w:szCs w:val="22"/>
        </w:rPr>
        <w:t xml:space="preserve">i posiadanej objętej rozbudową </w:t>
      </w:r>
      <w:r w:rsidRPr="00ED309A">
        <w:rPr>
          <w:rFonts w:asciiTheme="minorHAnsi" w:eastAsia="SimSun" w:hAnsiTheme="minorHAnsi" w:cstheme="minorHAnsi"/>
          <w:sz w:val="22"/>
          <w:szCs w:val="22"/>
        </w:rPr>
        <w:t>infrastruktury były kompatybilne</w:t>
      </w:r>
      <w:r w:rsidR="00277329" w:rsidRPr="00ED309A">
        <w:rPr>
          <w:rFonts w:asciiTheme="minorHAnsi" w:eastAsia="SimSun" w:hAnsiTheme="minorHAnsi" w:cstheme="minorHAnsi"/>
          <w:sz w:val="22"/>
          <w:szCs w:val="22"/>
        </w:rPr>
        <w:t xml:space="preserve"> ze sobą</w:t>
      </w:r>
      <w:r w:rsidRPr="00ED309A">
        <w:rPr>
          <w:rFonts w:asciiTheme="minorHAnsi" w:eastAsia="SimSun" w:hAnsiTheme="minorHAnsi" w:cstheme="minorHAnsi"/>
          <w:sz w:val="22"/>
          <w:szCs w:val="22"/>
        </w:rPr>
        <w:t>.</w:t>
      </w:r>
    </w:p>
    <w:p w14:paraId="77F5B84E" w14:textId="3DF3DC33" w:rsidR="00B35B8F" w:rsidRPr="00ED309A" w:rsidRDefault="00B35B8F" w:rsidP="00B35B8F">
      <w:pPr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</w:p>
    <w:p w14:paraId="4F536CEA" w14:textId="7246A2EE" w:rsidR="008C1F84" w:rsidRPr="00ED309A" w:rsidRDefault="00D3015F" w:rsidP="00D3015F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eastAsia="SimSun" w:cstheme="minorHAnsi"/>
          <w:b/>
          <w:bCs/>
        </w:rPr>
      </w:pPr>
      <w:r w:rsidRPr="00ED309A">
        <w:rPr>
          <w:rFonts w:eastAsia="SimSun" w:cstheme="minorHAnsi"/>
          <w:b/>
          <w:bCs/>
        </w:rPr>
        <w:t>Wymagania dotyczące przełącznika SAN:</w:t>
      </w:r>
    </w:p>
    <w:tbl>
      <w:tblPr>
        <w:tblW w:w="8948" w:type="dxa"/>
        <w:jc w:val="center"/>
        <w:tblCellMar>
          <w:left w:w="113" w:type="dxa"/>
        </w:tblCellMar>
        <w:tblLook w:val="00A0" w:firstRow="1" w:lastRow="0" w:firstColumn="1" w:lastColumn="0" w:noHBand="0" w:noVBand="0"/>
      </w:tblPr>
      <w:tblGrid>
        <w:gridCol w:w="2192"/>
        <w:gridCol w:w="4480"/>
        <w:gridCol w:w="2276"/>
      </w:tblGrid>
      <w:tr w:rsidR="00BE1502" w:rsidRPr="00ED309A" w14:paraId="0E226FD9" w14:textId="77777777" w:rsidTr="00122A7E">
        <w:trPr>
          <w:jc w:val="center"/>
        </w:trPr>
        <w:tc>
          <w:tcPr>
            <w:tcW w:w="8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92F8F" w14:textId="77777777" w:rsidR="00BE1502" w:rsidRPr="00ED309A" w:rsidRDefault="00BE1502" w:rsidP="00122A7E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l-PL"/>
              </w:rPr>
              <w:t>POJEDYNCZY PRZEŁĄCZNIK SAN</w:t>
            </w:r>
          </w:p>
        </w:tc>
      </w:tr>
      <w:tr w:rsidR="00BE1502" w:rsidRPr="00ED309A" w14:paraId="71B41A4C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984B6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komponentu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532C1" w14:textId="77777777" w:rsidR="00BE1502" w:rsidRPr="00ED309A" w:rsidRDefault="00BE1502" w:rsidP="00122A7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Wymagane parametry minimalne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08DA85" w14:textId="77777777" w:rsidR="00BE1502" w:rsidRPr="00ED309A" w:rsidRDefault="00BE1502" w:rsidP="00122A7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Parametry oferowane</w:t>
            </w:r>
          </w:p>
        </w:tc>
      </w:tr>
      <w:tr w:rsidR="00BE1502" w:rsidRPr="00ED309A" w14:paraId="20D5CFC9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61CAB9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Opis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AAF173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przełącznik FC musi być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wykonany w technologii FC minimum 32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Gb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/s i zapewniać możliwość pracy portów FC z prędkościami 32, 16, 8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Gb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/s w zależności od rodzaju zastosowanych wkładek SFP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</w:t>
            </w:r>
          </w:p>
          <w:p w14:paraId="3FFDA53D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przełącznik FC musi mieć możliwość wymiany i aktywacji wersji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firmware’u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(zarówno na wersję wyższą jak i najniższą) w czasie pracy urządzenia,</w:t>
            </w:r>
          </w:p>
          <w:p w14:paraId="00B8F48C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przełącznik FC musi być kompatybilny z dostarczoną infrastrukturą serwerową,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A5B1A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E1502" w:rsidRPr="00ED309A" w14:paraId="23885C0B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912112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Ilość portów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AE7B37" w14:textId="354CA6D6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minimum 48 porty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fiber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 channel,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48 portów aktywnych, gotowych do pracy,</w:t>
            </w:r>
          </w:p>
          <w:p w14:paraId="1FB9D85B" w14:textId="14F5FA98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obsadzone wkładkami 32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Gbps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SFP+, SW, LC,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multimode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 gotowych do użycia (do podłączenia urządzeń serwerowo macierzowych do portów FC),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ADD9C6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E1502" w:rsidRPr="00ED309A" w14:paraId="6AF11ACA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3FE70A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Typ portów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8F4AB1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możliwość konfiguracji portów typu :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lastRenderedPageBreak/>
              <w:t>D_Port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,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E_Port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,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F_Port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,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M_Port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</w:p>
          <w:p w14:paraId="53313CE5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przełącznik musi mieć obsługę trybu NPIV,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F9F9CE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Spełnia/nie spełnia</w:t>
            </w:r>
          </w:p>
        </w:tc>
      </w:tr>
      <w:tr w:rsidR="00BE1502" w:rsidRPr="00ED309A" w14:paraId="0E3295F5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9DB81C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Wydajność, prędkość portów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ACE669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8, 16, 32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Gbps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</w:p>
          <w:p w14:paraId="5B10149F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automatyczne wykrywanie prędkości podłączonego urządzenia,</w:t>
            </w:r>
          </w:p>
          <w:p w14:paraId="12F406BC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wszystkie zaoferowane porty przełącznika FC muszą umożliwiać działanie bez tzw.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oversubscrypcji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gdzie wszystkie porty w maksymalnie rozbudowanej konfiguracji przełącznika mogą pracować równocześnie z pełną prędkością 32Gb/s, 16Gb/s lub 8Gb/s w zależności do zastosowanych wkładek FC,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B30E26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E1502" w:rsidRPr="00ED309A" w14:paraId="3DB7A014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AF9CCA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Agregacja połączeń </w:t>
            </w:r>
          </w:p>
          <w:p w14:paraId="7D1EC17A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pomiędzy </w:t>
            </w:r>
          </w:p>
          <w:p w14:paraId="1FF16C32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przełącznikami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D06BD8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bookmarkStart w:id="0" w:name="_Hlk149891057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przełącznik musi posiadać możliwość rozbudowy o tą funkcjonalność, agregacja nie jest elementem obecnego postępowania,</w:t>
            </w:r>
          </w:p>
          <w:bookmarkEnd w:id="0"/>
          <w:p w14:paraId="55C6015A" w14:textId="21950669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możliwość agregacji do 4 połączeń 32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Gbps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pomiędzy przełącznikami,</w:t>
            </w:r>
          </w:p>
          <w:p w14:paraId="282EC944" w14:textId="4E084340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przepustowość : 128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Gbps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dla zagregowanego połączenia 4 linków 32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Gbps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, </w:t>
            </w:r>
          </w:p>
          <w:p w14:paraId="25EBFAF0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 ramach zagregowanego połączenia przełącznik musi zapewniać mechanizmy równoważenia obciążenia portów,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069CBB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E1502" w:rsidRPr="00ED309A" w14:paraId="0525F871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84F98E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Mechanizm </w:t>
            </w:r>
          </w:p>
          <w:p w14:paraId="306691B5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balansowania ruchu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F08D6A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Przełącznik FC musi wspierać mechanizm balansowania ruchu, pomiędzy różnymi połączeniami o tym samym koszcie wewnątrz wielodomenowych sieci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fabric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 przy czym balansowanie ruchu musi odbywać się w oparciu o 3 parametry nagłówka ramki FC: DID, SID i OXID,</w:t>
            </w:r>
          </w:p>
          <w:p w14:paraId="4C6E1258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przełącznik FC musi zapewniać jednoczesną obsługę mechanizmów ISL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Trunk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oraz balansowania ruchu w oparciu o DID/SID/OXID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C296F5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E1502" w:rsidRPr="00ED309A" w14:paraId="6D83C9C9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B8CCD0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bookmarkStart w:id="1" w:name="_Hlk150412539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Ilość buforów</w:t>
            </w:r>
            <w:bookmarkEnd w:id="1"/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95FF28" w14:textId="3DCE5A0F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bookmarkStart w:id="2" w:name="_Hlk150412568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co najmniej 15000 dynamicznie alokowanych buforów</w:t>
            </w:r>
            <w:bookmarkEnd w:id="2"/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6A9931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E1502" w:rsidRPr="00ED309A" w14:paraId="6D3F4AFF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E10DD1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Zarządzanie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DBF70D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poprzez HTTP/HTTPS, poprzez SSH, obsługa SNMP v1/v3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, </w:t>
            </w:r>
          </w:p>
          <w:p w14:paraId="60A16565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możliwość wysyłania logów na zewnętrzny serwer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syslog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, </w:t>
            </w:r>
          </w:p>
          <w:p w14:paraId="2ABBABF5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osobny interfejs sieciowy 10/100/1000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Mbps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 Ethernet RJ-45, pozwalający na zarządzanie przełącznikiem,</w:t>
            </w:r>
          </w:p>
          <w:p w14:paraId="7CC0AECA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port szeregowy (RJ-45) pozwalający na bezpośrednie podłączenie się do przełącznika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FE84F4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E1502" w:rsidRPr="00ED309A" w14:paraId="4521246F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2D07FB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Mechanizmy </w:t>
            </w:r>
          </w:p>
          <w:p w14:paraId="4A97FF06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bezpieczeństwa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1F7706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mechanizm tzw.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Fabric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Binding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, który umożliwia zdefiniowanie listy kontroli dostępu regulującej prawa przełączników FC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lastRenderedPageBreak/>
              <w:t xml:space="preserve">do uczestnictwa w sieci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fabric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</w:p>
          <w:p w14:paraId="062605F6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uwierzytelnianie (autentykacja) przełączników w sieci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Fabric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za pomocą FCAP,</w:t>
            </w:r>
          </w:p>
          <w:p w14:paraId="7BBF6D9A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uwierzytelnianie (autentykacja) urządzeń końcowych w sieci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Fabric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za pomocą protokołu DH-CHAP,</w:t>
            </w:r>
          </w:p>
          <w:p w14:paraId="79DCB8D5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szyfrowanie połączenia z konsolą administracyjną. Wsparcie </w:t>
            </w:r>
          </w:p>
          <w:p w14:paraId="23ABC861" w14:textId="77777777" w:rsidR="00BE1502" w:rsidRPr="00ED309A" w:rsidRDefault="00BE1502" w:rsidP="00122A7E">
            <w:pPr>
              <w:pStyle w:val="Standard"/>
              <w:ind w:left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dla SSHv2,</w:t>
            </w:r>
          </w:p>
          <w:p w14:paraId="1032F49A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definiowanie wielu kont administratorów z możliwością ograniczenia ich uprawnień za pomocą mechanizmu tzw. RBAC (Role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Based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Access Control),</w:t>
            </w:r>
          </w:p>
          <w:p w14:paraId="0DDE76BD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definiowane kont administratorów w środowisku RADIUS i LDAP,</w:t>
            </w:r>
          </w:p>
          <w:p w14:paraId="2A7DEC61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szyfrowanie komunikacji narzędzi administracyjnych za pomocą SSL/HTTPS,</w:t>
            </w:r>
          </w:p>
          <w:p w14:paraId="3BE21629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obsługa SNMP v1 oraz v3,</w:t>
            </w:r>
          </w:p>
          <w:p w14:paraId="6B790353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IP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Filter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dla portu administracyjnego przełącznika,</w:t>
            </w:r>
          </w:p>
          <w:p w14:paraId="1C817E97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wgrywanie nowych wersji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firmware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przełącznika FC z wykorzystaniem bezpiecznych protokołów SCP oraz SFTP,</w:t>
            </w:r>
          </w:p>
          <w:p w14:paraId="2EE22F03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wykonywanie kopii bezpieczeństwa konfiguracji przełącznika FC z wykorzystaniem bezpiecznych protokołów SCP oraz SFTP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cr/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325CDC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Spełnia/nie spełnia</w:t>
            </w:r>
          </w:p>
        </w:tc>
      </w:tr>
      <w:tr w:rsidR="00BE1502" w:rsidRPr="00ED309A" w14:paraId="11D4D554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7F9F3A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Obudowa 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0C32EF" w14:textId="76F5F7CF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Wysokość 1 U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  <w:r w:rsidR="006E128E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2 zasilacze,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0AE3DF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E1502" w:rsidRPr="00ED309A" w14:paraId="0A0BB534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08BFE6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Licencje na przełącznik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B69FDD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Licencja pozwalająca na połączenie przełączników w stos,</w:t>
            </w:r>
          </w:p>
          <w:p w14:paraId="501FBBCC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Licencja pozwalająca na agregację kilku połączeń FC w jedno logiczne połączenie,</w:t>
            </w:r>
          </w:p>
          <w:p w14:paraId="6C746B21" w14:textId="77777777" w:rsidR="00BE1502" w:rsidRPr="00ED309A" w:rsidRDefault="00BE1502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Licencja pozwalająca na wykorzystanie niezbędnej ilości portów wykorzystanych do komunikacji dostarczonej infrastruktury serwerowej,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3ED204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BE1502" w:rsidRPr="00ED309A" w14:paraId="0C6C6956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3345E2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Dodatkowe wkładki </w:t>
            </w:r>
          </w:p>
          <w:p w14:paraId="100CDF92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SAN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E9B03D" w14:textId="77777777" w:rsidR="00BE1502" w:rsidRPr="00ED309A" w:rsidRDefault="00BE1502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Zamawiający wymaga dostarczenia dodatkowych wkładek SAN:</w:t>
            </w:r>
          </w:p>
          <w:p w14:paraId="181B09F3" w14:textId="5EE9579A" w:rsidR="00BE1502" w:rsidRPr="00ED309A" w:rsidRDefault="00BE1502" w:rsidP="00D7725A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4 wkładki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jednomodowe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LC, o prędkości 32Gbit, dystans 10km,</w:t>
            </w:r>
          </w:p>
          <w:p w14:paraId="6059776F" w14:textId="77777777" w:rsidR="00BE1502" w:rsidRPr="00ED309A" w:rsidRDefault="00BE1502" w:rsidP="00D7725A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wymaganiem zamawiającego jest, aby wkładki były oryginalne certyfikowane do pracy z urządzeniem (muszą być na oficjalnej liście kompatybilności producenta przełącznika sieci SAN).</w:t>
            </w:r>
          </w:p>
          <w:p w14:paraId="7EA20E9D" w14:textId="77777777" w:rsidR="00D7725A" w:rsidRPr="00D7725A" w:rsidRDefault="00D7725A" w:rsidP="00D772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DejaVuSansCondensed"/>
                <w:b/>
                <w:color w:val="FF0000"/>
                <w:sz w:val="22"/>
                <w:szCs w:val="22"/>
              </w:rPr>
            </w:pPr>
            <w:r w:rsidRPr="00994C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Jeżeli producent przełącznika nie posiada listy kompatybilności, zamawiający wymaga dostarczenia potwierdzenia kompatybilności, </w:t>
            </w:r>
            <w:r w:rsidRPr="00994C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wystawionego przez producenta przełącznika SAN (potwierdzenie producenta przełącznika, że przełącznik współpracuje z oferowanym modelem wkładki SAN) </w:t>
            </w:r>
            <w:r w:rsidRPr="00D7725A">
              <w:rPr>
                <w:rFonts w:ascii="Calibri" w:hAnsi="Calibri" w:cs="DejaVuSansCondensed"/>
                <w:b/>
                <w:color w:val="FF0000"/>
                <w:sz w:val="22"/>
                <w:szCs w:val="22"/>
              </w:rPr>
              <w:t>lub producenta wkładek (potwierdzenie producenta wkładek, że przełącznik współpracuje z oferowanym modelem wkładki SAN)</w:t>
            </w:r>
          </w:p>
          <w:p w14:paraId="6347B417" w14:textId="125FC41B" w:rsidR="00BE1502" w:rsidRPr="00ED309A" w:rsidRDefault="00BE1502" w:rsidP="00D7725A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Przepływ powietrza z tyłu do przodu</w:t>
            </w:r>
            <w:r w:rsidR="00D111E0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D4BD3B" w14:textId="77777777" w:rsidR="00BE1502" w:rsidRPr="00ED309A" w:rsidRDefault="00BE1502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Spełnia/nie spełnia</w:t>
            </w:r>
          </w:p>
        </w:tc>
      </w:tr>
      <w:tr w:rsidR="00E52B57" w:rsidRPr="00ED309A" w14:paraId="7CFC1F1D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095FA7" w14:textId="7BA0BD9F" w:rsidR="00E52B57" w:rsidRPr="00ED309A" w:rsidRDefault="00E52B57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Wymagania kompatybilności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EC3922" w14:textId="3B933337" w:rsidR="008B1ECE" w:rsidRPr="00ED309A" w:rsidRDefault="00E52B57" w:rsidP="008B1EC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Zamawiający posiada obecnie dwa przełączniki SAN DELL </w:t>
            </w:r>
            <w:r w:rsidR="008B1ECE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DS-6610B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(Switch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Type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170.5)</w:t>
            </w:r>
            <w:r w:rsidR="008B1ECE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, nowo dostarczane przełączniki muszą być kompatybilne z posiadanymi przez Zamawiającego w zakresie komunikacji pomiędzy posiadanymi przez Zamawiającego oraz dostarczonym urządzeniem. </w:t>
            </w:r>
          </w:p>
          <w:p w14:paraId="1209F916" w14:textId="77777777" w:rsidR="008B1ECE" w:rsidRPr="00ED309A" w:rsidRDefault="008B1ECE" w:rsidP="008B1EC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  <w:p w14:paraId="734E4620" w14:textId="5B6E931D" w:rsidR="008B1ECE" w:rsidRPr="00ED309A" w:rsidRDefault="008B1ECE" w:rsidP="008B1EC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 przypadku dostawy przełączników producenta innego niż DELL wymagane jest przeprowadzenie jedno dniowego szkolenia z zakresu obsługi przełącznika dla 3 osób technicznych w</w:t>
            </w:r>
            <w:bookmarkStart w:id="3" w:name="_GoBack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s</w:t>
            </w:r>
            <w:bookmarkEnd w:id="3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kazanych przez Zamawiającego. Zakres szkoleni</w:t>
            </w:r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a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musi obejmować wszystkie dostępne funkcjonalności przełącznika. </w:t>
            </w:r>
          </w:p>
          <w:p w14:paraId="77A771BE" w14:textId="0E1332F5" w:rsidR="008B1ECE" w:rsidRPr="00ED309A" w:rsidRDefault="008B1ECE" w:rsidP="00CC004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W przypadku dostawy przełączników producenta innego niż DELL wymagane jest przeprowadzenie instalacji i konfiguracji z już działającą infrastrukturą Zamawiającego. 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C36B66" w14:textId="77777777" w:rsidR="00E52B57" w:rsidRPr="00ED309A" w:rsidRDefault="00E52B57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9FC8C5" w14:textId="05E60EAD" w:rsidR="008C1F84" w:rsidRPr="00ED309A" w:rsidRDefault="008C1F84" w:rsidP="00B35B8F">
      <w:pPr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</w:p>
    <w:p w14:paraId="65CDC5E8" w14:textId="77777777" w:rsidR="008C1F84" w:rsidRPr="00ED309A" w:rsidRDefault="008C1F84" w:rsidP="00B35B8F">
      <w:pPr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</w:p>
    <w:p w14:paraId="71E9A9D7" w14:textId="6DE49F8B" w:rsidR="003533D8" w:rsidRPr="00ED309A" w:rsidRDefault="003533D8" w:rsidP="000F68CC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eastAsia="SimSun" w:cstheme="minorHAnsi"/>
          <w:b/>
          <w:bCs/>
        </w:rPr>
      </w:pPr>
      <w:r w:rsidRPr="00ED309A">
        <w:rPr>
          <w:rFonts w:eastAsia="SimSun" w:cstheme="minorHAnsi"/>
          <w:b/>
          <w:bCs/>
        </w:rPr>
        <w:t>Wymagania dotyczące Macierzy dyskowej</w:t>
      </w:r>
      <w:r w:rsidR="00B35B8F" w:rsidRPr="00ED309A">
        <w:rPr>
          <w:rFonts w:eastAsia="SimSun" w:cstheme="minorHAnsi"/>
          <w:b/>
          <w:bCs/>
        </w:rPr>
        <w:t>:</w:t>
      </w:r>
    </w:p>
    <w:tbl>
      <w:tblPr>
        <w:tblW w:w="8948" w:type="dxa"/>
        <w:jc w:val="center"/>
        <w:tblCellMar>
          <w:left w:w="113" w:type="dxa"/>
        </w:tblCellMar>
        <w:tblLook w:val="00A0" w:firstRow="1" w:lastRow="0" w:firstColumn="1" w:lastColumn="0" w:noHBand="0" w:noVBand="0"/>
      </w:tblPr>
      <w:tblGrid>
        <w:gridCol w:w="2192"/>
        <w:gridCol w:w="4480"/>
        <w:gridCol w:w="2276"/>
      </w:tblGrid>
      <w:tr w:rsidR="006E128E" w:rsidRPr="00ED309A" w14:paraId="3F5991F8" w14:textId="77777777" w:rsidTr="00122A7E">
        <w:trPr>
          <w:jc w:val="center"/>
        </w:trPr>
        <w:tc>
          <w:tcPr>
            <w:tcW w:w="8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A5C3E9" w14:textId="77777777" w:rsidR="006E128E" w:rsidRPr="00ED309A" w:rsidRDefault="006E128E" w:rsidP="00122A7E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l-PL"/>
              </w:rPr>
              <w:t>POJEDYNCZA MACIERZ</w:t>
            </w:r>
          </w:p>
        </w:tc>
      </w:tr>
      <w:tr w:rsidR="006E128E" w:rsidRPr="00ED309A" w14:paraId="69C04B24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41A624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komponentu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FA51E" w14:textId="77777777" w:rsidR="006E128E" w:rsidRPr="00ED309A" w:rsidRDefault="006E128E" w:rsidP="00122A7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Wymagane parametry minimalne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E5B45" w14:textId="77777777" w:rsidR="006E128E" w:rsidRPr="00ED309A" w:rsidRDefault="006E128E" w:rsidP="00122A7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Parametry oferowane</w:t>
            </w:r>
          </w:p>
        </w:tc>
      </w:tr>
      <w:tr w:rsidR="006E128E" w:rsidRPr="00ED309A" w14:paraId="633D0474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0FA58F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Zastosowanie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4F0DA2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udostępnianie zasobów przez macierz do kilkunastu serwerów poprzez sieć SAN w trybie blokowym.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CAB98D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3BF55B01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E0B2C1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Obudowa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365D12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możliwość zainstalowania co najmniej 12 dysków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 o rozmiarze 2,5” cala w obudowie o wysokości 1U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9D55E6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36CB849F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B11858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Architektura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FFBFC8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macierz musi umożliwiać instalację kombinacji nośników dyskowych w technologii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dwóch rodzajów równocześnie: SSD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i Flash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.</w:t>
            </w:r>
          </w:p>
          <w:p w14:paraId="406D575D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urządzenie musi składać się z pojedynczej macierzy dyskowej, zarządzanej z jednego interfejsu GUI, CLI. Za pojedynczą macierz uznaje się rozwiązanie, w którym wszystkie kontrolery są wbudowane wewnętrznie w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lastRenderedPageBreak/>
              <w:t>ramach jednej obudowy lub połączone poprzez przełączniki SAN, jednak rozwiązanie takie musi zagwarantować zarządzanie z jednego interfejsu GUI, CLI wszystkimi kontrolerami,</w:t>
            </w:r>
          </w:p>
          <w:p w14:paraId="3DBD606E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kontrolery macierzowe muszą wykorzystywać wyłącznie protokół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do komunikacji z dyskami umieszczonymi w macierzy. Zamawiający nie dopuszcza stosowania protokołu SAS do komunikacji nośników dyskowych z kontrolerem.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29270B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Spełnia/nie spełnia</w:t>
            </w:r>
          </w:p>
        </w:tc>
      </w:tr>
      <w:tr w:rsidR="006E128E" w:rsidRPr="00ED309A" w14:paraId="5A22BC2D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ABA75F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Funkcje niezawodnościowe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0B8A9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wszystkie krytyczne komponenty macierzy takie jak: kontrolery dyskowe, pamięć cache, zasilacze i wentylatory muszą być zdublowane tak, aby awaria pojedynczego elementu nie wpływała na funkcjonowanie całego systemu. Komponenty te muszą być wymienialne w trakcie pracy macierzy,</w:t>
            </w:r>
          </w:p>
          <w:p w14:paraId="49F8FA5E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macierz musi cechować brak pojedynczego punktu awarii,</w:t>
            </w:r>
          </w:p>
          <w:p w14:paraId="6FA9D338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wsparcie dla zasilania z dwóch niezależnych źródeł prądu poprzez nadmiarowe zasilacze typu Hot-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Swap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,</w:t>
            </w:r>
          </w:p>
          <w:p w14:paraId="6118FAD6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wentylatory typu Hot-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Swap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5BC860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7E82E8B4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99F81F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Zarządzanie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D074B6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macierz musi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umożliwiać zarządzanie za pomocą interfejsu Ethernet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. Możliwość zarządzania całością dostępnych zasobów dyskowych z jednej konsoli administracyjnej,</w:t>
            </w:r>
          </w:p>
          <w:p w14:paraId="7A1A2D7A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funkcjonalność bezpośredniego monitoringu stanu w jakim w danym momencie macierz się znajduje,</w:t>
            </w:r>
          </w:p>
          <w:p w14:paraId="594F91F9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interfejs zarządzający GUI, CLI, oraz zapewnienie możliwości tworzenia skryptów użytkownika,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9FEE39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199F5993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264616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Ilość portów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5BAE34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wymagane jest niemniej niż 4</w:t>
            </w:r>
            <w:r w:rsidRPr="00ED309A">
              <w:rPr>
                <w:rFonts w:asciiTheme="minorHAnsi" w:hAnsiTheme="minorHAnsi" w:cstheme="minorHAnsi"/>
                <w:color w:val="FF0000"/>
                <w:sz w:val="22"/>
                <w:szCs w:val="22"/>
                <w:lang w:val="pl-PL" w:eastAsia="pl-PL"/>
              </w:rPr>
              <w:t xml:space="preserve">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x FC 16Gb/s per kontroler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36F69B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&lt;Wpisać ilość portów i ich szybkość&gt;</w:t>
            </w:r>
          </w:p>
        </w:tc>
      </w:tr>
      <w:tr w:rsidR="006E128E" w:rsidRPr="00ED309A" w14:paraId="2528B5BF" w14:textId="77777777" w:rsidTr="00122A7E">
        <w:trPr>
          <w:trHeight w:val="2647"/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13C17E6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Kontrolery macierzy dyskowej</w:t>
            </w:r>
          </w:p>
          <w:p w14:paraId="496D8E92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B0363D7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macierz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musi być wyposażona w minimum 2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kontrolery dyskowe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</w:p>
          <w:p w14:paraId="1C19D8B1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każdy z kontrolerów musi udostępniać co najmniej 128GB pamięci Cache,</w:t>
            </w:r>
          </w:p>
          <w:p w14:paraId="269AD0E0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macierz musi umożliwiać rozbudowę pamięci cache do 2TB w ramach klastra macierzy zarządzanego z jednego interfejsu GUI, CLI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C4BDB4C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&lt;Wpisać ilość kontrolerów dyskowych&gt;</w:t>
            </w:r>
          </w:p>
        </w:tc>
      </w:tr>
      <w:tr w:rsidR="006E128E" w:rsidRPr="00ED309A" w14:paraId="07F1F626" w14:textId="77777777" w:rsidTr="00122A7E">
        <w:trPr>
          <w:trHeight w:val="9439"/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5D130A3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lastRenderedPageBreak/>
              <w:t>Funkcjonalności</w:t>
            </w:r>
          </w:p>
          <w:p w14:paraId="6543A54B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F292468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funkcjonalność partycjonowania pamięci cache,</w:t>
            </w:r>
          </w:p>
          <w:p w14:paraId="186694C8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pl-PL" w:eastAsia="en-US"/>
              </w:rPr>
              <w:t>funkcjonalność separacji przestrzeni dyskowych pomiędzy różnymi podłączonymi hostami,</w:t>
            </w:r>
          </w:p>
          <w:p w14:paraId="32667ED2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pl-PL" w:eastAsia="en-US"/>
              </w:rPr>
              <w:t>funkcjonalność dynamicznego zwiększania i zmniejszania rozmiaru wolumenów,</w:t>
            </w:r>
          </w:p>
          <w:p w14:paraId="211C00AE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pl-PL" w:eastAsia="en-US"/>
              </w:rPr>
              <w:t>funkcjonalność zarządzania maksymalną ilością operacji wejścia/wyjścia wykonywanych na danym wolumenie - zarządzanie musi być możliwe zarówno poprzez określenie ilości operacji I/O na sekundę jak również przepustowości określonej w MB/s,</w:t>
            </w:r>
          </w:p>
          <w:p w14:paraId="4A52C424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macierz musi mieć możliwość kompresji 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deduplikacji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 dla wszystkich rodzajów dysków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. Licencja na tą funkcjonalność musi być zawarta w cenie i musi obejmować zaoferowaną w ramach macierzy przestrzeń dyskową,</w:t>
            </w:r>
          </w:p>
          <w:p w14:paraId="643B6401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wsparcie dla kompresji danych w trybie </w:t>
            </w:r>
            <w:proofErr w:type="spellStart"/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inline</w:t>
            </w:r>
            <w:proofErr w:type="spellEnd"/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(„na bieżąco” bez potrzeby zapisywania danych na nośnikach danych w formie nie skompresowanej) dla dostępu blokowego. Dodatkowo kompresja musi być realizowana poprzez dedykowane zasoby sprzętowe przeznaczone do tego celu na poziomie modułu </w:t>
            </w:r>
            <w:proofErr w:type="spellStart"/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flash</w:t>
            </w:r>
            <w:proofErr w:type="spellEnd"/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. Licencja na tą funkcjonalność musi być zawarta w cenie i musi obejmować zaoferowaną w ramach macierzy przestrzeń dyskową,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5786CC7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18E0B074" w14:textId="77777777" w:rsidTr="00122A7E">
        <w:trPr>
          <w:trHeight w:val="2076"/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87CB9D6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Skalowalność rozwiązania</w:t>
            </w:r>
          </w:p>
          <w:p w14:paraId="13F24320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005EA2E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liniowa skalowalność parametrów wydajnościowych zasobów dyskowych poprzez dodawanie kolejnych kontrolerów,</w:t>
            </w:r>
          </w:p>
          <w:p w14:paraId="0DF5D276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macierz musi umożliwiać stworzenie klastra składającego się z co najmniej 4 par kontrolerów,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A97B3FD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02EB8AAD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DE06D0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Obsługiwane poziomy RAID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9D02B4" w14:textId="77777777" w:rsidR="006E128E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Macierz ma być odporna na awarię jednego dysku (RAID1), lub awarii dwóch dysków (RAID6), Przestrzeń zapasowa powinna być realizowana za pomocą przestrzeni zapasowej rozmieszczonej na wszystkich dyskach w ramach grupy RAID lub w formie dysku nadmiarowego.</w:t>
            </w:r>
          </w:p>
          <w:p w14:paraId="26B84E01" w14:textId="77777777" w:rsidR="00ED309A" w:rsidRPr="00ED309A" w:rsidRDefault="00ED309A" w:rsidP="00ED309A"/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953A55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&lt;Wypisać obsługiwane poziomy RAID&gt;</w:t>
            </w:r>
          </w:p>
        </w:tc>
      </w:tr>
      <w:tr w:rsidR="006E128E" w:rsidRPr="00ED309A" w14:paraId="5CC0764C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33C061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lastRenderedPageBreak/>
              <w:t>Wirtualizacja zasobów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67FF30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Oferowane rozwiązanie powinna posiadać możliwość wirtualizacji zasobów znajdujących się na innych macierzach dyskowych. Licencja na tą funkcjonalność nie jest przedmiotem tego postępowania.</w:t>
            </w:r>
          </w:p>
          <w:p w14:paraId="05B5BCE4" w14:textId="77777777" w:rsidR="006E128E" w:rsidRPr="00ED309A" w:rsidRDefault="006E128E" w:rsidP="00122A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Zamawiający dopuści rozwiązanie z funkcjonalnością migracji danych bezpośrednio z zewnętrznej macierzy na nową macierz.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1C3240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37DC1B4D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873286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Optymalizacja wykorzystania zasobów wewnętrznych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A349F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 w:eastAsia="pl-PL"/>
              </w:rPr>
              <w:t>Macierz musi optymalizować wykorzystanie dysków SSD/ modułów Flash/ HDD</w:t>
            </w:r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, tak aby w ramach tego samego rodzaju dysków (pojemności/prędkości) wszystkie grupy dysków były utylizowane w równym stopniu. Licencja na tą funkcjonalność musi być zawarta w cenie i musi obejmować całą oferowaną pojemność macierzy.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B1677E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27EB897B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101A3D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Obsługa wirtualnych dysków logicznych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CB51A8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macierz musi mieć możliwość rozłożenia wolumenu logicznego pomiędzy co najmniej dwoma różnymi typami dysków,</w:t>
            </w:r>
          </w:p>
          <w:p w14:paraId="2908560D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macierz musi umożliwiać stworzenie mirrorowanych LUN pomiędzy różnymi macierzami, dla których awaria jednej kopii lustra musi być niezauważalna dla systemu hosta,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D9F728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4784A84E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060642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Funkcjonalność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thin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provisioning</w:t>
            </w:r>
            <w:proofErr w:type="spellEnd"/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2ACBE6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macierz musi obsługiwać funkcjonalność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thin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provisioning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 dla wszystkich wolumenów.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Należy dostarczyć licencję umożliwiającą korzystanie z funkcji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thin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provisioning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na całą oferowaną pojemność macierzy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.</w:t>
            </w:r>
          </w:p>
          <w:p w14:paraId="60DCF9B0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urządzenie musi umożliwiać dynamiczną zmianę rozmiaru woluminów logicznych bez przerywania pracy macierzy i bez przerywania dostępu do danych znajdujących się w danym woluminie.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63CB8D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11A54350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398822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Kopie migawkowe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286B5A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Kopie danych typu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snapshot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 (PIT) muszą być tworzone w trybach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incremental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,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multitarget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 oraz kopii pełnej oraz kopii wskaźników.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Licencja na tą funkcjonalność musi być zawarta w cenie i musi obejmować całą oferowaną pojemność macierzy.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AB1DDB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7DA92AE1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140525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Replikacja danych pomiędzy macierzami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160EF1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Macierz musi mieć możliwość wykonywania replikacji synchronicznej i asynchronicznej wolumenów logicznych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. Zasoby źródłowe kopii zdalnej oraz docelowe kopii zdalnej mogą być zabezpieczone różnymi poziomami RAID i egzystować na różnych technologicznie dyskach stałych (SAS, SSD, SATA). Licencja na tą funkcjonalność musi być zawarta w cenie i musi obejmować zaoferowaną w ramach macierzy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lastRenderedPageBreak/>
              <w:t>przestrzeń dyskową.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481DBA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Spełnia/nie spełnia</w:t>
            </w:r>
          </w:p>
        </w:tc>
      </w:tr>
      <w:tr w:rsidR="006E128E" w:rsidRPr="00ED309A" w14:paraId="7EC37B96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DEF06C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Wsparcie systemów operacyjnych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BA54A6" w14:textId="77777777" w:rsidR="006E128E" w:rsidRPr="00ED309A" w:rsidRDefault="006E128E" w:rsidP="00122A7E">
            <w:pPr>
              <w:pStyle w:val="Standard"/>
              <w:numPr>
                <w:ilvl w:val="0"/>
                <w:numId w:val="17"/>
              </w:numPr>
              <w:ind w:left="243" w:hanging="243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Macierz musi posiadać wsparcie dla oprogramowania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wirtualizacyjnego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dostarczonego w ramach niniejszego postepowania,</w:t>
            </w:r>
          </w:p>
          <w:p w14:paraId="234E2FFC" w14:textId="77777777" w:rsidR="006E128E" w:rsidRPr="00ED309A" w:rsidRDefault="006E128E" w:rsidP="00122A7E">
            <w:pPr>
              <w:pStyle w:val="Standard"/>
              <w:numPr>
                <w:ilvl w:val="0"/>
                <w:numId w:val="17"/>
              </w:numPr>
              <w:ind w:left="243" w:hanging="243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Macierz musi posiadać wsparcie systemów operacyjnych 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wirtualizatorów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: MS Windows Server, 2016, 2019, Vmware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vSphere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6.5 i nowsze.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939B8F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7FDED0E0" w14:textId="77777777" w:rsidTr="00122A7E">
        <w:trPr>
          <w:trHeight w:val="274"/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C692400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Pojemność użytkowa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896ED3D" w14:textId="2C864ED9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Macierz powinna być wyposażona </w:t>
            </w:r>
            <w:r w:rsidR="007F4A40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12 szt. dysków twardych 9,6 TB każdy,</w:t>
            </w:r>
          </w:p>
          <w:p w14:paraId="311823D0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zasób ten musi być zabezpieczony przed awarią dwóch dysków i posiadać zabezpieczenie w postaci nadmiarowej przestrzeni rozłożonej na wszystkich dyskach w ramach grupy RAID, lub formie dysku nadmiarowego, </w:t>
            </w:r>
          </w:p>
          <w:p w14:paraId="0622B690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przestrzeń ta musi być przestrzenią natywną, bez wykorzystania mechanizmów kompresji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deduplikacji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dla pojemności opartej o moduły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flash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</w:t>
            </w:r>
          </w:p>
          <w:p w14:paraId="7CC2572D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macierz musi pozwalać na alokację 85% pojemności użytecznej bez spadku wydajności macierzy (brak zwiększonego czasu odpowiedzi, brak spadku przepustowości macierzy),</w:t>
            </w:r>
          </w:p>
          <w:p w14:paraId="46974146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wydajność macierzy musi być niezależna od poziomu alokacji przestrzeni macierzy w zakresie od 0% alokacji do wartości 85% wymaganej pojemności użytecznej. Jeżeli oferowane rozwiązanie nie spełnia opisanego wymagania należy dostarczyć co najmniej 20% pojemności użytecznej więcej.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3AFF1DF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5C07D1C4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000B8D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Wymaganie standardowe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NVMe</w:t>
            </w:r>
            <w:proofErr w:type="spellEnd"/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C7E288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Macierz musi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posiadać architekturę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4A7217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5BE95E3B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073E52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Bezpieczeństwo danych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EE9BC4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Dyski/przestrzeń "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spare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" muszą zostać skonfigurowane/dostarczone w ilości/pojemności zgodnej z udokumentowanymi rekomendacjami producenta oferowanej macierzy,</w:t>
            </w:r>
          </w:p>
          <w:p w14:paraId="57DA8F16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macierz musi posiadać wbudowane sprzętowo, na nośnikach dyskowych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, szyfrowanie AES-256.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B01382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7555200A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D0EEF4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Interfejsy dyskowe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6BC13C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Oferowana pojemność użyteczna musi być zbudowana w oparciu o moduły Flash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E0F648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16204DE4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B1173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Obsługiwane dyski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993F51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Macierz musi zapewniać obsługę dysków SSD, modułów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flash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, SAS, NL-SAS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1EFEC3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36B4717D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58EF81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Technologia optymalizacji przestrzeni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lastRenderedPageBreak/>
              <w:t>zajmowanej przez dane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E9133D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lastRenderedPageBreak/>
              <w:t xml:space="preserve">Macierz musi wspierać kompresję 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deduplikację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 w trybie "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inline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".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93C9DF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1DD859E0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729D74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Minimalny rozmiar wolumenu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F4B33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Macierz musi umożliwiać utworzenie wolumenu LUN o rozmiarze co najmniej 200TB (dostęp blokowy)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C4B820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36548889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FCAD56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Wydajność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92703D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bookmarkStart w:id="4" w:name="_Hlk149890419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Oferowana macierz musi zapewniać minimalną wydajność: 188 000 IOPS (operacji wejścia/wyjścia)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przy następujących założeniach:</w:t>
            </w:r>
          </w:p>
          <w:p w14:paraId="6BE8D69C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wynik, estymowana wydajność macierzy musi być wykonana przez autoryzowane narzędzie producenta macierzy (wynik potwierdzony wydrukiem wygenerowanym przez system),</w:t>
            </w:r>
          </w:p>
          <w:p w14:paraId="5E7E01A7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podany wynik wydajności musi być wykonany przy 67% obciążeniu systemu,</w:t>
            </w:r>
          </w:p>
          <w:p w14:paraId="23123B90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konfiguracja zabezpieczająca przed jednoczesną awarią dowolnych dwóch dysków,</w:t>
            </w:r>
          </w:p>
          <w:p w14:paraId="0D83B944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konfiguracja dysków/przestrzeni „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spare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” zgodna z udokumentowanymi rekomendacjami producenta oferowanej macierzy,</w:t>
            </w:r>
          </w:p>
          <w:p w14:paraId="116710CA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średni czas odpowiedzi dla operacji wejścia/wyjścia poniżej 1,7ms dla oferowanej macierzy przy podanej wydajności i obciążeniu systemu 67%,</w:t>
            </w:r>
          </w:p>
          <w:p w14:paraId="39FBD9DE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średni rozmiar bloku: 16KiB dla operacji odczytu i zapisu („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xfersize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=16K”),</w:t>
            </w:r>
          </w:p>
          <w:p w14:paraId="0DE1F43D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losowy rodzaj operacji wejścia/wyjścia („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seqpct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=ran-dom”),</w:t>
            </w:r>
          </w:p>
          <w:p w14:paraId="306392CA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70% operacji odczytu i 30% operacji zapisu („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rdpct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=70”),</w:t>
            </w:r>
          </w:p>
          <w:p w14:paraId="770325EC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poziom trafień w cache dla operacji odczytu i zapisu nie większy niż 70% („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rhpct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=70,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whpct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=70”),</w:t>
            </w:r>
          </w:p>
          <w:p w14:paraId="4ED2C712" w14:textId="77777777" w:rsidR="006E128E" w:rsidRPr="00ED309A" w:rsidRDefault="006E128E" w:rsidP="00122A7E">
            <w:pPr>
              <w:pStyle w:val="Standard"/>
              <w:numPr>
                <w:ilvl w:val="0"/>
                <w:numId w:val="16"/>
              </w:numPr>
              <w:ind w:left="265" w:hanging="265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zajętość macierzy / alokacja przestrzeni fizycznej do 85% z użyciem danych losowych,</w:t>
            </w:r>
            <w:bookmarkEnd w:id="4"/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2BCC98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t>Spełnia/nie spełnia</w:t>
            </w:r>
          </w:p>
        </w:tc>
      </w:tr>
      <w:tr w:rsidR="006E128E" w:rsidRPr="00ED309A" w14:paraId="7A43F584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06B4C7" w14:textId="77777777" w:rsidR="006E128E" w:rsidRPr="00ED309A" w:rsidRDefault="006E128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Zarządzanie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521B4B" w14:textId="77777777" w:rsidR="006E128E" w:rsidRPr="00ED309A" w:rsidRDefault="006E128E" w:rsidP="00122A7E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Zarządzenie urządzeniem (tzn. zarządzanie co najmniej wszystkimi portami We/Wy, woluminami, nośnikami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NVMe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, dyskami SSD, klonowaniem, replikacją) musi być realizowane z jednego interfejsu GUI, CLI niezależnie od liczby zainstalowanych kontrolerów macierzowych,</w:t>
            </w:r>
          </w:p>
          <w:p w14:paraId="18EE06C2" w14:textId="77777777" w:rsidR="006E128E" w:rsidRPr="00ED309A" w:rsidRDefault="006E128E" w:rsidP="00122A7E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 xml:space="preserve">Urządzenie musi umożliwiać zarządzanie za pomocą przeglądarki internetowej protokołem 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https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pl-PL" w:eastAsia="pl-PL"/>
              </w:rPr>
              <w:t>.</w:t>
            </w:r>
          </w:p>
          <w:p w14:paraId="7E85F359" w14:textId="77777777" w:rsidR="006E128E" w:rsidRPr="00ED309A" w:rsidRDefault="006E128E" w:rsidP="00122A7E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bookmarkStart w:id="5" w:name="_Hlk149890664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Zarządzanie musi zapewnić monitoring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lastRenderedPageBreak/>
              <w:t xml:space="preserve">stanu technicznego w jakim urządzenie się znajduje. Monitoring musi także obejmować co najmniej wydajność macierzy i wykorzystywaną pojemność. Możliwość historycznego przeglądania wydajności i pojemności przez okres co najmniej 24 godzin wstecz. </w:t>
            </w:r>
            <w:bookmarkStart w:id="6" w:name="_Hlk149890780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Dane powinny być przechowywane minimum rok czasu.</w:t>
            </w:r>
            <w:bookmarkEnd w:id="6"/>
          </w:p>
          <w:bookmarkEnd w:id="5"/>
          <w:p w14:paraId="73D5AA58" w14:textId="77777777" w:rsidR="006E128E" w:rsidRPr="00ED309A" w:rsidRDefault="006E128E" w:rsidP="00122A7E">
            <w:pPr>
              <w:pStyle w:val="Standard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Monitoring musi także obejmować:</w:t>
            </w:r>
          </w:p>
          <w:p w14:paraId="66F4EC79" w14:textId="77777777" w:rsidR="006E128E" w:rsidRPr="00ED309A" w:rsidRDefault="006E128E" w:rsidP="00122A7E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monitorować dane dotyczące wydajności w celu proaktywnego raportowania i rozwiązywania wszelkich problemów z wydajnością (hot-spot), </w:t>
            </w:r>
          </w:p>
          <w:p w14:paraId="5D20DD8F" w14:textId="77777777" w:rsidR="006E128E" w:rsidRPr="00ED309A" w:rsidRDefault="006E128E" w:rsidP="00122A7E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tworzenie zaawansowanych raportów dotyczących rozkładu pojemności w czasie, ukazywać przyszłe trendy,</w:t>
            </w:r>
          </w:p>
          <w:p w14:paraId="50E09D9A" w14:textId="77777777" w:rsidR="006E128E" w:rsidRPr="00ED309A" w:rsidRDefault="006E128E" w:rsidP="00122A7E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prezentować możliwość osiągnięcia dodatkowej przestrzeni dyskowej dzięki zastosowaniu mechanizmów redukcji danych, </w:t>
            </w:r>
          </w:p>
          <w:p w14:paraId="540AF0F0" w14:textId="77777777" w:rsidR="006E128E" w:rsidRPr="00ED309A" w:rsidRDefault="006E128E" w:rsidP="00122A7E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tworzyć analizy i raporty dotyczące różnych poziomów przechowywania danych w systemie (</w:t>
            </w:r>
            <w:proofErr w:type="spellStart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tiering</w:t>
            </w:r>
            <w:proofErr w:type="spellEnd"/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),</w:t>
            </w:r>
          </w:p>
          <w:p w14:paraId="42CA18C7" w14:textId="77777777" w:rsidR="006E128E" w:rsidRPr="00ED309A" w:rsidRDefault="006E128E" w:rsidP="00122A7E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Identyfikować aktualnie nieużywaną przestrzeń dyskową, która nie jest przydzielona lub nie bierze udziału w ruchu I/O z serwera lub aplikacji,</w:t>
            </w:r>
          </w:p>
          <w:p w14:paraId="5E257238" w14:textId="77777777" w:rsidR="006E128E" w:rsidRPr="00ED309A" w:rsidRDefault="006E128E" w:rsidP="00122A7E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zapewniać jasne wykresy „przed” i „po”, aby zwizualizować wygenerowaną oszczędność przestrzeni dyskowej,</w:t>
            </w:r>
          </w:p>
          <w:p w14:paraId="5D9BA5B5" w14:textId="77777777" w:rsidR="006E128E" w:rsidRPr="00ED309A" w:rsidRDefault="006E128E" w:rsidP="00122A7E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umożliwiać w pełni funkcjonalny podgląd wydajności z relacjami góra / dół i trendami historycznymi,</w:t>
            </w:r>
          </w:p>
          <w:p w14:paraId="37310904" w14:textId="77777777" w:rsidR="006E128E" w:rsidRPr="00ED309A" w:rsidRDefault="006E128E" w:rsidP="00122A7E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zapewniać zautomatyzowane analizy predykcyjne,</w:t>
            </w:r>
          </w:p>
          <w:p w14:paraId="6F33A662" w14:textId="77777777" w:rsidR="006E128E" w:rsidRPr="00ED309A" w:rsidRDefault="006E128E" w:rsidP="00122A7E">
            <w:pPr>
              <w:pStyle w:val="Standard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668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zapewniać podgląd wydajności systemu pamięci dotyczące:</w:t>
            </w:r>
          </w:p>
          <w:p w14:paraId="2B82E5D4" w14:textId="77777777" w:rsidR="006E128E" w:rsidRPr="00ED309A" w:rsidRDefault="006E128E" w:rsidP="00122A7E">
            <w:pPr>
              <w:pStyle w:val="Standard"/>
              <w:numPr>
                <w:ilvl w:val="2"/>
                <w:numId w:val="18"/>
              </w:numPr>
              <w:autoSpaceDE w:val="0"/>
              <w:autoSpaceDN w:val="0"/>
              <w:adjustRightInd w:val="0"/>
              <w:ind w:left="109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wielkość systemu pamięci masowej:</w:t>
            </w:r>
          </w:p>
          <w:p w14:paraId="57B7C2F7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ogólną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aktywność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system</w:t>
            </w:r>
          </w:p>
          <w:p w14:paraId="3FBF6C7A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wielkość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system</w:t>
            </w:r>
          </w:p>
          <w:p w14:paraId="2DB149A1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najbardziej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aktywne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węzły</w:t>
            </w:r>
            <w:proofErr w:type="spellEnd"/>
          </w:p>
          <w:p w14:paraId="05628001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najbardziej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aktywne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wolumeny</w:t>
            </w:r>
            <w:proofErr w:type="spellEnd"/>
          </w:p>
          <w:p w14:paraId="2ED56A06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najbardziej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aktywne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pule</w:t>
            </w:r>
          </w:p>
          <w:p w14:paraId="4C5142D8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wielkość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wg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hosta</w:t>
            </w:r>
            <w:proofErr w:type="spellEnd"/>
          </w:p>
          <w:p w14:paraId="647E2A10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wielkość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wg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puli</w:t>
            </w:r>
            <w:proofErr w:type="spellEnd"/>
          </w:p>
          <w:p w14:paraId="5720A099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wielkość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wg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woluminu</w:t>
            </w:r>
            <w:proofErr w:type="spellEnd"/>
          </w:p>
          <w:p w14:paraId="19BDDFEE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wielkość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wg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warstwy</w:t>
            </w:r>
            <w:proofErr w:type="spellEnd"/>
          </w:p>
          <w:p w14:paraId="244478D7" w14:textId="77777777" w:rsidR="006E128E" w:rsidRPr="00ED309A" w:rsidRDefault="006E128E" w:rsidP="00122A7E">
            <w:pPr>
              <w:pStyle w:val="Standard"/>
              <w:numPr>
                <w:ilvl w:val="2"/>
                <w:numId w:val="18"/>
              </w:numPr>
              <w:autoSpaceDE w:val="0"/>
              <w:autoSpaceDN w:val="0"/>
              <w:adjustRightInd w:val="0"/>
              <w:ind w:left="1093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wydajność systemu pamięci masowej:</w:t>
            </w:r>
          </w:p>
          <w:p w14:paraId="71DC9F9A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lastRenderedPageBreak/>
              <w:t>szybkość operacji I/O (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op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/s)</w:t>
            </w:r>
          </w:p>
          <w:p w14:paraId="37E3CC6F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szybkość przesyłania danych (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MiB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/s)</w:t>
            </w:r>
          </w:p>
          <w:p w14:paraId="392690F9" w14:textId="77777777" w:rsidR="006E128E" w:rsidRPr="00ED309A" w:rsidRDefault="006E128E" w:rsidP="00122A7E">
            <w:pPr>
              <w:pStyle w:val="Standard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7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czas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odpowiedzi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ms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/op)</w:t>
            </w:r>
          </w:p>
          <w:p w14:paraId="17946159" w14:textId="77777777" w:rsidR="006E128E" w:rsidRPr="00ED309A" w:rsidRDefault="006E128E" w:rsidP="00122A7E">
            <w:pPr>
              <w:pStyle w:val="Standard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Zarządzanie musi umożliwić aktualizację daty i czasu z serwera NTP.</w:t>
            </w:r>
          </w:p>
          <w:p w14:paraId="32675259" w14:textId="77777777" w:rsidR="006E128E" w:rsidRPr="00ED309A" w:rsidRDefault="006E128E" w:rsidP="00122A7E">
            <w:pPr>
              <w:pStyle w:val="Standard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Zarządzanie musi umożliwić konfigurację wysyłania raportów serwisowych (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call-home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) przez SMTP w sposób automatyczny i regularny (np. raz na 2 dni).</w:t>
            </w:r>
          </w:p>
          <w:p w14:paraId="40CEF0F5" w14:textId="77777777" w:rsidR="006E128E" w:rsidRPr="00ED309A" w:rsidRDefault="006E128E" w:rsidP="00122A7E">
            <w:pPr>
              <w:pStyle w:val="Standard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Zarzadzanie musi umożliwić konfigurację powiadomień o błędach i ostrzeżeniach do serwera SNMP.</w:t>
            </w:r>
          </w:p>
          <w:p w14:paraId="5DFEAB90" w14:textId="77777777" w:rsidR="006E128E" w:rsidRPr="00ED309A" w:rsidRDefault="006E128E" w:rsidP="00122A7E">
            <w:pPr>
              <w:pStyle w:val="Standard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 xml:space="preserve">Zarządzanie musi umożliwić wyodrębnienie uprawnień dla grupy użytkowników zarządzających wirtualnymi woluminami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VMWare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 xml:space="preserve"> (VASA </w:t>
            </w:r>
            <w:proofErr w:type="spellStart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provider</w:t>
            </w:r>
            <w:proofErr w:type="spellEnd"/>
            <w:r w:rsidRPr="00ED309A"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  <w:t>).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0894DF" w14:textId="77777777" w:rsidR="006E128E" w:rsidRPr="00ED309A" w:rsidRDefault="006E128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0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Spełnia/nie spełnia</w:t>
            </w:r>
          </w:p>
        </w:tc>
      </w:tr>
      <w:tr w:rsidR="00122A7E" w:rsidRPr="00ED309A" w14:paraId="54E82003" w14:textId="77777777" w:rsidTr="00122A7E">
        <w:trPr>
          <w:jc w:val="center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A7B446" w14:textId="77777777" w:rsidR="00122A7E" w:rsidRPr="00ED309A" w:rsidRDefault="00122A7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lastRenderedPageBreak/>
              <w:t>Wymagania kompatybilności</w:t>
            </w:r>
          </w:p>
        </w:tc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BBC528" w14:textId="4FAADE72" w:rsidR="00122A7E" w:rsidRPr="00ED309A" w:rsidRDefault="00122A7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Zamawiający posiada obecnie dwie macierze </w:t>
            </w:r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IBM </w:t>
            </w:r>
            <w:proofErr w:type="spellStart"/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FlashSystem</w:t>
            </w:r>
            <w:proofErr w:type="spellEnd"/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5200. N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owo dostarczan</w:t>
            </w:r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a macierz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mus</w:t>
            </w:r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i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być kompatybiln</w:t>
            </w:r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a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z posiadanymi przez Zamawiającego w zakresie komunikacji pomiędzy posiadanymi przez Zamawiającego </w:t>
            </w:r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macierzami w szczególności, musi posiadać możliwość uruchomienia na niej Klastra danych działającego na macierzach posiadanych przez Zamawiającego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. </w:t>
            </w:r>
          </w:p>
          <w:p w14:paraId="118786AC" w14:textId="77777777" w:rsidR="00122A7E" w:rsidRPr="00ED309A" w:rsidRDefault="00122A7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  <w:p w14:paraId="174620C5" w14:textId="51E1DBBE" w:rsidR="00122A7E" w:rsidRPr="00ED309A" w:rsidRDefault="00122A7E" w:rsidP="00122A7E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W przypadku dostawy </w:t>
            </w:r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macierzy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producenta innego niż </w:t>
            </w:r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IBM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wymagane jest przeprowadzenie jedno dniowego szkolenia z zakresu obsługi </w:t>
            </w:r>
            <w:r w:rsidR="00DF57FE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macierzy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dla 3 osób technicznych wskazanych przez Zamawiającego. Zakres szkoleni</w:t>
            </w:r>
            <w:r w:rsidR="00FF150F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a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 musi obejmować wszystkie dostępne funkcjonalności </w:t>
            </w:r>
            <w:r w:rsidR="00DF57FE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macierzy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. </w:t>
            </w:r>
          </w:p>
          <w:p w14:paraId="7863E674" w14:textId="693D3348" w:rsidR="00122A7E" w:rsidRPr="00ED309A" w:rsidRDefault="00122A7E" w:rsidP="00122A7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W przypadku dostawy przełączników producenta innego niż </w:t>
            </w:r>
            <w:r w:rsidR="00DF57FE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IBM </w:t>
            </w:r>
            <w:r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wymagane jest przeprowadzenie instalacji i konfiguracji z już działającą infrastrukturą Zamawiającego. </w:t>
            </w:r>
            <w:r w:rsidR="00DF57FE" w:rsidRPr="00ED309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 xml:space="preserve">W szczególności rekonfiguracji klastra uruchomionego obecnie tak, żeby nowo dostarczona macierz przechowywała aktywną kopię danych klastra. 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8CD585" w14:textId="77777777" w:rsidR="00122A7E" w:rsidRPr="00ED309A" w:rsidRDefault="00122A7E" w:rsidP="00122A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396AA1" w14:textId="77777777" w:rsidR="003533D8" w:rsidRPr="00ED309A" w:rsidRDefault="003533D8" w:rsidP="003533D8">
      <w:pPr>
        <w:pStyle w:val="Standard"/>
        <w:ind w:firstLine="708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12A4A15" w14:textId="22930324" w:rsidR="00DF57FE" w:rsidRPr="00ED309A" w:rsidRDefault="00DF57FE" w:rsidP="00DF57F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eastAsia="SimSun" w:cstheme="minorHAnsi"/>
          <w:b/>
          <w:bCs/>
        </w:rPr>
      </w:pPr>
      <w:r w:rsidRPr="00ED309A">
        <w:rPr>
          <w:rFonts w:eastAsia="SimSun" w:cstheme="minorHAnsi"/>
          <w:b/>
          <w:bCs/>
        </w:rPr>
        <w:t xml:space="preserve">Parametry modułu dyskowego 9,6TB do posiadanych macierzy </w:t>
      </w:r>
    </w:p>
    <w:p w14:paraId="7CEC4F05" w14:textId="50F5D483" w:rsidR="00DF57FE" w:rsidRPr="00ED309A" w:rsidRDefault="00DF57FE" w:rsidP="00DF57FE">
      <w:pPr>
        <w:spacing w:line="276" w:lineRule="auto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ED309A">
        <w:rPr>
          <w:rFonts w:asciiTheme="minorHAnsi" w:eastAsia="SimSun" w:hAnsiTheme="minorHAnsi" w:cstheme="minorHAnsi"/>
          <w:bCs/>
          <w:sz w:val="22"/>
          <w:szCs w:val="22"/>
        </w:rPr>
        <w:t xml:space="preserve">W chwili obecnej Zamawiający dysponuje 2 szt. Macierzy dyskowych </w:t>
      </w:r>
      <w:r w:rsidRPr="00ED309A">
        <w:rPr>
          <w:rFonts w:asciiTheme="minorHAnsi" w:hAnsiTheme="minorHAnsi" w:cstheme="minorHAnsi"/>
          <w:color w:val="000000"/>
          <w:sz w:val="22"/>
          <w:szCs w:val="22"/>
        </w:rPr>
        <w:t xml:space="preserve">IBM </w:t>
      </w:r>
      <w:proofErr w:type="spellStart"/>
      <w:r w:rsidRPr="00ED309A">
        <w:rPr>
          <w:rFonts w:asciiTheme="minorHAnsi" w:hAnsiTheme="minorHAnsi" w:cstheme="minorHAnsi"/>
          <w:color w:val="000000"/>
          <w:sz w:val="22"/>
          <w:szCs w:val="22"/>
        </w:rPr>
        <w:t>FlashSystem</w:t>
      </w:r>
      <w:proofErr w:type="spellEnd"/>
      <w:r w:rsidRPr="00ED309A">
        <w:rPr>
          <w:rFonts w:asciiTheme="minorHAnsi" w:hAnsiTheme="minorHAnsi" w:cstheme="minorHAnsi"/>
          <w:color w:val="000000"/>
          <w:sz w:val="22"/>
          <w:szCs w:val="22"/>
        </w:rPr>
        <w:t xml:space="preserve"> 5200. Dostarczone dyski twarde muszą być nośnikami </w:t>
      </w:r>
      <w:proofErr w:type="spellStart"/>
      <w:r w:rsidRPr="00ED309A">
        <w:rPr>
          <w:rFonts w:asciiTheme="minorHAnsi" w:hAnsiTheme="minorHAnsi" w:cstheme="minorHAnsi"/>
          <w:color w:val="000000"/>
          <w:sz w:val="22"/>
          <w:szCs w:val="22"/>
        </w:rPr>
        <w:t>NVMe</w:t>
      </w:r>
      <w:proofErr w:type="spellEnd"/>
      <w:r w:rsidRPr="00ED30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D309A">
        <w:rPr>
          <w:rFonts w:asciiTheme="minorHAnsi" w:hAnsiTheme="minorHAnsi" w:cstheme="minorHAnsi"/>
          <w:color w:val="000000"/>
          <w:sz w:val="22"/>
          <w:szCs w:val="22"/>
        </w:rPr>
        <w:t>FlashCore</w:t>
      </w:r>
      <w:proofErr w:type="spellEnd"/>
      <w:r w:rsidRPr="00ED309A">
        <w:rPr>
          <w:rFonts w:asciiTheme="minorHAnsi" w:hAnsiTheme="minorHAnsi" w:cstheme="minorHAnsi"/>
          <w:color w:val="000000"/>
          <w:sz w:val="22"/>
          <w:szCs w:val="22"/>
        </w:rPr>
        <w:t xml:space="preserve"> (FCM) o pojemności 9,6TB każdy, kompatybilnymi z wskazaną powyżej macierzą. Dyski muszą być wyposażone w niezbędne elementy umożliwiające montaż w macierzy. Wymagane jest dostarczenie identycznym dysków jak te dostarczane w punkcie 2 (Wymagania dotyczące Macierzy dyskowej). </w:t>
      </w:r>
    </w:p>
    <w:p w14:paraId="51B9035B" w14:textId="77777777" w:rsidR="00B35B8F" w:rsidRPr="00ED309A" w:rsidRDefault="00B35B8F" w:rsidP="00DF57FE">
      <w:pPr>
        <w:spacing w:line="276" w:lineRule="auto"/>
        <w:jc w:val="both"/>
        <w:rPr>
          <w:rFonts w:asciiTheme="minorHAnsi" w:eastAsia="SimSun" w:hAnsiTheme="minorHAnsi" w:cstheme="minorHAnsi"/>
          <w:b/>
          <w:bCs/>
          <w:sz w:val="22"/>
          <w:szCs w:val="22"/>
        </w:rPr>
      </w:pPr>
    </w:p>
    <w:p w14:paraId="283B1562" w14:textId="5D56459A" w:rsidR="003533D8" w:rsidRPr="00ED309A" w:rsidRDefault="003533D8" w:rsidP="000F68CC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eastAsia="SimSun" w:cstheme="minorHAnsi"/>
          <w:b/>
          <w:bCs/>
        </w:rPr>
      </w:pPr>
      <w:r w:rsidRPr="00ED309A">
        <w:rPr>
          <w:rFonts w:eastAsia="SimSun" w:cstheme="minorHAnsi"/>
          <w:b/>
          <w:bCs/>
        </w:rPr>
        <w:t>Wymagania dotyczące dostarczanego okablowania:</w:t>
      </w:r>
    </w:p>
    <w:p w14:paraId="0213720D" w14:textId="2A92FAC5" w:rsidR="003533D8" w:rsidRPr="00ED309A" w:rsidRDefault="00DF57FE" w:rsidP="000F68CC">
      <w:pPr>
        <w:pStyle w:val="podpunkt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D309A">
        <w:rPr>
          <w:rFonts w:asciiTheme="minorHAnsi" w:hAnsiTheme="minorHAnsi" w:cstheme="minorHAnsi"/>
          <w:sz w:val="22"/>
          <w:szCs w:val="22"/>
        </w:rPr>
        <w:t>Patchcord</w:t>
      </w:r>
      <w:proofErr w:type="spellEnd"/>
      <w:r w:rsidRPr="00ED309A">
        <w:rPr>
          <w:rFonts w:asciiTheme="minorHAnsi" w:hAnsiTheme="minorHAnsi" w:cstheme="minorHAnsi"/>
          <w:sz w:val="22"/>
          <w:szCs w:val="22"/>
        </w:rPr>
        <w:t xml:space="preserve"> światłowodowy 2m </w:t>
      </w:r>
      <w:proofErr w:type="spellStart"/>
      <w:r w:rsidRPr="00ED309A">
        <w:rPr>
          <w:rFonts w:asciiTheme="minorHAnsi" w:hAnsiTheme="minorHAnsi" w:cstheme="minorHAnsi"/>
          <w:sz w:val="22"/>
          <w:szCs w:val="22"/>
        </w:rPr>
        <w:t>Multimode</w:t>
      </w:r>
      <w:proofErr w:type="spellEnd"/>
      <w:r w:rsidR="007F2048" w:rsidRPr="00ED309A">
        <w:rPr>
          <w:rFonts w:asciiTheme="minorHAnsi" w:hAnsiTheme="minorHAnsi" w:cstheme="minorHAnsi"/>
          <w:sz w:val="22"/>
          <w:szCs w:val="22"/>
        </w:rPr>
        <w:t xml:space="preserve"> L</w:t>
      </w:r>
      <w:r w:rsidRPr="00ED309A">
        <w:rPr>
          <w:rFonts w:asciiTheme="minorHAnsi" w:hAnsiTheme="minorHAnsi" w:cstheme="minorHAnsi"/>
          <w:sz w:val="22"/>
          <w:szCs w:val="22"/>
        </w:rPr>
        <w:t>C</w:t>
      </w:r>
      <w:r w:rsidR="007F2048" w:rsidRPr="00ED309A">
        <w:rPr>
          <w:rFonts w:asciiTheme="minorHAnsi" w:hAnsiTheme="minorHAnsi" w:cstheme="minorHAnsi"/>
          <w:sz w:val="22"/>
          <w:szCs w:val="22"/>
        </w:rPr>
        <w:t xml:space="preserve">/UPC </w:t>
      </w:r>
      <w:r w:rsidRPr="00ED309A">
        <w:rPr>
          <w:rFonts w:asciiTheme="minorHAnsi" w:hAnsiTheme="minorHAnsi" w:cstheme="minorHAnsi"/>
          <w:sz w:val="22"/>
          <w:szCs w:val="22"/>
        </w:rPr>
        <w:t>-</w:t>
      </w:r>
      <w:r w:rsidR="007F2048" w:rsidRPr="00ED309A">
        <w:rPr>
          <w:rFonts w:asciiTheme="minorHAnsi" w:hAnsiTheme="minorHAnsi" w:cstheme="minorHAnsi"/>
          <w:sz w:val="22"/>
          <w:szCs w:val="22"/>
        </w:rPr>
        <w:t xml:space="preserve"> LC/UPC – 10 szt.</w:t>
      </w:r>
    </w:p>
    <w:p w14:paraId="2F3ECC7E" w14:textId="55294A44" w:rsidR="007F2048" w:rsidRPr="00ED309A" w:rsidRDefault="007F2048" w:rsidP="007F2048">
      <w:pPr>
        <w:pStyle w:val="podpunkt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D309A">
        <w:rPr>
          <w:rFonts w:asciiTheme="minorHAnsi" w:hAnsiTheme="minorHAnsi" w:cstheme="minorHAnsi"/>
          <w:sz w:val="22"/>
          <w:szCs w:val="22"/>
        </w:rPr>
        <w:t>Patchcord</w:t>
      </w:r>
      <w:proofErr w:type="spellEnd"/>
      <w:r w:rsidRPr="00ED309A">
        <w:rPr>
          <w:rFonts w:asciiTheme="minorHAnsi" w:hAnsiTheme="minorHAnsi" w:cstheme="minorHAnsi"/>
          <w:sz w:val="22"/>
          <w:szCs w:val="22"/>
        </w:rPr>
        <w:t xml:space="preserve"> światłowodowy 3m </w:t>
      </w:r>
      <w:proofErr w:type="spellStart"/>
      <w:r w:rsidRPr="00ED309A">
        <w:rPr>
          <w:rFonts w:asciiTheme="minorHAnsi" w:hAnsiTheme="minorHAnsi" w:cstheme="minorHAnsi"/>
          <w:sz w:val="22"/>
          <w:szCs w:val="22"/>
        </w:rPr>
        <w:t>Multimode</w:t>
      </w:r>
      <w:proofErr w:type="spellEnd"/>
      <w:r w:rsidRPr="00ED309A">
        <w:rPr>
          <w:rFonts w:asciiTheme="minorHAnsi" w:hAnsiTheme="minorHAnsi" w:cstheme="minorHAnsi"/>
          <w:sz w:val="22"/>
          <w:szCs w:val="22"/>
        </w:rPr>
        <w:t xml:space="preserve"> LC/UPC - LC/UPC – 10 szt.</w:t>
      </w:r>
    </w:p>
    <w:p w14:paraId="6C30B6F5" w14:textId="0B00B800" w:rsidR="00B35B8F" w:rsidRPr="00ED309A" w:rsidRDefault="00B35B8F" w:rsidP="00B35B8F">
      <w:pPr>
        <w:pStyle w:val="Nagwek2"/>
        <w:numPr>
          <w:ilvl w:val="0"/>
          <w:numId w:val="0"/>
        </w:numPr>
        <w:ind w:left="142"/>
        <w:rPr>
          <w:rFonts w:asciiTheme="minorHAnsi" w:eastAsia="SimSun" w:hAnsiTheme="minorHAnsi" w:cstheme="minorHAnsi"/>
          <w:sz w:val="22"/>
          <w:szCs w:val="22"/>
        </w:rPr>
      </w:pPr>
      <w:r w:rsidRPr="00ED309A">
        <w:rPr>
          <w:rFonts w:asciiTheme="minorHAnsi" w:eastAsia="SimSun" w:hAnsiTheme="minorHAnsi" w:cstheme="minorHAnsi"/>
          <w:sz w:val="22"/>
          <w:szCs w:val="22"/>
        </w:rPr>
        <w:t>Część B - Konfiguracja i uruchomienie dostarczonych elementów serwerowych, zgodnie z postawionymi przez Zamawiającego wymaganiami. Cześć B zostanie zakończona testami funkcjonalności.</w:t>
      </w:r>
    </w:p>
    <w:p w14:paraId="21323E68" w14:textId="77777777" w:rsidR="003533D8" w:rsidRPr="00ED309A" w:rsidRDefault="003533D8" w:rsidP="00AD1A9E">
      <w:pPr>
        <w:rPr>
          <w:rFonts w:asciiTheme="minorHAnsi" w:eastAsia="SimSun" w:hAnsiTheme="minorHAnsi" w:cstheme="minorHAnsi"/>
          <w:sz w:val="22"/>
          <w:szCs w:val="22"/>
        </w:rPr>
      </w:pPr>
    </w:p>
    <w:p w14:paraId="737FF91B" w14:textId="0D5EBD8E" w:rsidR="00184E63" w:rsidRPr="00ED309A" w:rsidRDefault="00184E63" w:rsidP="00184E63">
      <w:pPr>
        <w:pStyle w:val="Nagwek2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D309A">
        <w:rPr>
          <w:rFonts w:asciiTheme="minorHAnsi" w:hAnsiTheme="minorHAnsi" w:cstheme="minorHAnsi"/>
          <w:color w:val="auto"/>
          <w:sz w:val="22"/>
          <w:szCs w:val="22"/>
        </w:rPr>
        <w:t>Testy węzłów sieciowych</w:t>
      </w:r>
      <w:r w:rsidR="0084650B" w:rsidRPr="00ED309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86D44" w:rsidRPr="00ED30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650B" w:rsidRPr="00ED309A">
        <w:rPr>
          <w:rFonts w:asciiTheme="minorHAnsi" w:hAnsiTheme="minorHAnsi" w:cstheme="minorHAnsi"/>
          <w:b/>
          <w:color w:val="auto"/>
          <w:sz w:val="22"/>
          <w:szCs w:val="22"/>
        </w:rPr>
        <w:t>Ty</w:t>
      </w:r>
      <w:r w:rsidR="00A86D44" w:rsidRPr="00ED309A">
        <w:rPr>
          <w:rFonts w:asciiTheme="minorHAnsi" w:hAnsiTheme="minorHAnsi" w:cstheme="minorHAnsi"/>
          <w:b/>
          <w:color w:val="auto"/>
          <w:sz w:val="22"/>
          <w:szCs w:val="22"/>
        </w:rPr>
        <w:t>lko w przypadku dostarczenia inny producentów niż wskazani w tabelach Wymagań dla przełącznika FC oraz Macierzy</w:t>
      </w:r>
      <w:r w:rsidRPr="00ED309A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F8476E6" w14:textId="77777777" w:rsidR="00184E63" w:rsidRPr="00ED309A" w:rsidRDefault="00184E63" w:rsidP="000F68CC">
      <w:pPr>
        <w:pStyle w:val="podPunkt0"/>
        <w:numPr>
          <w:ilvl w:val="0"/>
          <w:numId w:val="8"/>
        </w:numPr>
        <w:rPr>
          <w:sz w:val="22"/>
          <w:szCs w:val="22"/>
        </w:rPr>
      </w:pPr>
      <w:r w:rsidRPr="00ED309A">
        <w:rPr>
          <w:sz w:val="22"/>
          <w:szCs w:val="22"/>
        </w:rPr>
        <w:t>Przebieg testów został opisany w Załączniku 2 do OPZ.</w:t>
      </w:r>
    </w:p>
    <w:p w14:paraId="013837FE" w14:textId="47D620FD" w:rsidR="00184E63" w:rsidRPr="00ED309A" w:rsidRDefault="00184E63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Testy zostaną przeprowadzone na </w:t>
      </w:r>
      <w:r w:rsidR="00A86D44" w:rsidRPr="00ED309A">
        <w:rPr>
          <w:sz w:val="22"/>
          <w:szCs w:val="22"/>
        </w:rPr>
        <w:t>3</w:t>
      </w:r>
      <w:r w:rsidRPr="00ED309A">
        <w:rPr>
          <w:sz w:val="22"/>
          <w:szCs w:val="22"/>
        </w:rPr>
        <w:t xml:space="preserve"> serwerach</w:t>
      </w:r>
      <w:r w:rsidR="00A86D44" w:rsidRPr="00ED309A">
        <w:rPr>
          <w:sz w:val="22"/>
          <w:szCs w:val="22"/>
        </w:rPr>
        <w:t xml:space="preserve"> (posiadane przez Zmawiającego)</w:t>
      </w:r>
      <w:r w:rsidRPr="00ED309A">
        <w:rPr>
          <w:sz w:val="22"/>
          <w:szCs w:val="22"/>
        </w:rPr>
        <w:t xml:space="preserve">, </w:t>
      </w:r>
      <w:r w:rsidR="00A86D44" w:rsidRPr="00ED309A">
        <w:rPr>
          <w:sz w:val="22"/>
          <w:szCs w:val="22"/>
        </w:rPr>
        <w:t>3</w:t>
      </w:r>
      <w:r w:rsidRPr="00ED309A">
        <w:rPr>
          <w:sz w:val="22"/>
          <w:szCs w:val="22"/>
        </w:rPr>
        <w:t xml:space="preserve"> macierzach</w:t>
      </w:r>
      <w:r w:rsidR="00A86D44" w:rsidRPr="00ED309A">
        <w:rPr>
          <w:sz w:val="22"/>
          <w:szCs w:val="22"/>
        </w:rPr>
        <w:t xml:space="preserve"> (2 szt. posiadane przez </w:t>
      </w:r>
      <w:proofErr w:type="spellStart"/>
      <w:r w:rsidR="00A86D44" w:rsidRPr="00ED309A">
        <w:rPr>
          <w:sz w:val="22"/>
          <w:szCs w:val="22"/>
        </w:rPr>
        <w:t>Zamawiajacego</w:t>
      </w:r>
      <w:proofErr w:type="spellEnd"/>
      <w:r w:rsidR="00A86D44" w:rsidRPr="00ED309A">
        <w:rPr>
          <w:sz w:val="22"/>
          <w:szCs w:val="22"/>
        </w:rPr>
        <w:t>)</w:t>
      </w:r>
      <w:r w:rsidRPr="00ED309A">
        <w:rPr>
          <w:sz w:val="22"/>
          <w:szCs w:val="22"/>
        </w:rPr>
        <w:t xml:space="preserve">, </w:t>
      </w:r>
      <w:r w:rsidR="00A86D44" w:rsidRPr="00ED309A">
        <w:rPr>
          <w:sz w:val="22"/>
          <w:szCs w:val="22"/>
        </w:rPr>
        <w:t>4</w:t>
      </w:r>
      <w:r w:rsidRPr="00ED309A">
        <w:rPr>
          <w:sz w:val="22"/>
          <w:szCs w:val="22"/>
        </w:rPr>
        <w:t xml:space="preserve"> przełącznikach FC</w:t>
      </w:r>
      <w:r w:rsidR="00A86D44" w:rsidRPr="00ED309A">
        <w:rPr>
          <w:sz w:val="22"/>
          <w:szCs w:val="22"/>
        </w:rPr>
        <w:t xml:space="preserve"> (2 posiadane przez Zamawiającego)</w:t>
      </w:r>
      <w:r w:rsidRPr="00ED309A">
        <w:rPr>
          <w:sz w:val="22"/>
          <w:szCs w:val="22"/>
        </w:rPr>
        <w:t>. Każdy komplet (serwer, macierz, przełącznik</w:t>
      </w:r>
      <w:r w:rsidR="0084650B" w:rsidRPr="00ED309A">
        <w:rPr>
          <w:sz w:val="22"/>
          <w:szCs w:val="22"/>
        </w:rPr>
        <w:t>i</w:t>
      </w:r>
      <w:r w:rsidRPr="00ED309A">
        <w:rPr>
          <w:sz w:val="22"/>
          <w:szCs w:val="22"/>
        </w:rPr>
        <w:t xml:space="preserve"> FC</w:t>
      </w:r>
      <w:r w:rsidR="0084650B" w:rsidRPr="00ED309A">
        <w:rPr>
          <w:sz w:val="22"/>
          <w:szCs w:val="22"/>
        </w:rPr>
        <w:t xml:space="preserve"> – podział na wirtualne przełączniki na potrzeby testu</w:t>
      </w:r>
      <w:r w:rsidRPr="00ED309A">
        <w:rPr>
          <w:sz w:val="22"/>
          <w:szCs w:val="22"/>
        </w:rPr>
        <w:t>) będzie stanowił osobny węzeł sieciowy.</w:t>
      </w:r>
    </w:p>
    <w:p w14:paraId="64C8CD49" w14:textId="77777777" w:rsidR="00184E63" w:rsidRPr="00ED309A" w:rsidRDefault="00184E63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Dostawy, konfiguracje i testy odbędą się w głównej siedzibie Zamawiającego, po zakończeniu procesu konfiguracji oraz poprawnym przejściu testów Zamawiający przetransportuje i zainstaluje urządzenia informatyczne w węźle zapasowym.</w:t>
      </w:r>
    </w:p>
    <w:p w14:paraId="06784456" w14:textId="70916113" w:rsidR="00184E63" w:rsidRPr="00ED309A" w:rsidRDefault="00184E63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Zamawiający dopuszcza dostawę wstępnie skonfigurowanych urządzeń serwerowych, licencji oraz oprogramowania, wraz z instrukcją instalacji umożliwiającą służbom technicznym Zamawiającego montaż, instalację oprogramowania oraz uruchomienie węzłów.</w:t>
      </w:r>
    </w:p>
    <w:p w14:paraId="4EE25BE0" w14:textId="77777777" w:rsidR="00184E63" w:rsidRPr="00ED309A" w:rsidRDefault="00184E63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Zamawiający dopuszcza możliwość kontaktu przez system wideokonferencyjny </w:t>
      </w:r>
      <w:r w:rsidRPr="00ED309A">
        <w:rPr>
          <w:sz w:val="22"/>
          <w:szCs w:val="22"/>
        </w:rPr>
        <w:br/>
        <w:t>z Wykonawcą w celu wspomagania służb technicznych Zamawiającego przy montażu, instalacji oraz uruchomienia węzłów.</w:t>
      </w:r>
    </w:p>
    <w:p w14:paraId="52EFC84E" w14:textId="77777777" w:rsidR="00184E63" w:rsidRPr="00ED309A" w:rsidRDefault="00184E63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Wynik testów będzie stanowił podstawę do przygotowania przez Zamawiającego protokołu odbioru przedmiotu umowy.</w:t>
      </w:r>
    </w:p>
    <w:p w14:paraId="53E42FA0" w14:textId="77777777" w:rsidR="00184E63" w:rsidRPr="00ED309A" w:rsidRDefault="00184E63" w:rsidP="00184E63">
      <w:pPr>
        <w:pStyle w:val="Nagwek2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D309A">
        <w:rPr>
          <w:rFonts w:asciiTheme="minorHAnsi" w:hAnsiTheme="minorHAnsi" w:cstheme="minorHAnsi"/>
          <w:color w:val="auto"/>
          <w:sz w:val="22"/>
          <w:szCs w:val="22"/>
        </w:rPr>
        <w:t>Uruchomienie węzłów sieciowych:</w:t>
      </w:r>
    </w:p>
    <w:p w14:paraId="7403FE6A" w14:textId="77777777" w:rsidR="00184E63" w:rsidRPr="00ED309A" w:rsidRDefault="00184E63" w:rsidP="000F68CC">
      <w:pPr>
        <w:pStyle w:val="podPunkt0"/>
        <w:numPr>
          <w:ilvl w:val="0"/>
          <w:numId w:val="9"/>
        </w:numPr>
        <w:rPr>
          <w:sz w:val="22"/>
          <w:szCs w:val="22"/>
        </w:rPr>
      </w:pPr>
      <w:r w:rsidRPr="00ED309A">
        <w:rPr>
          <w:sz w:val="22"/>
          <w:szCs w:val="22"/>
        </w:rPr>
        <w:t xml:space="preserve">Po przeprowadzeniu testów rozwiązania Zamawiający we własnym zakresie przetransportuje elementy wchodzące w skład węzła zapasowego do lokalizacji docelowej i tam uruchomi wszystkie elementy. </w:t>
      </w:r>
    </w:p>
    <w:p w14:paraId="58441AEC" w14:textId="77777777" w:rsidR="00184E63" w:rsidRPr="00ED309A" w:rsidRDefault="00184E63" w:rsidP="000F68CC">
      <w:pPr>
        <w:pStyle w:val="podPunkt0"/>
        <w:numPr>
          <w:ilvl w:val="0"/>
          <w:numId w:val="9"/>
        </w:numPr>
        <w:rPr>
          <w:sz w:val="22"/>
          <w:szCs w:val="22"/>
        </w:rPr>
      </w:pPr>
      <w:r w:rsidRPr="00ED309A">
        <w:rPr>
          <w:sz w:val="22"/>
          <w:szCs w:val="22"/>
        </w:rPr>
        <w:t>W przypadku problemów z działaniem węzła zapasowego po jego transporcie, Wykonawca będzie zobowiązany do udzielenia wsparcia i doprowadzenia do uruchomieniu rozwiązania.</w:t>
      </w:r>
    </w:p>
    <w:p w14:paraId="15C4569A" w14:textId="77777777" w:rsidR="003533D8" w:rsidRPr="00ED309A" w:rsidRDefault="003533D8" w:rsidP="00AD1A9E">
      <w:pPr>
        <w:rPr>
          <w:rFonts w:asciiTheme="minorHAnsi" w:eastAsia="SimSun" w:hAnsiTheme="minorHAnsi" w:cstheme="minorHAnsi"/>
          <w:sz w:val="22"/>
          <w:szCs w:val="22"/>
        </w:rPr>
      </w:pPr>
    </w:p>
    <w:p w14:paraId="22D96222" w14:textId="380B0543" w:rsidR="00AD1A9E" w:rsidRPr="00ED309A" w:rsidRDefault="00AD1A9E" w:rsidP="00B35B8F">
      <w:pPr>
        <w:pStyle w:val="Nagwek2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ED309A">
        <w:rPr>
          <w:rFonts w:asciiTheme="minorHAnsi" w:eastAsia="SimSun" w:hAnsiTheme="minorHAnsi" w:cstheme="minorHAnsi"/>
          <w:sz w:val="22"/>
          <w:szCs w:val="22"/>
        </w:rPr>
        <w:t xml:space="preserve">Część C – </w:t>
      </w:r>
      <w:r w:rsidR="00B35B8F" w:rsidRPr="00ED309A">
        <w:rPr>
          <w:rFonts w:asciiTheme="minorHAnsi" w:hAnsiTheme="minorHAnsi" w:cstheme="minorHAnsi"/>
          <w:sz w:val="22"/>
          <w:szCs w:val="22"/>
        </w:rPr>
        <w:t>Szkolenia z zakresu obsługi dostarczonych elementów serwerowych zgodnie z postawionymi przez Zamawiającego wymaganiami:</w:t>
      </w:r>
    </w:p>
    <w:p w14:paraId="315A2060" w14:textId="516C9FAD" w:rsidR="002916B3" w:rsidRPr="00ED309A" w:rsidRDefault="00AD1A9E" w:rsidP="00C4713B">
      <w:pPr>
        <w:ind w:firstLine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ED309A">
        <w:rPr>
          <w:rFonts w:asciiTheme="minorHAnsi" w:eastAsia="SimSun" w:hAnsiTheme="minorHAnsi" w:cstheme="minorHAnsi"/>
          <w:sz w:val="22"/>
          <w:szCs w:val="22"/>
        </w:rPr>
        <w:t>Zamawiający w chwili obecnej dysponuje macierzami dyskowymi IBM, przełącznikami SAN DELL.</w:t>
      </w:r>
      <w:r w:rsidR="00893878" w:rsidRPr="00ED309A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0039AC" w:rsidRPr="00ED309A">
        <w:rPr>
          <w:rFonts w:asciiTheme="minorHAnsi" w:eastAsia="SimSun" w:hAnsiTheme="minorHAnsi" w:cstheme="minorHAnsi"/>
          <w:sz w:val="22"/>
          <w:szCs w:val="22"/>
        </w:rPr>
        <w:t xml:space="preserve">Zamawiający w chwili obecnej wykorzystuje oprogramowanie </w:t>
      </w:r>
      <w:proofErr w:type="spellStart"/>
      <w:r w:rsidR="000039AC" w:rsidRPr="00ED309A">
        <w:rPr>
          <w:rFonts w:asciiTheme="minorHAnsi" w:eastAsia="SimSun" w:hAnsiTheme="minorHAnsi" w:cstheme="minorHAnsi"/>
          <w:sz w:val="22"/>
          <w:szCs w:val="22"/>
        </w:rPr>
        <w:t>wirtualizacyjne</w:t>
      </w:r>
      <w:proofErr w:type="spellEnd"/>
      <w:r w:rsidR="000039AC" w:rsidRPr="00ED309A">
        <w:rPr>
          <w:rFonts w:asciiTheme="minorHAnsi" w:eastAsia="SimSun" w:hAnsiTheme="minorHAnsi" w:cstheme="minorHAnsi"/>
          <w:sz w:val="22"/>
          <w:szCs w:val="22"/>
        </w:rPr>
        <w:t xml:space="preserve"> </w:t>
      </w:r>
      <w:proofErr w:type="spellStart"/>
      <w:r w:rsidR="000039AC" w:rsidRPr="00ED309A">
        <w:rPr>
          <w:rFonts w:asciiTheme="minorHAnsi" w:eastAsia="SimSun" w:hAnsiTheme="minorHAnsi" w:cstheme="minorHAnsi"/>
          <w:sz w:val="22"/>
          <w:szCs w:val="22"/>
        </w:rPr>
        <w:t>VmWare</w:t>
      </w:r>
      <w:proofErr w:type="spellEnd"/>
      <w:r w:rsidR="000039AC" w:rsidRPr="00ED309A">
        <w:rPr>
          <w:rFonts w:asciiTheme="minorHAnsi" w:eastAsia="SimSun" w:hAnsiTheme="minorHAnsi" w:cstheme="minorHAnsi"/>
          <w:sz w:val="22"/>
          <w:szCs w:val="22"/>
        </w:rPr>
        <w:t xml:space="preserve"> </w:t>
      </w:r>
      <w:proofErr w:type="spellStart"/>
      <w:r w:rsidR="000039AC" w:rsidRPr="00ED309A">
        <w:rPr>
          <w:rFonts w:asciiTheme="minorHAnsi" w:eastAsia="SimSun" w:hAnsiTheme="minorHAnsi" w:cstheme="minorHAnsi"/>
          <w:sz w:val="22"/>
          <w:szCs w:val="22"/>
        </w:rPr>
        <w:t>vSphere</w:t>
      </w:r>
      <w:proofErr w:type="spellEnd"/>
      <w:r w:rsidR="000039AC" w:rsidRPr="00ED309A">
        <w:rPr>
          <w:rFonts w:asciiTheme="minorHAnsi" w:eastAsia="SimSun" w:hAnsiTheme="minorHAnsi" w:cstheme="minorHAnsi"/>
          <w:sz w:val="22"/>
          <w:szCs w:val="22"/>
        </w:rPr>
        <w:t xml:space="preserve"> Standard.</w:t>
      </w:r>
    </w:p>
    <w:p w14:paraId="2F6CD785" w14:textId="24793657" w:rsidR="00AD1A9E" w:rsidRPr="00ED309A" w:rsidRDefault="00AD1A9E" w:rsidP="00C4713B">
      <w:pPr>
        <w:pStyle w:val="Akapitzlist"/>
        <w:numPr>
          <w:ilvl w:val="0"/>
          <w:numId w:val="32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Dla rozwiązania </w:t>
      </w:r>
      <w:r w:rsidR="000039AC" w:rsidRPr="00ED309A">
        <w:rPr>
          <w:rFonts w:eastAsia="SimSun" w:cstheme="minorHAnsi"/>
        </w:rPr>
        <w:t xml:space="preserve">składającego się z macierzy dyskowych, przełączników SAN </w:t>
      </w:r>
      <w:r w:rsidRPr="00ED309A">
        <w:rPr>
          <w:rFonts w:eastAsia="SimSun" w:cstheme="minorHAnsi"/>
        </w:rPr>
        <w:t xml:space="preserve">wymienionych </w:t>
      </w:r>
      <w:r w:rsidR="000039AC" w:rsidRPr="00ED309A">
        <w:rPr>
          <w:rFonts w:eastAsia="SimSun" w:cstheme="minorHAnsi"/>
        </w:rPr>
        <w:t xml:space="preserve">powyżej </w:t>
      </w:r>
      <w:r w:rsidRPr="00ED309A">
        <w:rPr>
          <w:rFonts w:eastAsia="SimSun" w:cstheme="minorHAnsi"/>
        </w:rPr>
        <w:t>producentów</w:t>
      </w:r>
      <w:r w:rsidR="000039AC" w:rsidRPr="00ED309A">
        <w:rPr>
          <w:rFonts w:eastAsia="SimSun" w:cstheme="minorHAnsi"/>
        </w:rPr>
        <w:t>,</w:t>
      </w:r>
      <w:r w:rsidRPr="00ED309A">
        <w:rPr>
          <w:rFonts w:eastAsia="SimSun" w:cstheme="minorHAnsi"/>
        </w:rPr>
        <w:t xml:space="preserve"> </w:t>
      </w:r>
      <w:r w:rsidR="00BA18AB" w:rsidRPr="00ED309A">
        <w:rPr>
          <w:rFonts w:eastAsia="SimSun" w:cstheme="minorHAnsi"/>
          <w:b/>
        </w:rPr>
        <w:t xml:space="preserve">nie jest </w:t>
      </w:r>
      <w:r w:rsidRPr="00ED309A">
        <w:rPr>
          <w:rFonts w:eastAsia="SimSun" w:cstheme="minorHAnsi"/>
          <w:b/>
        </w:rPr>
        <w:t xml:space="preserve">wymagane jest </w:t>
      </w:r>
      <w:r w:rsidR="002916B3" w:rsidRPr="00ED309A">
        <w:rPr>
          <w:rFonts w:eastAsia="SimSun" w:cstheme="minorHAnsi"/>
          <w:b/>
        </w:rPr>
        <w:t>przeprowadzenie szkolenia</w:t>
      </w:r>
      <w:r w:rsidR="00BA18AB" w:rsidRPr="00ED309A">
        <w:rPr>
          <w:rFonts w:eastAsia="SimSun" w:cstheme="minorHAnsi"/>
          <w:b/>
        </w:rPr>
        <w:t>.</w:t>
      </w:r>
    </w:p>
    <w:p w14:paraId="4CA939E2" w14:textId="718669B7" w:rsidR="000039AC" w:rsidRPr="00ED309A" w:rsidRDefault="000039AC" w:rsidP="00C4713B">
      <w:pPr>
        <w:pStyle w:val="Akapitzlist"/>
        <w:numPr>
          <w:ilvl w:val="0"/>
          <w:numId w:val="32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Dla rozwiązania składającego się z macierzy dyskowych, przełączników SAN innych niż wymienieni powyżej producenci, wymagane jest przeprowadzenie szkolenia z zakresu:</w:t>
      </w:r>
    </w:p>
    <w:p w14:paraId="79FA2E5C" w14:textId="62119090" w:rsidR="000039AC" w:rsidRPr="00ED309A" w:rsidRDefault="000039AC" w:rsidP="00C4713B">
      <w:pPr>
        <w:pStyle w:val="Akapitzlist"/>
        <w:numPr>
          <w:ilvl w:val="0"/>
          <w:numId w:val="31"/>
        </w:numPr>
        <w:spacing w:after="0" w:line="240" w:lineRule="auto"/>
        <w:ind w:left="851"/>
        <w:contextualSpacing w:val="0"/>
        <w:jc w:val="both"/>
        <w:rPr>
          <w:rFonts w:eastAsia="Times New Roman" w:cstheme="minorHAnsi"/>
        </w:rPr>
      </w:pPr>
      <w:r w:rsidRPr="00ED309A">
        <w:rPr>
          <w:rFonts w:eastAsia="Times New Roman" w:cstheme="minorHAnsi"/>
        </w:rPr>
        <w:t xml:space="preserve">Obsługi macierzy </w:t>
      </w:r>
      <w:r w:rsidR="00D50DBA" w:rsidRPr="00ED309A">
        <w:rPr>
          <w:rFonts w:eastAsia="Times New Roman" w:cstheme="minorHAnsi"/>
        </w:rPr>
        <w:t xml:space="preserve">- wszystkie funkcjonalności, w szczególności: </w:t>
      </w:r>
      <w:r w:rsidRPr="00ED309A">
        <w:rPr>
          <w:rFonts w:eastAsia="Times New Roman" w:cstheme="minorHAnsi"/>
        </w:rPr>
        <w:t>funkcjonalności interfejsu zarządzającego, konfiguracja, uruchomienie replikacji, reagowanie w przypadku awarii – przepięcie środowiska, nadzór,</w:t>
      </w:r>
      <w:r w:rsidR="005D333C" w:rsidRPr="00ED309A">
        <w:rPr>
          <w:rFonts w:eastAsia="Times New Roman" w:cstheme="minorHAnsi"/>
        </w:rPr>
        <w:t xml:space="preserve"> skrypty administracyjne,</w:t>
      </w:r>
    </w:p>
    <w:p w14:paraId="4059D54B" w14:textId="17C0E53F" w:rsidR="00C41DED" w:rsidRPr="00ED309A" w:rsidRDefault="000039AC" w:rsidP="00C4713B">
      <w:pPr>
        <w:pStyle w:val="Akapitzlist"/>
        <w:numPr>
          <w:ilvl w:val="0"/>
          <w:numId w:val="31"/>
        </w:numPr>
        <w:spacing w:after="0" w:line="240" w:lineRule="auto"/>
        <w:ind w:left="851"/>
        <w:contextualSpacing w:val="0"/>
        <w:jc w:val="both"/>
        <w:rPr>
          <w:rFonts w:eastAsia="Times New Roman" w:cstheme="minorHAnsi"/>
        </w:rPr>
      </w:pPr>
      <w:r w:rsidRPr="00ED309A">
        <w:rPr>
          <w:rFonts w:eastAsia="Times New Roman" w:cstheme="minorHAnsi"/>
        </w:rPr>
        <w:lastRenderedPageBreak/>
        <w:t xml:space="preserve">Obsługi przełączników SAN </w:t>
      </w:r>
      <w:r w:rsidR="00D50DBA" w:rsidRPr="00ED309A">
        <w:rPr>
          <w:rFonts w:eastAsia="Times New Roman" w:cstheme="minorHAnsi"/>
        </w:rPr>
        <w:t xml:space="preserve">- wszystkie funkcjonalności, w szczególności: </w:t>
      </w:r>
      <w:r w:rsidRPr="00ED309A">
        <w:rPr>
          <w:rFonts w:eastAsia="Times New Roman" w:cstheme="minorHAnsi"/>
        </w:rPr>
        <w:t>funkcjonalności interfejsu zarządzającego,  konfiguracja, archiwizacja konfiguracji, dołączanie nowych urządzeń, reagowanie w przypadku awarii – przepięcie środowiska, nadzó</w:t>
      </w:r>
      <w:r w:rsidR="00C41DED" w:rsidRPr="00ED309A">
        <w:rPr>
          <w:rFonts w:eastAsia="Times New Roman" w:cstheme="minorHAnsi"/>
        </w:rPr>
        <w:t>r, a w szczególności:</w:t>
      </w:r>
    </w:p>
    <w:p w14:paraId="515869A0" w14:textId="77777777" w:rsidR="00C41DED" w:rsidRPr="00ED309A" w:rsidRDefault="00C41DED" w:rsidP="001D308C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informacja jak podłączyć nowe urządzenie, odczytać </w:t>
      </w:r>
      <w:proofErr w:type="spellStart"/>
      <w:r w:rsidRPr="00ED309A">
        <w:rPr>
          <w:rFonts w:eastAsia="SimSun" w:cstheme="minorHAnsi"/>
        </w:rPr>
        <w:t>wwn</w:t>
      </w:r>
      <w:proofErr w:type="spellEnd"/>
      <w:r w:rsidRPr="00ED309A">
        <w:rPr>
          <w:rFonts w:eastAsia="SimSun" w:cstheme="minorHAnsi"/>
        </w:rPr>
        <w:t xml:space="preserve"> urządzenia (serwer, macierz),</w:t>
      </w:r>
    </w:p>
    <w:p w14:paraId="47D8EEA0" w14:textId="77777777" w:rsidR="00C41DED" w:rsidRPr="00ED309A" w:rsidRDefault="00C41DED" w:rsidP="001D308C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informacja jak stworzyć, skasować, zmienić alias (zarówno z poziomu www jak również z poziomu </w:t>
      </w:r>
      <w:proofErr w:type="spellStart"/>
      <w:r w:rsidRPr="00ED309A">
        <w:rPr>
          <w:rFonts w:eastAsia="SimSun" w:cstheme="minorHAnsi"/>
        </w:rPr>
        <w:t>command</w:t>
      </w:r>
      <w:proofErr w:type="spellEnd"/>
      <w:r w:rsidRPr="00ED309A">
        <w:rPr>
          <w:rFonts w:eastAsia="SimSun" w:cstheme="minorHAnsi"/>
        </w:rPr>
        <w:t xml:space="preserve"> </w:t>
      </w:r>
      <w:proofErr w:type="spellStart"/>
      <w:r w:rsidRPr="00ED309A">
        <w:rPr>
          <w:rFonts w:eastAsia="SimSun" w:cstheme="minorHAnsi"/>
        </w:rPr>
        <w:t>line</w:t>
      </w:r>
      <w:proofErr w:type="spellEnd"/>
      <w:r w:rsidRPr="00ED309A">
        <w:rPr>
          <w:rFonts w:eastAsia="SimSun" w:cstheme="minorHAnsi"/>
        </w:rPr>
        <w:t xml:space="preserve"> przełącznika),</w:t>
      </w:r>
    </w:p>
    <w:p w14:paraId="68473F3F" w14:textId="77777777" w:rsidR="00C41DED" w:rsidRPr="00ED309A" w:rsidRDefault="00C41DED" w:rsidP="001D308C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informacja jak stworzyć, zmodyfikować oraz skasować nową zonę (www oraz </w:t>
      </w:r>
      <w:proofErr w:type="spellStart"/>
      <w:r w:rsidRPr="00ED309A">
        <w:rPr>
          <w:rFonts w:eastAsia="SimSun" w:cstheme="minorHAnsi"/>
        </w:rPr>
        <w:t>command</w:t>
      </w:r>
      <w:proofErr w:type="spellEnd"/>
      <w:r w:rsidRPr="00ED309A">
        <w:rPr>
          <w:rFonts w:eastAsia="SimSun" w:cstheme="minorHAnsi"/>
        </w:rPr>
        <w:t xml:space="preserve"> </w:t>
      </w:r>
      <w:proofErr w:type="spellStart"/>
      <w:r w:rsidRPr="00ED309A">
        <w:rPr>
          <w:rFonts w:eastAsia="SimSun" w:cstheme="minorHAnsi"/>
        </w:rPr>
        <w:t>line</w:t>
      </w:r>
      <w:proofErr w:type="spellEnd"/>
      <w:r w:rsidRPr="00ED309A">
        <w:rPr>
          <w:rFonts w:eastAsia="SimSun" w:cstheme="minorHAnsi"/>
        </w:rPr>
        <w:t>),</w:t>
      </w:r>
    </w:p>
    <w:p w14:paraId="10524CE6" w14:textId="77777777" w:rsidR="00C41DED" w:rsidRPr="00ED309A" w:rsidRDefault="00C41DED" w:rsidP="001D308C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informacja jak utworzyć </w:t>
      </w:r>
      <w:proofErr w:type="spellStart"/>
      <w:r w:rsidRPr="00ED309A">
        <w:rPr>
          <w:rFonts w:eastAsia="SimSun" w:cstheme="minorHAnsi"/>
        </w:rPr>
        <w:t>config</w:t>
      </w:r>
      <w:proofErr w:type="spellEnd"/>
      <w:r w:rsidRPr="00ED309A">
        <w:rPr>
          <w:rFonts w:eastAsia="SimSun" w:cstheme="minorHAnsi"/>
        </w:rPr>
        <w:t>, dodać lub usunąć z konfiguracji zonę,</w:t>
      </w:r>
    </w:p>
    <w:p w14:paraId="405CD471" w14:textId="77777777" w:rsidR="00C41DED" w:rsidRPr="00ED309A" w:rsidRDefault="00C41DED" w:rsidP="001D308C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informację jak włączyć wyłączyć, przełączyć </w:t>
      </w:r>
      <w:proofErr w:type="spellStart"/>
      <w:r w:rsidRPr="00ED309A">
        <w:rPr>
          <w:rFonts w:eastAsia="SimSun" w:cstheme="minorHAnsi"/>
        </w:rPr>
        <w:t>config</w:t>
      </w:r>
      <w:proofErr w:type="spellEnd"/>
      <w:r w:rsidRPr="00ED309A">
        <w:rPr>
          <w:rFonts w:eastAsia="SimSun" w:cstheme="minorHAnsi"/>
        </w:rPr>
        <w:t>,</w:t>
      </w:r>
    </w:p>
    <w:p w14:paraId="444ED86E" w14:textId="77777777" w:rsidR="00C41DED" w:rsidRPr="00ED309A" w:rsidRDefault="00C41DED" w:rsidP="001D308C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informację jak wykonać backup konfiguracji przełącznika i ewentualnie go odtworzyć,</w:t>
      </w:r>
    </w:p>
    <w:p w14:paraId="3AF0BB9A" w14:textId="13C56B7D" w:rsidR="00C41DED" w:rsidRPr="00ED309A" w:rsidRDefault="00C41DED" w:rsidP="001D308C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informację jak monitorować stan przełącznika (www),).</w:t>
      </w:r>
    </w:p>
    <w:p w14:paraId="36CB0C08" w14:textId="2869F5C0" w:rsidR="00D50DBA" w:rsidRPr="00ED309A" w:rsidRDefault="00F41D06" w:rsidP="00C4713B">
      <w:pPr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ED309A">
        <w:rPr>
          <w:rFonts w:asciiTheme="minorHAnsi" w:eastAsia="SimSun" w:hAnsiTheme="minorHAnsi" w:cstheme="minorHAnsi"/>
          <w:sz w:val="22"/>
          <w:szCs w:val="22"/>
        </w:rPr>
        <w:t>Wymaga się</w:t>
      </w:r>
      <w:r w:rsidR="000B7A61" w:rsidRPr="00ED309A">
        <w:rPr>
          <w:rFonts w:asciiTheme="minorHAnsi" w:eastAsia="SimSun" w:hAnsiTheme="minorHAnsi" w:cstheme="minorHAnsi"/>
          <w:sz w:val="22"/>
          <w:szCs w:val="22"/>
        </w:rPr>
        <w:t>,</w:t>
      </w:r>
      <w:r w:rsidRPr="00ED309A">
        <w:rPr>
          <w:rFonts w:asciiTheme="minorHAnsi" w:eastAsia="SimSun" w:hAnsiTheme="minorHAnsi" w:cstheme="minorHAnsi"/>
          <w:sz w:val="22"/>
          <w:szCs w:val="22"/>
        </w:rPr>
        <w:t xml:space="preserve"> żeby s</w:t>
      </w:r>
      <w:r w:rsidR="00D50DBA" w:rsidRPr="00ED309A">
        <w:rPr>
          <w:rFonts w:asciiTheme="minorHAnsi" w:eastAsia="SimSun" w:hAnsiTheme="minorHAnsi" w:cstheme="minorHAnsi"/>
          <w:sz w:val="22"/>
          <w:szCs w:val="22"/>
        </w:rPr>
        <w:t>zkolenie:</w:t>
      </w:r>
    </w:p>
    <w:p w14:paraId="26995AF6" w14:textId="57C73AE9" w:rsidR="00D50DBA" w:rsidRPr="00ED309A" w:rsidRDefault="00F41D06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trwało </w:t>
      </w:r>
      <w:r w:rsidR="00D50DBA" w:rsidRPr="00ED309A">
        <w:rPr>
          <w:rFonts w:eastAsia="SimSun" w:cstheme="minorHAnsi"/>
        </w:rPr>
        <w:t>co najmniej 1 dzień na każdy z elementów: macierze dyskowe, serwery, wirtualizacja, przełączniki SAN,</w:t>
      </w:r>
    </w:p>
    <w:p w14:paraId="7B30B603" w14:textId="60A53A68" w:rsidR="00F41D06" w:rsidRPr="00ED309A" w:rsidRDefault="00F41D06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zostało przeprowadzone dla </w:t>
      </w:r>
      <w:r w:rsidR="00D50DBA" w:rsidRPr="00ED309A">
        <w:rPr>
          <w:rFonts w:eastAsia="SimSun" w:cstheme="minorHAnsi"/>
        </w:rPr>
        <w:t>3 pracowników Zamawiającego odpowiadających za obsługę infrastruktury po stronie Zamawiającego,</w:t>
      </w:r>
    </w:p>
    <w:p w14:paraId="3681A212" w14:textId="24D32E8A" w:rsidR="00F41D06" w:rsidRPr="00ED309A" w:rsidRDefault="00F41D06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zostało przeprowadzone w formie stacjonarnej,</w:t>
      </w:r>
    </w:p>
    <w:p w14:paraId="78C91FCF" w14:textId="2D5C1FBA" w:rsidR="00FF5D10" w:rsidRPr="00ED309A" w:rsidRDefault="00FF5D10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kończyło </w:t>
      </w:r>
      <w:r w:rsidR="00F41D06" w:rsidRPr="00ED309A">
        <w:rPr>
          <w:rFonts w:eastAsia="SimSun" w:cstheme="minorHAnsi"/>
        </w:rPr>
        <w:t>się autoryzowanym egzaminem lub egzaminami producenta oprogramowania w zakresie instalacji, konfiguracji, administracji  oraz usuwania awarii</w:t>
      </w:r>
      <w:r w:rsidR="00C4713B" w:rsidRPr="00ED309A">
        <w:rPr>
          <w:rFonts w:eastAsia="SimSun" w:cstheme="minorHAnsi"/>
        </w:rPr>
        <w:t>,</w:t>
      </w:r>
    </w:p>
    <w:p w14:paraId="3B9398FC" w14:textId="4330D55D" w:rsidR="000B7A61" w:rsidRPr="00ED309A" w:rsidRDefault="00C4713B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m</w:t>
      </w:r>
      <w:r w:rsidR="000B7A61" w:rsidRPr="00ED309A">
        <w:rPr>
          <w:rFonts w:eastAsia="SimSun" w:cstheme="minorHAnsi"/>
        </w:rPr>
        <w:t>usi być przeprowadzone przez autoryzowanego partnera producenta oprogramowania,</w:t>
      </w:r>
    </w:p>
    <w:p w14:paraId="62AB3C2E" w14:textId="5AE5C3C1" w:rsidR="00F41D06" w:rsidRPr="00ED309A" w:rsidRDefault="00F41D06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musi pochodzić ze ścieżki szkoleń przewidzianych przez producenta </w:t>
      </w:r>
      <w:r w:rsidR="00FF5D10" w:rsidRPr="00ED309A">
        <w:rPr>
          <w:rFonts w:eastAsia="SimSun" w:cstheme="minorHAnsi"/>
        </w:rPr>
        <w:t>macierzy</w:t>
      </w:r>
      <w:r w:rsidR="000B7A61" w:rsidRPr="00ED309A">
        <w:rPr>
          <w:rFonts w:eastAsia="SimSun" w:cstheme="minorHAnsi"/>
        </w:rPr>
        <w:t xml:space="preserve">, </w:t>
      </w:r>
      <w:r w:rsidR="00FF5D10" w:rsidRPr="00ED309A">
        <w:rPr>
          <w:rFonts w:eastAsia="SimSun" w:cstheme="minorHAnsi"/>
        </w:rPr>
        <w:t xml:space="preserve"> serwerów, </w:t>
      </w:r>
      <w:r w:rsidRPr="00ED309A">
        <w:rPr>
          <w:rFonts w:eastAsia="SimSun" w:cstheme="minorHAnsi"/>
        </w:rPr>
        <w:t xml:space="preserve">oprogramowania </w:t>
      </w:r>
      <w:proofErr w:type="spellStart"/>
      <w:r w:rsidRPr="00ED309A">
        <w:rPr>
          <w:rFonts w:eastAsia="SimSun" w:cstheme="minorHAnsi"/>
        </w:rPr>
        <w:t>wirtualizacyjego</w:t>
      </w:r>
      <w:proofErr w:type="spellEnd"/>
      <w:r w:rsidRPr="00ED309A">
        <w:rPr>
          <w:rFonts w:eastAsia="SimSun" w:cstheme="minorHAnsi"/>
        </w:rPr>
        <w:t>,</w:t>
      </w:r>
      <w:r w:rsidR="00FF5D10" w:rsidRPr="00ED309A">
        <w:rPr>
          <w:rFonts w:eastAsia="SimSun" w:cstheme="minorHAnsi"/>
        </w:rPr>
        <w:t xml:space="preserve"> przełączników SAN.</w:t>
      </w:r>
    </w:p>
    <w:p w14:paraId="753E817A" w14:textId="77777777" w:rsidR="000039AC" w:rsidRPr="00ED309A" w:rsidRDefault="000039AC" w:rsidP="000039AC">
      <w:pPr>
        <w:rPr>
          <w:rFonts w:asciiTheme="minorHAnsi" w:eastAsia="SimSun" w:hAnsiTheme="minorHAnsi" w:cstheme="minorHAnsi"/>
          <w:sz w:val="22"/>
          <w:szCs w:val="22"/>
        </w:rPr>
      </w:pPr>
    </w:p>
    <w:p w14:paraId="14D8017A" w14:textId="77777777" w:rsidR="00BF610A" w:rsidRPr="00ED309A" w:rsidRDefault="00FC5F90" w:rsidP="00C4713B">
      <w:pPr>
        <w:pStyle w:val="Nagwek2"/>
        <w:ind w:left="142"/>
        <w:rPr>
          <w:rFonts w:asciiTheme="minorHAnsi" w:hAnsiTheme="minorHAnsi" w:cstheme="minorHAnsi"/>
          <w:sz w:val="22"/>
          <w:szCs w:val="22"/>
        </w:rPr>
      </w:pPr>
      <w:r w:rsidRPr="00ED309A">
        <w:rPr>
          <w:rFonts w:asciiTheme="minorHAnsi" w:hAnsiTheme="minorHAnsi" w:cstheme="minorHAnsi"/>
          <w:sz w:val="22"/>
          <w:szCs w:val="22"/>
        </w:rPr>
        <w:t>Dodatkowe wymagania:</w:t>
      </w:r>
    </w:p>
    <w:p w14:paraId="3DBD5174" w14:textId="1C17D3E6" w:rsidR="00EC5A74" w:rsidRPr="00ED309A" w:rsidRDefault="00FC5F90" w:rsidP="000F68CC">
      <w:pPr>
        <w:pStyle w:val="podPunkt0"/>
        <w:numPr>
          <w:ilvl w:val="0"/>
          <w:numId w:val="6"/>
        </w:numPr>
        <w:tabs>
          <w:tab w:val="clear" w:pos="720"/>
        </w:tabs>
        <w:ind w:left="709"/>
        <w:rPr>
          <w:sz w:val="22"/>
          <w:szCs w:val="22"/>
        </w:rPr>
      </w:pPr>
      <w:r w:rsidRPr="00ED309A">
        <w:rPr>
          <w:sz w:val="22"/>
          <w:szCs w:val="22"/>
        </w:rPr>
        <w:t>System</w:t>
      </w:r>
      <w:r w:rsidR="00C4713B" w:rsidRPr="00ED309A">
        <w:rPr>
          <w:sz w:val="22"/>
          <w:szCs w:val="22"/>
        </w:rPr>
        <w:t>y</w:t>
      </w:r>
      <w:r w:rsidRPr="00ED309A">
        <w:rPr>
          <w:sz w:val="22"/>
          <w:szCs w:val="22"/>
        </w:rPr>
        <w:t xml:space="preserve"> operacyjn</w:t>
      </w:r>
      <w:r w:rsidR="00C4713B" w:rsidRPr="00ED309A">
        <w:rPr>
          <w:sz w:val="22"/>
          <w:szCs w:val="22"/>
        </w:rPr>
        <w:t>e</w:t>
      </w:r>
      <w:r w:rsidRPr="00ED309A">
        <w:rPr>
          <w:sz w:val="22"/>
          <w:szCs w:val="22"/>
        </w:rPr>
        <w:t xml:space="preserve"> oraz dostarczane oprogramowanie musi pochodzić z legalnego źródła sprzedaży oraz posiadać dowód autentyczności. Potwierdzenie legalności systemu operacyjnego zostanie zweryfikowane na etapie dostawy poprzez przedstawienie dowodu zakupu z legalnego źródła sprzedaży tj. z autoryzowanej do sprzedaży dystrybucji.</w:t>
      </w:r>
      <w:r w:rsidR="00EC5A74" w:rsidRPr="00ED309A">
        <w:rPr>
          <w:sz w:val="22"/>
          <w:szCs w:val="22"/>
        </w:rPr>
        <w:t xml:space="preserve"> </w:t>
      </w:r>
    </w:p>
    <w:p w14:paraId="22EAA875" w14:textId="5A685EA4" w:rsidR="00FC5F90" w:rsidRPr="00ED309A" w:rsidRDefault="00EC5A74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Oprogramowanie </w:t>
      </w:r>
      <w:r w:rsidR="00AB7E6D" w:rsidRPr="00ED309A">
        <w:rPr>
          <w:sz w:val="22"/>
          <w:szCs w:val="22"/>
        </w:rPr>
        <w:t>zostanie</w:t>
      </w:r>
      <w:r w:rsidRPr="00ED309A">
        <w:rPr>
          <w:sz w:val="22"/>
          <w:szCs w:val="22"/>
        </w:rPr>
        <w:t xml:space="preserve"> dopisane do indywidualnego konta Zamawiającego na platformie Producenta Oprogramowania. Na platformie producenta musi być możliwość pobrania kluczy licencyjnych do oprogramowania oraz aktualnych wersji instalacyjnych oprogramowania. </w:t>
      </w:r>
    </w:p>
    <w:p w14:paraId="1F4D57C3" w14:textId="77777777" w:rsidR="00EC5A74" w:rsidRPr="00ED309A" w:rsidRDefault="00EC5A74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Wszystkie licencje wymienione w wymaganiach dotyczących serwera muszą być zarejestrowane na dane Komendy Wojewódzkiej we Wrocławiu, mail </w:t>
      </w:r>
      <w:hyperlink r:id="rId8" w:history="1">
        <w:r w:rsidRPr="00ED309A">
          <w:rPr>
            <w:sz w:val="22"/>
            <w:szCs w:val="22"/>
          </w:rPr>
          <w:t>licencje@wr.policja.gov.pl</w:t>
        </w:r>
      </w:hyperlink>
      <w:r w:rsidRPr="00ED309A">
        <w:rPr>
          <w:sz w:val="22"/>
          <w:szCs w:val="22"/>
        </w:rPr>
        <w:t>.</w:t>
      </w:r>
    </w:p>
    <w:p w14:paraId="752CA3B6" w14:textId="77777777" w:rsidR="003B17E2" w:rsidRPr="00ED309A" w:rsidRDefault="003B17E2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Dopuszcza się dostarczenie licencji dla instytucji rządowych.</w:t>
      </w:r>
    </w:p>
    <w:p w14:paraId="4C916F15" w14:textId="77777777" w:rsidR="00FC5F90" w:rsidRPr="00ED309A" w:rsidRDefault="00FC5F90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Dostarczony </w:t>
      </w:r>
      <w:r w:rsidR="00B461C9" w:rsidRPr="00ED309A">
        <w:rPr>
          <w:sz w:val="22"/>
          <w:szCs w:val="22"/>
        </w:rPr>
        <w:t>s</w:t>
      </w:r>
      <w:r w:rsidRPr="00ED309A">
        <w:rPr>
          <w:sz w:val="22"/>
          <w:szCs w:val="22"/>
        </w:rPr>
        <w:t xml:space="preserve">przęt posiada oznakowanie (certyfikat) CE — </w:t>
      </w:r>
      <w:proofErr w:type="spellStart"/>
      <w:r w:rsidRPr="00ED309A">
        <w:rPr>
          <w:sz w:val="22"/>
          <w:szCs w:val="22"/>
        </w:rPr>
        <w:t>Conformite</w:t>
      </w:r>
      <w:proofErr w:type="spellEnd"/>
      <w:r w:rsidRPr="00ED309A">
        <w:rPr>
          <w:sz w:val="22"/>
          <w:szCs w:val="22"/>
        </w:rPr>
        <w:t xml:space="preserve"> </w:t>
      </w:r>
      <w:proofErr w:type="spellStart"/>
      <w:r w:rsidRPr="00ED309A">
        <w:rPr>
          <w:sz w:val="22"/>
          <w:szCs w:val="22"/>
        </w:rPr>
        <w:t>Europeenne</w:t>
      </w:r>
      <w:proofErr w:type="spellEnd"/>
      <w:r w:rsidRPr="00ED309A">
        <w:rPr>
          <w:sz w:val="22"/>
          <w:szCs w:val="22"/>
        </w:rPr>
        <w:t xml:space="preserve">. </w:t>
      </w:r>
    </w:p>
    <w:p w14:paraId="025F5D1D" w14:textId="77777777" w:rsidR="00FC5F90" w:rsidRPr="00ED309A" w:rsidRDefault="00FC5F90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Dokumentacja (standardowo dołączana przez producentów Sprzętu) dostarczona będzie w języku polskim.</w:t>
      </w:r>
      <w:r w:rsidR="00ED649D" w:rsidRPr="00ED309A">
        <w:rPr>
          <w:sz w:val="22"/>
          <w:szCs w:val="22"/>
        </w:rPr>
        <w:t xml:space="preserve"> Zamawiający wymaga aby wytworzona na potrzeby dokumentacja techniczna była dostarczona w wersji edytowalnej.</w:t>
      </w:r>
    </w:p>
    <w:p w14:paraId="1F83C4E7" w14:textId="77777777" w:rsidR="00661097" w:rsidRPr="00ED309A" w:rsidRDefault="00661097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lastRenderedPageBreak/>
        <w:t>Szkolenia lub instruktarze muszą odbywać się w języku polskim, Zamawiający dopuszcza szkolenia w trybie wideokonferencji.</w:t>
      </w:r>
    </w:p>
    <w:p w14:paraId="1D25A192" w14:textId="77777777" w:rsidR="00FC5F90" w:rsidRPr="00ED309A" w:rsidRDefault="00FC5F90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Wykonawca oświadcza oraz gwarantuje, iż: </w:t>
      </w:r>
    </w:p>
    <w:p w14:paraId="47B42BBD" w14:textId="77777777" w:rsidR="00FC5F90" w:rsidRPr="00ED309A" w:rsidRDefault="003B17E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d</w:t>
      </w:r>
      <w:r w:rsidR="00B461C9" w:rsidRPr="00ED309A">
        <w:rPr>
          <w:rFonts w:eastAsia="SimSun" w:cstheme="minorHAnsi"/>
        </w:rPr>
        <w:t>ostarczony sprzęt</w:t>
      </w:r>
      <w:r w:rsidR="00FC5F90" w:rsidRPr="00ED309A">
        <w:rPr>
          <w:rFonts w:eastAsia="SimSun" w:cstheme="minorHAnsi"/>
        </w:rPr>
        <w:t xml:space="preserve"> jest zgodny z Umową i realizuje wszystkie funkcjonalności opisane w OPZ oraz Załącznikach</w:t>
      </w:r>
      <w:r w:rsidR="007177B8" w:rsidRPr="00ED309A">
        <w:rPr>
          <w:rFonts w:eastAsia="SimSun" w:cstheme="minorHAnsi"/>
        </w:rPr>
        <w:t>,</w:t>
      </w:r>
    </w:p>
    <w:p w14:paraId="65FED95C" w14:textId="77777777" w:rsidR="00FC5F90" w:rsidRPr="00ED309A" w:rsidRDefault="00FC5F90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rozwiązania przyjęte dla </w:t>
      </w:r>
      <w:r w:rsidR="003B17E2" w:rsidRPr="00ED309A">
        <w:rPr>
          <w:rFonts w:eastAsia="SimSun" w:cstheme="minorHAnsi"/>
        </w:rPr>
        <w:t xml:space="preserve">dostarczonego sprzętu </w:t>
      </w:r>
      <w:r w:rsidRPr="00ED309A">
        <w:rPr>
          <w:rFonts w:eastAsia="SimSun" w:cstheme="minorHAnsi"/>
        </w:rPr>
        <w:t xml:space="preserve">zapewnią kompatybilność z innymi dostępnymi na rynku  rozwiązaniami technicznymi i umożliwią świadczenie serwisu gwarancyjnego przez inne podmioty. </w:t>
      </w:r>
    </w:p>
    <w:p w14:paraId="7CE5873E" w14:textId="77777777" w:rsidR="00FC5F90" w:rsidRPr="00ED309A" w:rsidRDefault="00FC5F90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Wykonawca zobowiązany jest do dostarczenia Zamawiającemu i przestrzegania wszystkich certyfikatów, licencji i zezwoleń wymaganych przez prawo kraju Wykonawcy i Zamawiającego dla bezpiecznego użytkowania </w:t>
      </w:r>
      <w:r w:rsidR="007177B8" w:rsidRPr="00ED309A">
        <w:rPr>
          <w:sz w:val="22"/>
          <w:szCs w:val="22"/>
        </w:rPr>
        <w:t>s</w:t>
      </w:r>
      <w:r w:rsidRPr="00ED309A">
        <w:rPr>
          <w:sz w:val="22"/>
          <w:szCs w:val="22"/>
        </w:rPr>
        <w:t xml:space="preserve">przętu w Polsce. </w:t>
      </w:r>
    </w:p>
    <w:p w14:paraId="0C825A26" w14:textId="77777777" w:rsidR="00FC5F90" w:rsidRPr="00ED309A" w:rsidRDefault="00FC5F90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Wykonawca poniesie koszty dostawy urządzeń do wskazanej przez Zamawiającego lokalizacji.</w:t>
      </w:r>
    </w:p>
    <w:p w14:paraId="7FC92AC2" w14:textId="3372448F" w:rsidR="00FC5F90" w:rsidRPr="00ED309A" w:rsidRDefault="00FC5F90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Wszystkie </w:t>
      </w:r>
      <w:r w:rsidR="002E1563" w:rsidRPr="00ED309A">
        <w:rPr>
          <w:sz w:val="22"/>
          <w:szCs w:val="22"/>
        </w:rPr>
        <w:t xml:space="preserve">nowe </w:t>
      </w:r>
      <w:r w:rsidRPr="00ED309A">
        <w:rPr>
          <w:sz w:val="22"/>
          <w:szCs w:val="22"/>
        </w:rPr>
        <w:t xml:space="preserve">elementy (sprzęt oraz oprogramowanie) muszą posiadać wsparcie producenta przez okres </w:t>
      </w:r>
      <w:r w:rsidR="007177B8" w:rsidRPr="00ED309A">
        <w:rPr>
          <w:sz w:val="22"/>
          <w:szCs w:val="22"/>
        </w:rPr>
        <w:t>określony w wymaganiach gwarancji</w:t>
      </w:r>
      <w:r w:rsidRPr="00ED309A">
        <w:rPr>
          <w:sz w:val="22"/>
          <w:szCs w:val="22"/>
        </w:rPr>
        <w:t xml:space="preserve">. W zakresie oprogramowania musi być przewidziana możliwość pobrania aktualnych wersji oprogramowania (system operacyjny, system </w:t>
      </w:r>
      <w:proofErr w:type="spellStart"/>
      <w:r w:rsidRPr="00ED309A">
        <w:rPr>
          <w:sz w:val="22"/>
          <w:szCs w:val="22"/>
        </w:rPr>
        <w:t>wirtualizacyjny</w:t>
      </w:r>
      <w:proofErr w:type="spellEnd"/>
      <w:r w:rsidRPr="00ED309A">
        <w:rPr>
          <w:sz w:val="22"/>
          <w:szCs w:val="22"/>
        </w:rPr>
        <w:t xml:space="preserve">, oprogramowanie dodatkowe) ze strony producenta oraz jego aktualizację do bieżących wersji. W zakresie sprzętu objętego OPZ musi być dostęp do części zamiennych z czasem reakcji na zgłoszenie w przeciągu 1 dnia roboczego, przesłania części zamiennych lub elementów zamiennych najpóźniej </w:t>
      </w:r>
      <w:r w:rsidR="00C4713B" w:rsidRPr="00ED309A">
        <w:rPr>
          <w:sz w:val="22"/>
          <w:szCs w:val="22"/>
        </w:rPr>
        <w:t>72</w:t>
      </w:r>
      <w:r w:rsidRPr="00ED309A">
        <w:rPr>
          <w:sz w:val="22"/>
          <w:szCs w:val="22"/>
        </w:rPr>
        <w:t xml:space="preserve"> godziny od zgłoszenia.</w:t>
      </w:r>
    </w:p>
    <w:p w14:paraId="637A5534" w14:textId="77777777" w:rsidR="00524083" w:rsidRPr="00ED309A" w:rsidRDefault="00524083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Testy wydajnościowe dotyczą wydajności poszczególnych parametrów (procesora lub karty graficznej) i nie odnoszą się do wydajności </w:t>
      </w:r>
      <w:r w:rsidR="00D96464" w:rsidRPr="00ED309A">
        <w:rPr>
          <w:sz w:val="22"/>
          <w:szCs w:val="22"/>
        </w:rPr>
        <w:t>serwera</w:t>
      </w:r>
      <w:r w:rsidRPr="00ED309A">
        <w:rPr>
          <w:sz w:val="22"/>
          <w:szCs w:val="22"/>
        </w:rPr>
        <w:t xml:space="preserve"> jako całości. Wydajność </w:t>
      </w:r>
      <w:r w:rsidR="00D96464" w:rsidRPr="00ED309A">
        <w:rPr>
          <w:sz w:val="22"/>
          <w:szCs w:val="22"/>
        </w:rPr>
        <w:t>serwera</w:t>
      </w:r>
      <w:r w:rsidRPr="00ED309A">
        <w:rPr>
          <w:sz w:val="22"/>
          <w:szCs w:val="22"/>
        </w:rPr>
        <w:t xml:space="preserve"> może się różnić w zależności od zastosowanych elementów składowych. Wydajność całkowita </w:t>
      </w:r>
      <w:r w:rsidR="00D96464" w:rsidRPr="00ED309A">
        <w:rPr>
          <w:sz w:val="22"/>
          <w:szCs w:val="22"/>
        </w:rPr>
        <w:t>serwera</w:t>
      </w:r>
      <w:r w:rsidRPr="00ED309A">
        <w:rPr>
          <w:sz w:val="22"/>
          <w:szCs w:val="22"/>
        </w:rPr>
        <w:t xml:space="preserve"> nie podlega ocenie.</w:t>
      </w:r>
    </w:p>
    <w:p w14:paraId="5808D610" w14:textId="77777777" w:rsidR="00B81D92" w:rsidRPr="00ED309A" w:rsidRDefault="00B81D92" w:rsidP="00C4713B">
      <w:pPr>
        <w:pStyle w:val="Nagwek2"/>
        <w:ind w:left="142"/>
        <w:rPr>
          <w:rFonts w:asciiTheme="minorHAnsi" w:hAnsiTheme="minorHAnsi" w:cstheme="minorHAnsi"/>
          <w:sz w:val="22"/>
          <w:szCs w:val="22"/>
        </w:rPr>
      </w:pPr>
      <w:r w:rsidRPr="00ED309A">
        <w:rPr>
          <w:rFonts w:asciiTheme="minorHAnsi" w:hAnsiTheme="minorHAnsi" w:cstheme="minorHAnsi"/>
          <w:sz w:val="22"/>
          <w:szCs w:val="22"/>
        </w:rPr>
        <w:t>Wymagania w zakresie gwarancji i serwisu</w:t>
      </w:r>
      <w:r w:rsidR="00282CF8" w:rsidRPr="00ED309A">
        <w:rPr>
          <w:rFonts w:asciiTheme="minorHAnsi" w:hAnsiTheme="minorHAnsi" w:cstheme="minorHAnsi"/>
          <w:sz w:val="22"/>
          <w:szCs w:val="22"/>
        </w:rPr>
        <w:t>:</w:t>
      </w:r>
    </w:p>
    <w:p w14:paraId="6608FE19" w14:textId="77777777" w:rsidR="00B81D92" w:rsidRPr="00ED309A" w:rsidRDefault="00B81D92" w:rsidP="000F68CC">
      <w:pPr>
        <w:pStyle w:val="podPunkt0"/>
        <w:numPr>
          <w:ilvl w:val="0"/>
          <w:numId w:val="7"/>
        </w:numPr>
        <w:rPr>
          <w:sz w:val="22"/>
          <w:szCs w:val="22"/>
        </w:rPr>
      </w:pPr>
      <w:r w:rsidRPr="00ED309A">
        <w:rPr>
          <w:sz w:val="22"/>
          <w:szCs w:val="22"/>
        </w:rPr>
        <w:t xml:space="preserve">Zamawiający wymaga, aby oferowany przedmiot zamówienia objęty był gwarancją </w:t>
      </w:r>
      <w:r w:rsidR="008C027E" w:rsidRPr="00ED309A">
        <w:rPr>
          <w:sz w:val="22"/>
          <w:szCs w:val="22"/>
        </w:rPr>
        <w:br/>
      </w:r>
      <w:r w:rsidR="007177B8" w:rsidRPr="00ED309A">
        <w:rPr>
          <w:sz w:val="22"/>
          <w:szCs w:val="22"/>
        </w:rPr>
        <w:t xml:space="preserve">w okresie trwania projektu, to jest </w:t>
      </w:r>
      <w:r w:rsidRPr="00ED309A">
        <w:rPr>
          <w:sz w:val="22"/>
          <w:szCs w:val="22"/>
        </w:rPr>
        <w:t>na okres:</w:t>
      </w:r>
    </w:p>
    <w:p w14:paraId="02090091" w14:textId="5933CA97" w:rsidR="00B81D92" w:rsidRPr="00ED309A" w:rsidRDefault="00661097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w</w:t>
      </w:r>
      <w:r w:rsidR="00B81D92" w:rsidRPr="00ED309A">
        <w:rPr>
          <w:rFonts w:eastAsia="SimSun" w:cstheme="minorHAnsi"/>
        </w:rPr>
        <w:t xml:space="preserve">szystkie urządzenia będące przedmiotem dostawy - minimum </w:t>
      </w:r>
      <w:r w:rsidR="003F24DE" w:rsidRPr="00ED309A">
        <w:rPr>
          <w:rFonts w:eastAsia="SimSun" w:cstheme="minorHAnsi"/>
        </w:rPr>
        <w:t>60</w:t>
      </w:r>
      <w:r w:rsidR="00B81D92" w:rsidRPr="00ED309A">
        <w:rPr>
          <w:rFonts w:eastAsia="SimSun" w:cstheme="minorHAnsi"/>
        </w:rPr>
        <w:t xml:space="preserve"> miesięcy,</w:t>
      </w:r>
    </w:p>
    <w:p w14:paraId="2E677B57" w14:textId="77777777" w:rsidR="00661097" w:rsidRPr="00ED309A" w:rsidRDefault="00661097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l</w:t>
      </w:r>
      <w:r w:rsidR="00B81D92" w:rsidRPr="00ED309A">
        <w:rPr>
          <w:rFonts w:eastAsia="SimSun" w:cstheme="minorHAnsi"/>
        </w:rPr>
        <w:t xml:space="preserve">icencje </w:t>
      </w:r>
      <w:r w:rsidRPr="00ED309A">
        <w:rPr>
          <w:rFonts w:eastAsia="SimSun" w:cstheme="minorHAnsi"/>
        </w:rPr>
        <w:t>muszą być</w:t>
      </w:r>
      <w:r w:rsidR="00B81D92" w:rsidRPr="00ED309A">
        <w:rPr>
          <w:rFonts w:eastAsia="SimSun" w:cstheme="minorHAnsi"/>
        </w:rPr>
        <w:t xml:space="preserve"> nieograniczone czasowo</w:t>
      </w:r>
      <w:r w:rsidRPr="00ED309A">
        <w:rPr>
          <w:rFonts w:eastAsia="SimSun" w:cstheme="minorHAnsi"/>
        </w:rPr>
        <w:t>.</w:t>
      </w:r>
    </w:p>
    <w:p w14:paraId="52F38914" w14:textId="77777777" w:rsidR="00B81D92" w:rsidRPr="00ED309A" w:rsidRDefault="00B81D92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Okres gwarancji liczony jest od dnia podpisania przez strony protokołu odbioru końcowego.</w:t>
      </w:r>
    </w:p>
    <w:p w14:paraId="63DEB841" w14:textId="77777777" w:rsidR="00661097" w:rsidRPr="00ED309A" w:rsidRDefault="00661097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Gwarancja obejmuje w szczególności:</w:t>
      </w:r>
    </w:p>
    <w:p w14:paraId="724F7658" w14:textId="77777777" w:rsidR="00661097" w:rsidRPr="00ED309A" w:rsidRDefault="00661097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wady materiałowe i konstrukcyjne, a także nie spełnienie deklarowanych przez producenta parametrów i/lub funkcji użytkowych,</w:t>
      </w:r>
    </w:p>
    <w:p w14:paraId="6D7BFAE9" w14:textId="77777777" w:rsidR="00661097" w:rsidRPr="00ED309A" w:rsidRDefault="00661097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naprawę wykrytych uszkodzeń, w tym wymianę uszkodzonych podzespołów na nowe,</w:t>
      </w:r>
    </w:p>
    <w:p w14:paraId="4855C10B" w14:textId="77777777" w:rsidR="00661097" w:rsidRPr="00ED309A" w:rsidRDefault="00661097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usuwanie wykrytych usterek i błędów funkcjonalnych w działaniu urządzeń.</w:t>
      </w:r>
    </w:p>
    <w:p w14:paraId="1CDB9B57" w14:textId="5E5A2317" w:rsidR="00661097" w:rsidRPr="00ED309A" w:rsidRDefault="00661097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Dostarczony sprzęt informatyczny musi być nowy, nigdy wcześniej nie używany i pochodzić </w:t>
      </w:r>
      <w:r w:rsidR="00084EBD" w:rsidRPr="00ED309A">
        <w:rPr>
          <w:sz w:val="22"/>
          <w:szCs w:val="22"/>
        </w:rPr>
        <w:br/>
      </w:r>
      <w:r w:rsidRPr="00ED309A">
        <w:rPr>
          <w:sz w:val="22"/>
          <w:szCs w:val="22"/>
        </w:rPr>
        <w:t xml:space="preserve">z autoryzowanego kanału dystrybucji producenta a także musi być objęty serwisem producenta na terenie RP. </w:t>
      </w:r>
    </w:p>
    <w:p w14:paraId="2FE31200" w14:textId="1BCCE558" w:rsidR="00661097" w:rsidRPr="00ED309A" w:rsidRDefault="00661097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Wymagana jest gwarancja świadczona w trybie 24 godziny przez 5 dni w tygodniu na cały dostarczony sprzęt informatyczny</w:t>
      </w:r>
      <w:r w:rsidR="00120167" w:rsidRPr="00ED309A">
        <w:rPr>
          <w:sz w:val="22"/>
          <w:szCs w:val="22"/>
        </w:rPr>
        <w:t xml:space="preserve">, </w:t>
      </w:r>
      <w:r w:rsidRPr="00ED309A">
        <w:rPr>
          <w:sz w:val="22"/>
          <w:szCs w:val="22"/>
        </w:rPr>
        <w:t xml:space="preserve">oprogramowanie </w:t>
      </w:r>
      <w:r w:rsidR="00120167" w:rsidRPr="00ED309A">
        <w:rPr>
          <w:sz w:val="22"/>
          <w:szCs w:val="22"/>
        </w:rPr>
        <w:t xml:space="preserve">oraz działanie systemu </w:t>
      </w:r>
      <w:r w:rsidRPr="00ED309A">
        <w:rPr>
          <w:sz w:val="22"/>
          <w:szCs w:val="22"/>
        </w:rPr>
        <w:t xml:space="preserve">w okresie trwania </w:t>
      </w:r>
      <w:r w:rsidR="007177B8" w:rsidRPr="00ED309A">
        <w:rPr>
          <w:sz w:val="22"/>
          <w:szCs w:val="22"/>
        </w:rPr>
        <w:t>gwarancji</w:t>
      </w:r>
      <w:r w:rsidRPr="00ED309A">
        <w:rPr>
          <w:sz w:val="22"/>
          <w:szCs w:val="22"/>
        </w:rPr>
        <w:t xml:space="preserve">. Usługi serwisowe będą świadczone przez producenta oferowanego sprzętu lub autoryzowany serwis producenta. </w:t>
      </w:r>
    </w:p>
    <w:p w14:paraId="036A37BB" w14:textId="4301169A" w:rsidR="00661097" w:rsidRPr="00ED309A" w:rsidRDefault="00661097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Dostarczony przez Wykonawcę przedmiot umowy musi być wolny od wad fizycznych </w:t>
      </w:r>
      <w:r w:rsidR="00120167" w:rsidRPr="00ED309A">
        <w:rPr>
          <w:sz w:val="22"/>
          <w:szCs w:val="22"/>
        </w:rPr>
        <w:br/>
      </w:r>
      <w:r w:rsidRPr="00ED309A">
        <w:rPr>
          <w:sz w:val="22"/>
          <w:szCs w:val="22"/>
        </w:rPr>
        <w:t xml:space="preserve">i prawnych, Wykonawca gwarantuje, iż nie toczy się postępowanie, którego przedmiotem jest </w:t>
      </w:r>
      <w:r w:rsidRPr="00ED309A">
        <w:rPr>
          <w:sz w:val="22"/>
          <w:szCs w:val="22"/>
        </w:rPr>
        <w:lastRenderedPageBreak/>
        <w:t xml:space="preserve">sprzęt oraz, nie są one obciążone zastawem, zastawem rejestrowym ani skarbowym ani innymi ograniczonymi prawami rzeczowymi, pakowany jest w oryginalne bezzwrotne opakowania producenta. </w:t>
      </w:r>
    </w:p>
    <w:p w14:paraId="1CE8A008" w14:textId="77777777" w:rsidR="00661097" w:rsidRPr="00ED309A" w:rsidRDefault="00661097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W przypadku konieczności wymiany uszkodzonego dysku twardego, uszkodzony dysk twardy pozostaje u Zamawiającego bez dodatkowych opłat po stronie Zamawiającego.</w:t>
      </w:r>
    </w:p>
    <w:p w14:paraId="235014FF" w14:textId="107D6023" w:rsidR="00661097" w:rsidRPr="00ED309A" w:rsidRDefault="00661097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W przypadku zwrotu przez Zamawiającego urządzenia zastępczego, dla którego zaistniała konieczność wyposażenia go przez Wykonawcę w dysk twardy, dysk ten pozostaje </w:t>
      </w:r>
      <w:r w:rsidR="006A4115" w:rsidRPr="00ED309A">
        <w:rPr>
          <w:sz w:val="22"/>
          <w:szCs w:val="22"/>
        </w:rPr>
        <w:br/>
      </w:r>
      <w:r w:rsidRPr="00ED309A">
        <w:rPr>
          <w:sz w:val="22"/>
          <w:szCs w:val="22"/>
        </w:rPr>
        <w:t xml:space="preserve">u Zamawiającego bez dodatkowych opłat po stronie Zamawiającego. </w:t>
      </w:r>
    </w:p>
    <w:p w14:paraId="5242360E" w14:textId="77777777" w:rsidR="00B81D92" w:rsidRPr="00ED309A" w:rsidRDefault="00B81D92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Wykonawca jest zobowiązany do odebrania uszkodzonego sprzętu z miejsca jego użytkowania i do dostarczenia naprawionego sprzętu do miejsca jego użytkowania, które zostaną wskazane po podpisaniu umowy. W wyjątkowych sytuacjach, po uzyskaniu pisemnej zgody </w:t>
      </w:r>
      <w:r w:rsidR="00AE1EDD" w:rsidRPr="00ED309A">
        <w:rPr>
          <w:sz w:val="22"/>
          <w:szCs w:val="22"/>
        </w:rPr>
        <w:t>Z</w:t>
      </w:r>
      <w:r w:rsidRPr="00ED309A">
        <w:rPr>
          <w:sz w:val="22"/>
          <w:szCs w:val="22"/>
        </w:rPr>
        <w:t xml:space="preserve">amawiającego uszkodzony sprzęt może zostać dostarczony do siedziby </w:t>
      </w:r>
      <w:r w:rsidR="00AE1EDD" w:rsidRPr="00ED309A">
        <w:rPr>
          <w:sz w:val="22"/>
          <w:szCs w:val="22"/>
        </w:rPr>
        <w:t>W</w:t>
      </w:r>
      <w:r w:rsidRPr="00ED309A">
        <w:rPr>
          <w:sz w:val="22"/>
          <w:szCs w:val="22"/>
        </w:rPr>
        <w:t xml:space="preserve">ykonawcy przez </w:t>
      </w:r>
      <w:r w:rsidR="00AE1EDD" w:rsidRPr="00ED309A">
        <w:rPr>
          <w:sz w:val="22"/>
          <w:szCs w:val="22"/>
        </w:rPr>
        <w:t>Z</w:t>
      </w:r>
      <w:r w:rsidRPr="00ED309A">
        <w:rPr>
          <w:sz w:val="22"/>
          <w:szCs w:val="22"/>
        </w:rPr>
        <w:t xml:space="preserve">amawiającego na koszt </w:t>
      </w:r>
      <w:r w:rsidR="00AE1EDD" w:rsidRPr="00ED309A">
        <w:rPr>
          <w:sz w:val="22"/>
          <w:szCs w:val="22"/>
        </w:rPr>
        <w:t>W</w:t>
      </w:r>
      <w:r w:rsidRPr="00ED309A">
        <w:rPr>
          <w:sz w:val="22"/>
          <w:szCs w:val="22"/>
        </w:rPr>
        <w:t>ykonawcy.</w:t>
      </w:r>
    </w:p>
    <w:p w14:paraId="5120927F" w14:textId="77777777" w:rsidR="00B81D92" w:rsidRPr="00ED309A" w:rsidRDefault="00B81D92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Wykonawca do dostarczonego sprzętu, będącego przedmiotem umowy, dołączy zbiorczy wykaz dostarczonego sprzętu zawierający numery seryjne, terminy i warunki ważności gwarancji (które nie mogą w żaden sposób być sprzeczne z zapisami </w:t>
      </w:r>
      <w:r w:rsidR="00897588" w:rsidRPr="00ED309A">
        <w:rPr>
          <w:sz w:val="22"/>
          <w:szCs w:val="22"/>
        </w:rPr>
        <w:t>„</w:t>
      </w:r>
      <w:r w:rsidRPr="00ED309A">
        <w:rPr>
          <w:sz w:val="22"/>
          <w:szCs w:val="22"/>
        </w:rPr>
        <w:t>Wymaga</w:t>
      </w:r>
      <w:r w:rsidR="00897588" w:rsidRPr="00ED309A">
        <w:rPr>
          <w:sz w:val="22"/>
          <w:szCs w:val="22"/>
        </w:rPr>
        <w:t>ń</w:t>
      </w:r>
      <w:r w:rsidRPr="00ED309A">
        <w:rPr>
          <w:sz w:val="22"/>
          <w:szCs w:val="22"/>
        </w:rPr>
        <w:t xml:space="preserve"> w zakresie gwarancji i serwisu</w:t>
      </w:r>
      <w:r w:rsidR="00897588" w:rsidRPr="00ED309A">
        <w:rPr>
          <w:sz w:val="22"/>
          <w:szCs w:val="22"/>
        </w:rPr>
        <w:t>” OPZ</w:t>
      </w:r>
      <w:r w:rsidRPr="00ED309A">
        <w:rPr>
          <w:sz w:val="22"/>
          <w:szCs w:val="22"/>
        </w:rPr>
        <w:t>), adresy, numery telefonów, faksów punktów świadczących usługi gwarancyjne.</w:t>
      </w:r>
    </w:p>
    <w:p w14:paraId="69A1030D" w14:textId="29EF3F11" w:rsidR="00B81D92" w:rsidRPr="00ED309A" w:rsidRDefault="00B81D92" w:rsidP="000F68CC">
      <w:pPr>
        <w:pStyle w:val="podPunkt0"/>
        <w:rPr>
          <w:sz w:val="22"/>
          <w:szCs w:val="22"/>
        </w:rPr>
      </w:pPr>
      <w:bookmarkStart w:id="7" w:name="_Ref79052826"/>
      <w:r w:rsidRPr="00ED309A">
        <w:rPr>
          <w:sz w:val="22"/>
          <w:szCs w:val="22"/>
        </w:rPr>
        <w:t xml:space="preserve">Łączny czas usuwania usterek pojedynczego </w:t>
      </w:r>
      <w:r w:rsidR="0096219F" w:rsidRPr="00ED309A">
        <w:rPr>
          <w:sz w:val="22"/>
          <w:szCs w:val="22"/>
        </w:rPr>
        <w:t xml:space="preserve">nowego </w:t>
      </w:r>
      <w:r w:rsidRPr="00ED309A">
        <w:rPr>
          <w:sz w:val="22"/>
          <w:szCs w:val="22"/>
        </w:rPr>
        <w:t>urządzenia nie może przekroczyć</w:t>
      </w:r>
      <w:r w:rsidR="006B0860" w:rsidRPr="00ED309A">
        <w:rPr>
          <w:sz w:val="22"/>
          <w:szCs w:val="22"/>
        </w:rPr>
        <w:t xml:space="preserve"> </w:t>
      </w:r>
      <w:r w:rsidR="00062A37" w:rsidRPr="00ED309A">
        <w:rPr>
          <w:sz w:val="22"/>
          <w:szCs w:val="22"/>
        </w:rPr>
        <w:t>5</w:t>
      </w:r>
      <w:r w:rsidR="006B0860" w:rsidRPr="00ED309A">
        <w:rPr>
          <w:sz w:val="22"/>
          <w:szCs w:val="22"/>
        </w:rPr>
        <w:t xml:space="preserve"> dni roboczych</w:t>
      </w:r>
      <w:r w:rsidRPr="00ED309A">
        <w:rPr>
          <w:sz w:val="22"/>
          <w:szCs w:val="22"/>
        </w:rPr>
        <w:t>.</w:t>
      </w:r>
      <w:bookmarkEnd w:id="7"/>
    </w:p>
    <w:p w14:paraId="31A2CC7D" w14:textId="02263CE6" w:rsidR="001D2D75" w:rsidRPr="00ED309A" w:rsidRDefault="001D2D75" w:rsidP="000F68CC">
      <w:pPr>
        <w:pStyle w:val="podPunkt0"/>
        <w:rPr>
          <w:sz w:val="22"/>
          <w:szCs w:val="22"/>
        </w:rPr>
      </w:pPr>
      <w:bookmarkStart w:id="8" w:name="_Ref79409106"/>
      <w:r w:rsidRPr="00ED309A">
        <w:rPr>
          <w:sz w:val="22"/>
          <w:szCs w:val="22"/>
        </w:rPr>
        <w:t>Łączny czas usuwania błędnie funkcjonującego system</w:t>
      </w:r>
      <w:r w:rsidR="00062A37" w:rsidRPr="00ED309A">
        <w:rPr>
          <w:sz w:val="22"/>
          <w:szCs w:val="22"/>
        </w:rPr>
        <w:t>u</w:t>
      </w:r>
      <w:r w:rsidRPr="00ED309A">
        <w:rPr>
          <w:sz w:val="22"/>
          <w:szCs w:val="22"/>
        </w:rPr>
        <w:t xml:space="preserve"> nie może przekroczyć 5 dni roboczych.</w:t>
      </w:r>
      <w:bookmarkEnd w:id="8"/>
    </w:p>
    <w:p w14:paraId="4D8BA5EF" w14:textId="7BA9C148" w:rsidR="00B81D92" w:rsidRPr="00ED309A" w:rsidRDefault="00B81D92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W przypadku przekroczenia terminów określonych w punkcie </w:t>
      </w:r>
      <w:r w:rsidR="00062A37" w:rsidRPr="00ED309A">
        <w:rPr>
          <w:sz w:val="22"/>
          <w:szCs w:val="22"/>
        </w:rPr>
        <w:t>11</w:t>
      </w:r>
      <w:r w:rsidR="006B0860" w:rsidRPr="00ED309A">
        <w:rPr>
          <w:sz w:val="22"/>
          <w:szCs w:val="22"/>
        </w:rPr>
        <w:t xml:space="preserve"> W</w:t>
      </w:r>
      <w:r w:rsidRPr="00ED309A">
        <w:rPr>
          <w:sz w:val="22"/>
          <w:szCs w:val="22"/>
        </w:rPr>
        <w:t>ykonawca dostarczy w zamian nowe urządzenie, o co najmniej takich samych parametrach jak urządzenie naprawiane, na własny koszt.</w:t>
      </w:r>
    </w:p>
    <w:p w14:paraId="4D9682A2" w14:textId="24B1180A" w:rsidR="00B81D92" w:rsidRPr="00ED309A" w:rsidRDefault="00B81D92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W przypadku nie dotrzymania terminu określonego w punkcie</w:t>
      </w:r>
      <w:r w:rsidR="006C3CE8" w:rsidRPr="00ED309A">
        <w:rPr>
          <w:sz w:val="22"/>
          <w:szCs w:val="22"/>
        </w:rPr>
        <w:t>11 lub 12</w:t>
      </w:r>
      <w:r w:rsidR="00E701ED" w:rsidRPr="00ED309A">
        <w:rPr>
          <w:sz w:val="22"/>
          <w:szCs w:val="22"/>
        </w:rPr>
        <w:t xml:space="preserve">, </w:t>
      </w:r>
      <w:r w:rsidRPr="00ED309A">
        <w:rPr>
          <w:sz w:val="22"/>
          <w:szCs w:val="22"/>
        </w:rPr>
        <w:t xml:space="preserve">będą naliczane odsetki karne określone w umowie za każdy rozpoczęty dzień liczony od dnia następującego po dniu pisemnego powiadomienia Wykonawcy o </w:t>
      </w:r>
      <w:r w:rsidR="008B484A" w:rsidRPr="00ED309A">
        <w:rPr>
          <w:sz w:val="22"/>
          <w:szCs w:val="22"/>
        </w:rPr>
        <w:t>awarii sprzętu</w:t>
      </w:r>
      <w:r w:rsidRPr="00ED309A">
        <w:rPr>
          <w:sz w:val="22"/>
          <w:szCs w:val="22"/>
        </w:rPr>
        <w:t>.</w:t>
      </w:r>
    </w:p>
    <w:p w14:paraId="221E633C" w14:textId="77777777" w:rsidR="00B81D92" w:rsidRPr="00ED309A" w:rsidRDefault="00B81D92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 xml:space="preserve">Pisemne powiadomienie Wykonawcy o usterce </w:t>
      </w:r>
      <w:r w:rsidR="008B484A" w:rsidRPr="00ED309A">
        <w:rPr>
          <w:sz w:val="22"/>
          <w:szCs w:val="22"/>
        </w:rPr>
        <w:t>będzie</w:t>
      </w:r>
      <w:r w:rsidRPr="00ED309A">
        <w:rPr>
          <w:sz w:val="22"/>
          <w:szCs w:val="22"/>
        </w:rPr>
        <w:t xml:space="preserve"> zawierać co najmniej następujące informacje: </w:t>
      </w:r>
    </w:p>
    <w:p w14:paraId="02D1C6B3" w14:textId="77777777" w:rsidR="005B6653" w:rsidRPr="00ED309A" w:rsidRDefault="005B6653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data zgłoszenia usterki,</w:t>
      </w:r>
    </w:p>
    <w:p w14:paraId="44C06298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numer umowy</w:t>
      </w:r>
      <w:r w:rsidR="008B484A" w:rsidRPr="00ED309A">
        <w:rPr>
          <w:rFonts w:eastAsia="SimSun" w:cstheme="minorHAnsi"/>
        </w:rPr>
        <w:t>,</w:t>
      </w:r>
    </w:p>
    <w:p w14:paraId="23934973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adres i dane uprawnionego użytkownika zgłaszającego usterkę</w:t>
      </w:r>
      <w:r w:rsidR="008B484A" w:rsidRPr="00ED309A">
        <w:rPr>
          <w:rFonts w:eastAsia="SimSun" w:cstheme="minorHAnsi"/>
        </w:rPr>
        <w:t>,</w:t>
      </w:r>
    </w:p>
    <w:p w14:paraId="64757E4B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dane Wykonawcy</w:t>
      </w:r>
      <w:r w:rsidR="008B484A" w:rsidRPr="00ED309A">
        <w:rPr>
          <w:rFonts w:eastAsia="SimSun" w:cstheme="minorHAnsi"/>
        </w:rPr>
        <w:t>,</w:t>
      </w:r>
    </w:p>
    <w:p w14:paraId="0A7AE1F6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 xml:space="preserve">nazwę uszkodzonego urządzenia, nr fabryczny, rodzaj i opis usterki. </w:t>
      </w:r>
    </w:p>
    <w:p w14:paraId="273B3E42" w14:textId="77777777" w:rsidR="00B81D92" w:rsidRPr="00ED309A" w:rsidRDefault="00B81D92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t>Wykonawca przedstawi raport z naprawy urządzenia po każdej naprawie gwarancyjnej. Raport musi zawierać co najmniej następujące informację:</w:t>
      </w:r>
    </w:p>
    <w:p w14:paraId="26D0440B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data zgłoszenia usterki</w:t>
      </w:r>
      <w:r w:rsidR="005B6653" w:rsidRPr="00ED309A">
        <w:rPr>
          <w:rFonts w:eastAsia="SimSun" w:cstheme="minorHAnsi"/>
        </w:rPr>
        <w:t>,</w:t>
      </w:r>
    </w:p>
    <w:p w14:paraId="1ECF1A36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data odbioru sprzętu z miejsca użytkowania</w:t>
      </w:r>
      <w:r w:rsidR="005B6653" w:rsidRPr="00ED309A">
        <w:rPr>
          <w:rFonts w:eastAsia="SimSun" w:cstheme="minorHAnsi"/>
        </w:rPr>
        <w:t>,</w:t>
      </w:r>
    </w:p>
    <w:p w14:paraId="0A2D56A6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rodzaj o opis usterki</w:t>
      </w:r>
      <w:r w:rsidR="005B6653" w:rsidRPr="00ED309A">
        <w:rPr>
          <w:rFonts w:eastAsia="SimSun" w:cstheme="minorHAnsi"/>
        </w:rPr>
        <w:t>,</w:t>
      </w:r>
    </w:p>
    <w:p w14:paraId="0861C74B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opis wykonanych czynności serwisowych w tym wymienionych elementów</w:t>
      </w:r>
      <w:r w:rsidR="005B6653" w:rsidRPr="00ED309A">
        <w:rPr>
          <w:rFonts w:eastAsia="SimSun" w:cstheme="minorHAnsi"/>
        </w:rPr>
        <w:t>,</w:t>
      </w:r>
    </w:p>
    <w:p w14:paraId="2A27496F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opis procedur weryfikacyjnych i ich wyniki</w:t>
      </w:r>
      <w:r w:rsidR="005B6653" w:rsidRPr="00ED309A">
        <w:rPr>
          <w:rFonts w:eastAsia="SimSun" w:cstheme="minorHAnsi"/>
        </w:rPr>
        <w:t>,</w:t>
      </w:r>
    </w:p>
    <w:p w14:paraId="40390236" w14:textId="77777777" w:rsidR="00B81D92" w:rsidRPr="00ED309A" w:rsidRDefault="00B81D92" w:rsidP="00C4713B">
      <w:pPr>
        <w:pStyle w:val="Akapitzlist"/>
        <w:numPr>
          <w:ilvl w:val="0"/>
          <w:numId w:val="13"/>
        </w:numPr>
        <w:jc w:val="both"/>
        <w:rPr>
          <w:rFonts w:eastAsia="SimSun" w:cstheme="minorHAnsi"/>
        </w:rPr>
      </w:pPr>
      <w:r w:rsidRPr="00ED309A">
        <w:rPr>
          <w:rFonts w:eastAsia="SimSun" w:cstheme="minorHAnsi"/>
        </w:rPr>
        <w:t>data przekazania naprawionego urządzenia do miejsca użytkowania</w:t>
      </w:r>
      <w:r w:rsidR="005B6653" w:rsidRPr="00ED309A">
        <w:rPr>
          <w:rFonts w:eastAsia="SimSun" w:cstheme="minorHAnsi"/>
        </w:rPr>
        <w:t>,</w:t>
      </w:r>
    </w:p>
    <w:p w14:paraId="6616B81E" w14:textId="77777777" w:rsidR="00B81D92" w:rsidRDefault="005B6653" w:rsidP="000F68CC">
      <w:pPr>
        <w:pStyle w:val="podPunkt0"/>
        <w:rPr>
          <w:sz w:val="22"/>
          <w:szCs w:val="22"/>
        </w:rPr>
      </w:pPr>
      <w:r w:rsidRPr="00ED309A">
        <w:rPr>
          <w:sz w:val="22"/>
          <w:szCs w:val="22"/>
        </w:rPr>
        <w:lastRenderedPageBreak/>
        <w:t>Zamawiający dopuści obsługę zgłoszeń serwisowych za pośrednictwem dedykowanego do tego celu systemu informatycznego.</w:t>
      </w:r>
    </w:p>
    <w:p w14:paraId="387D5974" w14:textId="77777777" w:rsidR="00ED309A" w:rsidRDefault="00ED309A" w:rsidP="00ED309A">
      <w:pPr>
        <w:pStyle w:val="podPunkt0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4B9B99A4" w14:textId="77777777" w:rsidR="00ED309A" w:rsidRDefault="00ED309A" w:rsidP="00ED309A">
      <w:pPr>
        <w:pStyle w:val="podPunkt0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2B6204E4" w14:textId="77777777" w:rsidR="00ED309A" w:rsidRDefault="00ED309A" w:rsidP="00ED309A">
      <w:pPr>
        <w:pStyle w:val="podPunkt0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6A627046" w14:textId="77777777" w:rsidR="00ED309A" w:rsidRPr="00ED309A" w:rsidRDefault="00ED309A" w:rsidP="00ED309A">
      <w:pPr>
        <w:pStyle w:val="podPunkt0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482FE36D" w14:textId="77777777" w:rsidR="00ED309A" w:rsidRPr="00ED309A" w:rsidRDefault="00ED309A" w:rsidP="00ED309A">
      <w:pPr>
        <w:pStyle w:val="podPunkt0"/>
        <w:numPr>
          <w:ilvl w:val="0"/>
          <w:numId w:val="0"/>
        </w:numPr>
        <w:ind w:left="720"/>
        <w:rPr>
          <w:sz w:val="22"/>
          <w:szCs w:val="22"/>
        </w:rPr>
      </w:pPr>
      <w:r w:rsidRPr="00ED309A">
        <w:rPr>
          <w:sz w:val="22"/>
          <w:szCs w:val="22"/>
        </w:rPr>
        <w:t>--------------------------------------------------------------------------------------------------------------------------</w:t>
      </w:r>
    </w:p>
    <w:p w14:paraId="7034B5F2" w14:textId="77777777" w:rsidR="00ED309A" w:rsidRPr="00ED309A" w:rsidRDefault="00ED309A" w:rsidP="00ED309A">
      <w:pPr>
        <w:pStyle w:val="podPunkt0"/>
        <w:numPr>
          <w:ilvl w:val="0"/>
          <w:numId w:val="0"/>
        </w:numPr>
        <w:ind w:left="720"/>
        <w:jc w:val="center"/>
        <w:rPr>
          <w:sz w:val="22"/>
          <w:szCs w:val="22"/>
        </w:rPr>
      </w:pPr>
      <w:r w:rsidRPr="00ED309A">
        <w:rPr>
          <w:sz w:val="22"/>
          <w:szCs w:val="22"/>
        </w:rPr>
        <w:t>OŚWIADCZENIE</w:t>
      </w:r>
    </w:p>
    <w:p w14:paraId="3134ED97" w14:textId="77777777" w:rsidR="00ED309A" w:rsidRPr="00ED309A" w:rsidRDefault="00ED309A" w:rsidP="00ED309A">
      <w:pPr>
        <w:pStyle w:val="podPunkt0"/>
        <w:numPr>
          <w:ilvl w:val="0"/>
          <w:numId w:val="0"/>
        </w:numPr>
        <w:ind w:left="720"/>
        <w:jc w:val="center"/>
        <w:rPr>
          <w:sz w:val="22"/>
          <w:szCs w:val="22"/>
        </w:rPr>
      </w:pPr>
    </w:p>
    <w:p w14:paraId="568B8A41" w14:textId="77777777" w:rsidR="00ED309A" w:rsidRPr="00ED309A" w:rsidRDefault="00ED309A" w:rsidP="00ED309A">
      <w:pPr>
        <w:pStyle w:val="podPunkt0"/>
        <w:numPr>
          <w:ilvl w:val="0"/>
          <w:numId w:val="0"/>
        </w:numPr>
        <w:ind w:left="720"/>
        <w:rPr>
          <w:sz w:val="22"/>
          <w:szCs w:val="22"/>
        </w:rPr>
      </w:pPr>
      <w:r w:rsidRPr="00ED309A">
        <w:rPr>
          <w:sz w:val="22"/>
          <w:szCs w:val="22"/>
        </w:rPr>
        <w:t>Oświadczam, że oferowane przeze mnie urządzenia posiadają co najmniej parametry  i funkcjonalności określone powyżej przez Zamawiającego jako minimalne.</w:t>
      </w:r>
    </w:p>
    <w:p w14:paraId="6FB17A94" w14:textId="77777777" w:rsidR="00ED309A" w:rsidRPr="00ED309A" w:rsidRDefault="00ED309A" w:rsidP="00ED309A">
      <w:pPr>
        <w:pStyle w:val="podPunkt0"/>
        <w:numPr>
          <w:ilvl w:val="0"/>
          <w:numId w:val="0"/>
        </w:numPr>
        <w:ind w:left="720"/>
        <w:jc w:val="center"/>
        <w:rPr>
          <w:sz w:val="22"/>
          <w:szCs w:val="22"/>
        </w:rPr>
      </w:pPr>
    </w:p>
    <w:p w14:paraId="06B8812C" w14:textId="77777777" w:rsidR="00ED309A" w:rsidRPr="00ED309A" w:rsidRDefault="00ED309A" w:rsidP="00ED309A">
      <w:pPr>
        <w:pStyle w:val="podPunkt0"/>
        <w:numPr>
          <w:ilvl w:val="0"/>
          <w:numId w:val="0"/>
        </w:numPr>
        <w:ind w:left="720"/>
        <w:jc w:val="center"/>
        <w:rPr>
          <w:sz w:val="22"/>
          <w:szCs w:val="22"/>
        </w:rPr>
      </w:pPr>
    </w:p>
    <w:p w14:paraId="3A9BCF69" w14:textId="77777777" w:rsidR="00ED309A" w:rsidRPr="00ED309A" w:rsidRDefault="00ED309A" w:rsidP="00ED309A">
      <w:pPr>
        <w:pStyle w:val="podPunkt0"/>
        <w:numPr>
          <w:ilvl w:val="0"/>
          <w:numId w:val="0"/>
        </w:numPr>
        <w:ind w:left="720"/>
        <w:jc w:val="right"/>
        <w:rPr>
          <w:sz w:val="22"/>
          <w:szCs w:val="22"/>
        </w:rPr>
      </w:pPr>
      <w:r w:rsidRPr="00ED309A">
        <w:rPr>
          <w:sz w:val="22"/>
          <w:szCs w:val="22"/>
        </w:rPr>
        <w:t>……………………………….</w:t>
      </w:r>
    </w:p>
    <w:p w14:paraId="0670B488" w14:textId="77777777" w:rsidR="00ED309A" w:rsidRPr="00ED309A" w:rsidRDefault="00ED309A" w:rsidP="00ED309A">
      <w:pPr>
        <w:pStyle w:val="podPunkt0"/>
        <w:numPr>
          <w:ilvl w:val="0"/>
          <w:numId w:val="0"/>
        </w:numPr>
        <w:ind w:left="720"/>
        <w:jc w:val="right"/>
        <w:rPr>
          <w:sz w:val="22"/>
          <w:szCs w:val="22"/>
        </w:rPr>
      </w:pPr>
      <w:r w:rsidRPr="00ED309A">
        <w:rPr>
          <w:sz w:val="22"/>
          <w:szCs w:val="22"/>
        </w:rPr>
        <w:t>Imię i nazwisko*</w:t>
      </w:r>
    </w:p>
    <w:p w14:paraId="2B5DD698" w14:textId="2CCA8087" w:rsidR="00ED309A" w:rsidRPr="00ED309A" w:rsidRDefault="00ED309A" w:rsidP="00ED309A">
      <w:pPr>
        <w:pStyle w:val="podPunkt0"/>
        <w:numPr>
          <w:ilvl w:val="0"/>
          <w:numId w:val="0"/>
        </w:numPr>
        <w:ind w:left="720"/>
        <w:jc w:val="right"/>
        <w:rPr>
          <w:b/>
          <w:i/>
          <w:sz w:val="22"/>
          <w:szCs w:val="22"/>
        </w:rPr>
      </w:pPr>
      <w:r w:rsidRPr="00ED309A">
        <w:rPr>
          <w:b/>
          <w:i/>
          <w:sz w:val="22"/>
          <w:szCs w:val="22"/>
        </w:rPr>
        <w:t>podpisano elektronicznie (kwalifikowany podpis elektroniczny)</w:t>
      </w:r>
    </w:p>
    <w:sectPr w:rsidR="00ED309A" w:rsidRPr="00ED30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15CE" w14:textId="77777777" w:rsidR="0001282F" w:rsidRDefault="0001282F">
      <w:r>
        <w:separator/>
      </w:r>
    </w:p>
    <w:p w14:paraId="6CAA564D" w14:textId="77777777" w:rsidR="0001282F" w:rsidRDefault="0001282F"/>
  </w:endnote>
  <w:endnote w:type="continuationSeparator" w:id="0">
    <w:p w14:paraId="527C11B3" w14:textId="77777777" w:rsidR="0001282F" w:rsidRDefault="0001282F">
      <w:r>
        <w:continuationSeparator/>
      </w:r>
    </w:p>
    <w:p w14:paraId="7CBFEAB9" w14:textId="77777777" w:rsidR="0001282F" w:rsidRDefault="00012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2FA7" w14:textId="77777777" w:rsidR="00122A7E" w:rsidRPr="00C4713B" w:rsidRDefault="00122A7E">
    <w:pPr>
      <w:pStyle w:val="Stopka"/>
      <w:jc w:val="right"/>
      <w:rPr>
        <w:rFonts w:ascii="Cambria" w:hAnsi="Cambria"/>
        <w:sz w:val="20"/>
        <w:szCs w:val="20"/>
      </w:rPr>
    </w:pPr>
  </w:p>
  <w:sdt>
    <w:sdtPr>
      <w:rPr>
        <w:rFonts w:ascii="Cambria" w:hAnsi="Cambria"/>
        <w:sz w:val="20"/>
        <w:szCs w:val="20"/>
      </w:rPr>
      <w:id w:val="198596882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A6F41B" w14:textId="77777777" w:rsidR="00122A7E" w:rsidRPr="00C4713B" w:rsidRDefault="00122A7E" w:rsidP="00122A7E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4713B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4713B">
              <w:rPr>
                <w:rFonts w:ascii="Cambria" w:hAnsi="Cambria"/>
                <w:sz w:val="20"/>
                <w:szCs w:val="20"/>
              </w:rPr>
              <w:instrText>PAGE</w:instrTex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D7725A">
              <w:rPr>
                <w:rFonts w:ascii="Cambria" w:hAnsi="Cambria"/>
                <w:noProof/>
                <w:sz w:val="20"/>
                <w:szCs w:val="20"/>
              </w:rPr>
              <w:t>5</w: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C4713B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4713B">
              <w:rPr>
                <w:rFonts w:ascii="Cambria" w:hAnsi="Cambria"/>
                <w:sz w:val="20"/>
                <w:szCs w:val="20"/>
              </w:rPr>
              <w:instrText>NUMPAGES</w:instrTex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D7725A">
              <w:rPr>
                <w:rFonts w:ascii="Cambria" w:hAnsi="Cambria"/>
                <w:noProof/>
                <w:sz w:val="20"/>
                <w:szCs w:val="20"/>
              </w:rPr>
              <w:t>16</w:t>
            </w:r>
            <w:r w:rsidRPr="00C4713B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  <w:p w14:paraId="6AEF92DD" w14:textId="77777777" w:rsidR="00122A7E" w:rsidRPr="00C4713B" w:rsidRDefault="00122A7E">
    <w:pPr>
      <w:pStyle w:val="Stopka"/>
      <w:rPr>
        <w:rFonts w:ascii="Cambria" w:hAnsi="Cambria"/>
        <w:sz w:val="20"/>
        <w:szCs w:val="20"/>
      </w:rPr>
    </w:pPr>
  </w:p>
  <w:p w14:paraId="03E20713" w14:textId="77777777" w:rsidR="00122A7E" w:rsidRPr="00C4713B" w:rsidRDefault="00122A7E">
    <w:pPr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A7B05" w14:textId="77777777" w:rsidR="0001282F" w:rsidRDefault="0001282F">
      <w:r>
        <w:separator/>
      </w:r>
    </w:p>
    <w:p w14:paraId="4A1E43A3" w14:textId="77777777" w:rsidR="0001282F" w:rsidRDefault="0001282F"/>
  </w:footnote>
  <w:footnote w:type="continuationSeparator" w:id="0">
    <w:p w14:paraId="0429EA1C" w14:textId="77777777" w:rsidR="0001282F" w:rsidRDefault="0001282F">
      <w:r>
        <w:continuationSeparator/>
      </w:r>
    </w:p>
    <w:p w14:paraId="5706E94C" w14:textId="77777777" w:rsidR="0001282F" w:rsidRDefault="000128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4593E" w14:textId="51A4A528" w:rsidR="00CE3122" w:rsidRPr="00ED309A" w:rsidRDefault="00ED309A" w:rsidP="00ED309A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ED309A">
      <w:rPr>
        <w:rFonts w:asciiTheme="minorHAnsi" w:hAnsiTheme="minorHAnsi" w:cstheme="minorHAnsi"/>
        <w:sz w:val="22"/>
        <w:szCs w:val="22"/>
      </w:rPr>
      <w:t>Załącznik nr 6 do SWZ – sprawa numer: PUZ-2380-045-055-045/2024/MA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FC46D2F4"/>
    <w:name w:val="WW8Num8"/>
    <w:lvl w:ilvl="0">
      <w:start w:val="1"/>
      <w:numFmt w:val="decimal"/>
      <w:pStyle w:val="Lista1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ista2a"/>
      <w:suff w:val="space"/>
      <w:lvlText w:val="%1.%2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2">
      <w:start w:val="1"/>
      <w:numFmt w:val="decimal"/>
      <w:pStyle w:val="Lista3a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pStyle w:val="Lista4a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16F4DA5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4A27A0"/>
    <w:multiLevelType w:val="hybridMultilevel"/>
    <w:tmpl w:val="D5908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32240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 w15:restartNumberingAfterBreak="0">
    <w:nsid w:val="081E1A7C"/>
    <w:multiLevelType w:val="hybridMultilevel"/>
    <w:tmpl w:val="76447F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07A7D"/>
    <w:multiLevelType w:val="hybridMultilevel"/>
    <w:tmpl w:val="580C1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940CD9"/>
    <w:multiLevelType w:val="hybridMultilevel"/>
    <w:tmpl w:val="256C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52D05"/>
    <w:multiLevelType w:val="hybridMultilevel"/>
    <w:tmpl w:val="906C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43379"/>
    <w:multiLevelType w:val="hybridMultilevel"/>
    <w:tmpl w:val="D83E57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701CFD"/>
    <w:multiLevelType w:val="multilevel"/>
    <w:tmpl w:val="F5DE063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pStyle w:val="podpunkt"/>
      <w:lvlText w:val="%2."/>
      <w:lvlJc w:val="left"/>
      <w:pPr>
        <w:ind w:left="702" w:hanging="49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cs="Times New Roman" w:hint="default"/>
      </w:rPr>
    </w:lvl>
  </w:abstractNum>
  <w:abstractNum w:abstractNumId="12" w15:restartNumberingAfterBreak="0">
    <w:nsid w:val="1AC10C0E"/>
    <w:multiLevelType w:val="hybridMultilevel"/>
    <w:tmpl w:val="6DB05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8097C"/>
    <w:multiLevelType w:val="hybridMultilevel"/>
    <w:tmpl w:val="0A444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F3B40"/>
    <w:multiLevelType w:val="hybridMultilevel"/>
    <w:tmpl w:val="C6C27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100D"/>
    <w:multiLevelType w:val="hybridMultilevel"/>
    <w:tmpl w:val="E17E1A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A1D3CE7"/>
    <w:multiLevelType w:val="multilevel"/>
    <w:tmpl w:val="393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B1CD0"/>
    <w:multiLevelType w:val="hybridMultilevel"/>
    <w:tmpl w:val="B48E63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F4B04"/>
    <w:multiLevelType w:val="multilevel"/>
    <w:tmpl w:val="5910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8207A"/>
    <w:multiLevelType w:val="hybridMultilevel"/>
    <w:tmpl w:val="39223BE8"/>
    <w:lvl w:ilvl="0" w:tplc="0415000F">
      <w:start w:val="1"/>
      <w:numFmt w:val="decimal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0" w15:restartNumberingAfterBreak="0">
    <w:nsid w:val="58A45530"/>
    <w:multiLevelType w:val="hybridMultilevel"/>
    <w:tmpl w:val="AD308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50C12"/>
    <w:multiLevelType w:val="hybridMultilevel"/>
    <w:tmpl w:val="88547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B462D"/>
    <w:multiLevelType w:val="hybridMultilevel"/>
    <w:tmpl w:val="9B42D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E7646"/>
    <w:multiLevelType w:val="hybridMultilevel"/>
    <w:tmpl w:val="39223BE8"/>
    <w:lvl w:ilvl="0" w:tplc="FFFFFFFF">
      <w:start w:val="1"/>
      <w:numFmt w:val="decimal"/>
      <w:lvlText w:val="%1."/>
      <w:lvlJc w:val="left"/>
      <w:pPr>
        <w:ind w:left="1469" w:hanging="360"/>
      </w:pPr>
    </w:lvl>
    <w:lvl w:ilvl="1" w:tplc="FFFFFFFF" w:tentative="1">
      <w:start w:val="1"/>
      <w:numFmt w:val="lowerLetter"/>
      <w:lvlText w:val="%2."/>
      <w:lvlJc w:val="left"/>
      <w:pPr>
        <w:ind w:left="2189" w:hanging="360"/>
      </w:pPr>
    </w:lvl>
    <w:lvl w:ilvl="2" w:tplc="FFFFFFFF" w:tentative="1">
      <w:start w:val="1"/>
      <w:numFmt w:val="lowerRoman"/>
      <w:lvlText w:val="%3."/>
      <w:lvlJc w:val="right"/>
      <w:pPr>
        <w:ind w:left="2909" w:hanging="180"/>
      </w:pPr>
    </w:lvl>
    <w:lvl w:ilvl="3" w:tplc="FFFFFFFF" w:tentative="1">
      <w:start w:val="1"/>
      <w:numFmt w:val="decimal"/>
      <w:lvlText w:val="%4."/>
      <w:lvlJc w:val="left"/>
      <w:pPr>
        <w:ind w:left="3629" w:hanging="360"/>
      </w:pPr>
    </w:lvl>
    <w:lvl w:ilvl="4" w:tplc="FFFFFFFF" w:tentative="1">
      <w:start w:val="1"/>
      <w:numFmt w:val="lowerLetter"/>
      <w:lvlText w:val="%5."/>
      <w:lvlJc w:val="left"/>
      <w:pPr>
        <w:ind w:left="4349" w:hanging="360"/>
      </w:pPr>
    </w:lvl>
    <w:lvl w:ilvl="5" w:tplc="FFFFFFFF" w:tentative="1">
      <w:start w:val="1"/>
      <w:numFmt w:val="lowerRoman"/>
      <w:lvlText w:val="%6."/>
      <w:lvlJc w:val="right"/>
      <w:pPr>
        <w:ind w:left="5069" w:hanging="180"/>
      </w:pPr>
    </w:lvl>
    <w:lvl w:ilvl="6" w:tplc="FFFFFFFF" w:tentative="1">
      <w:start w:val="1"/>
      <w:numFmt w:val="decimal"/>
      <w:lvlText w:val="%7."/>
      <w:lvlJc w:val="left"/>
      <w:pPr>
        <w:ind w:left="5789" w:hanging="360"/>
      </w:pPr>
    </w:lvl>
    <w:lvl w:ilvl="7" w:tplc="FFFFFFFF" w:tentative="1">
      <w:start w:val="1"/>
      <w:numFmt w:val="lowerLetter"/>
      <w:lvlText w:val="%8."/>
      <w:lvlJc w:val="left"/>
      <w:pPr>
        <w:ind w:left="6509" w:hanging="360"/>
      </w:pPr>
    </w:lvl>
    <w:lvl w:ilvl="8" w:tplc="FFFFFFFF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4" w15:restartNumberingAfterBreak="0">
    <w:nsid w:val="62B75A4E"/>
    <w:multiLevelType w:val="hybridMultilevel"/>
    <w:tmpl w:val="5790B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51C71"/>
    <w:multiLevelType w:val="hybridMultilevel"/>
    <w:tmpl w:val="86FAA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52C81"/>
    <w:multiLevelType w:val="multilevel"/>
    <w:tmpl w:val="D9F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49782F"/>
    <w:multiLevelType w:val="hybridMultilevel"/>
    <w:tmpl w:val="DB4EBE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1B50BA3"/>
    <w:multiLevelType w:val="multilevel"/>
    <w:tmpl w:val="AA8EBAEE"/>
    <w:lvl w:ilvl="0">
      <w:start w:val="1"/>
      <w:numFmt w:val="decimal"/>
      <w:pStyle w:val="podPunkt0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646CB"/>
    <w:multiLevelType w:val="hybridMultilevel"/>
    <w:tmpl w:val="44AE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3794A"/>
    <w:multiLevelType w:val="hybridMultilevel"/>
    <w:tmpl w:val="A35A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D1B85"/>
    <w:multiLevelType w:val="hybridMultilevel"/>
    <w:tmpl w:val="EE18AB90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7C866F53"/>
    <w:multiLevelType w:val="hybridMultilevel"/>
    <w:tmpl w:val="39223BE8"/>
    <w:lvl w:ilvl="0" w:tplc="0415000F">
      <w:start w:val="1"/>
      <w:numFmt w:val="decimal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8"/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5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3"/>
  </w:num>
  <w:num w:numId="18">
    <w:abstractNumId w:val="7"/>
  </w:num>
  <w:num w:numId="19">
    <w:abstractNumId w:val="31"/>
  </w:num>
  <w:num w:numId="20">
    <w:abstractNumId w:val="4"/>
  </w:num>
  <w:num w:numId="21">
    <w:abstractNumId w:val="22"/>
  </w:num>
  <w:num w:numId="22">
    <w:abstractNumId w:val="20"/>
  </w:num>
  <w:num w:numId="23">
    <w:abstractNumId w:val="25"/>
  </w:num>
  <w:num w:numId="24">
    <w:abstractNumId w:val="9"/>
  </w:num>
  <w:num w:numId="25">
    <w:abstractNumId w:val="29"/>
  </w:num>
  <w:num w:numId="26">
    <w:abstractNumId w:val="12"/>
  </w:num>
  <w:num w:numId="27">
    <w:abstractNumId w:val="21"/>
  </w:num>
  <w:num w:numId="28">
    <w:abstractNumId w:val="27"/>
  </w:num>
  <w:num w:numId="29">
    <w:abstractNumId w:val="15"/>
  </w:num>
  <w:num w:numId="30">
    <w:abstractNumId w:val="23"/>
  </w:num>
  <w:num w:numId="31">
    <w:abstractNumId w:val="10"/>
  </w:num>
  <w:num w:numId="32">
    <w:abstractNumId w:val="8"/>
  </w:num>
  <w:num w:numId="33">
    <w:abstractNumId w:val="5"/>
  </w:num>
  <w:num w:numId="34">
    <w:abstractNumId w:val="28"/>
  </w:num>
  <w:num w:numId="35">
    <w:abstractNumId w:val="26"/>
  </w:num>
  <w:num w:numId="36">
    <w:abstractNumId w:val="5"/>
  </w:num>
  <w:num w:numId="37">
    <w:abstractNumId w:val="14"/>
  </w:num>
  <w:num w:numId="38">
    <w:abstractNumId w:val="19"/>
  </w:num>
  <w:num w:numId="39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2"/>
    <w:rsid w:val="000039AC"/>
    <w:rsid w:val="00003BB3"/>
    <w:rsid w:val="0001282F"/>
    <w:rsid w:val="000246B3"/>
    <w:rsid w:val="00045123"/>
    <w:rsid w:val="0005400D"/>
    <w:rsid w:val="0005449E"/>
    <w:rsid w:val="00055EC3"/>
    <w:rsid w:val="00062A37"/>
    <w:rsid w:val="00062AE6"/>
    <w:rsid w:val="00063E94"/>
    <w:rsid w:val="00064AF1"/>
    <w:rsid w:val="00071F99"/>
    <w:rsid w:val="0007212E"/>
    <w:rsid w:val="00076474"/>
    <w:rsid w:val="00084EBD"/>
    <w:rsid w:val="00087296"/>
    <w:rsid w:val="000A3287"/>
    <w:rsid w:val="000B7A61"/>
    <w:rsid w:val="000C3437"/>
    <w:rsid w:val="000C6991"/>
    <w:rsid w:val="000C74C2"/>
    <w:rsid w:val="000E16E5"/>
    <w:rsid w:val="000E41D1"/>
    <w:rsid w:val="000E6AC8"/>
    <w:rsid w:val="000F11B8"/>
    <w:rsid w:val="000F68CC"/>
    <w:rsid w:val="00120167"/>
    <w:rsid w:val="00122A7E"/>
    <w:rsid w:val="00155A13"/>
    <w:rsid w:val="00164208"/>
    <w:rsid w:val="00167DA4"/>
    <w:rsid w:val="00184E63"/>
    <w:rsid w:val="00186157"/>
    <w:rsid w:val="001909EA"/>
    <w:rsid w:val="001A06CC"/>
    <w:rsid w:val="001A4599"/>
    <w:rsid w:val="001B0551"/>
    <w:rsid w:val="001B1C03"/>
    <w:rsid w:val="001D2D75"/>
    <w:rsid w:val="001D308C"/>
    <w:rsid w:val="001D7EB9"/>
    <w:rsid w:val="001E7267"/>
    <w:rsid w:val="002021EB"/>
    <w:rsid w:val="00217871"/>
    <w:rsid w:val="00237A2D"/>
    <w:rsid w:val="00260A66"/>
    <w:rsid w:val="00277329"/>
    <w:rsid w:val="00282CF8"/>
    <w:rsid w:val="002916B3"/>
    <w:rsid w:val="0029172C"/>
    <w:rsid w:val="002D239E"/>
    <w:rsid w:val="002D68E0"/>
    <w:rsid w:val="002E1563"/>
    <w:rsid w:val="002F4BB7"/>
    <w:rsid w:val="003068BA"/>
    <w:rsid w:val="00311691"/>
    <w:rsid w:val="00322687"/>
    <w:rsid w:val="00322AEA"/>
    <w:rsid w:val="00326797"/>
    <w:rsid w:val="003440EB"/>
    <w:rsid w:val="003519CC"/>
    <w:rsid w:val="003533D8"/>
    <w:rsid w:val="0038707E"/>
    <w:rsid w:val="003B17E2"/>
    <w:rsid w:val="003C37F9"/>
    <w:rsid w:val="003E1EA6"/>
    <w:rsid w:val="003F24DE"/>
    <w:rsid w:val="00406802"/>
    <w:rsid w:val="00424D0D"/>
    <w:rsid w:val="00442E49"/>
    <w:rsid w:val="00443FA8"/>
    <w:rsid w:val="00463175"/>
    <w:rsid w:val="00474167"/>
    <w:rsid w:val="00477142"/>
    <w:rsid w:val="004A1571"/>
    <w:rsid w:val="004C2F02"/>
    <w:rsid w:val="004F5790"/>
    <w:rsid w:val="00510791"/>
    <w:rsid w:val="0051419F"/>
    <w:rsid w:val="00515223"/>
    <w:rsid w:val="00523B56"/>
    <w:rsid w:val="00524083"/>
    <w:rsid w:val="0052674D"/>
    <w:rsid w:val="00567F70"/>
    <w:rsid w:val="00571756"/>
    <w:rsid w:val="0057677A"/>
    <w:rsid w:val="005848D1"/>
    <w:rsid w:val="005A4334"/>
    <w:rsid w:val="005B6653"/>
    <w:rsid w:val="005D333C"/>
    <w:rsid w:val="005E118D"/>
    <w:rsid w:val="005F056C"/>
    <w:rsid w:val="0062309A"/>
    <w:rsid w:val="00655C31"/>
    <w:rsid w:val="00661097"/>
    <w:rsid w:val="0066798C"/>
    <w:rsid w:val="00683571"/>
    <w:rsid w:val="006862BA"/>
    <w:rsid w:val="006A4115"/>
    <w:rsid w:val="006A59AE"/>
    <w:rsid w:val="006B0860"/>
    <w:rsid w:val="006B7E75"/>
    <w:rsid w:val="006C3CE8"/>
    <w:rsid w:val="006E128E"/>
    <w:rsid w:val="00710FCE"/>
    <w:rsid w:val="007163BA"/>
    <w:rsid w:val="007177B8"/>
    <w:rsid w:val="00722D02"/>
    <w:rsid w:val="00724410"/>
    <w:rsid w:val="00776683"/>
    <w:rsid w:val="00797AB9"/>
    <w:rsid w:val="007A333B"/>
    <w:rsid w:val="007B10F4"/>
    <w:rsid w:val="007B6B97"/>
    <w:rsid w:val="007C2094"/>
    <w:rsid w:val="007C542C"/>
    <w:rsid w:val="007D14B9"/>
    <w:rsid w:val="007E2F25"/>
    <w:rsid w:val="007F2048"/>
    <w:rsid w:val="007F4A40"/>
    <w:rsid w:val="0080414E"/>
    <w:rsid w:val="008104D6"/>
    <w:rsid w:val="00843DE4"/>
    <w:rsid w:val="008451E6"/>
    <w:rsid w:val="0084650B"/>
    <w:rsid w:val="00850867"/>
    <w:rsid w:val="00853A2A"/>
    <w:rsid w:val="00857E44"/>
    <w:rsid w:val="00871AB8"/>
    <w:rsid w:val="0087527C"/>
    <w:rsid w:val="00882EBB"/>
    <w:rsid w:val="00893878"/>
    <w:rsid w:val="00897588"/>
    <w:rsid w:val="008B1ECE"/>
    <w:rsid w:val="008B484A"/>
    <w:rsid w:val="008B5DB6"/>
    <w:rsid w:val="008C027E"/>
    <w:rsid w:val="008C1F84"/>
    <w:rsid w:val="008C6684"/>
    <w:rsid w:val="008E5272"/>
    <w:rsid w:val="008F221B"/>
    <w:rsid w:val="009052E4"/>
    <w:rsid w:val="00933C01"/>
    <w:rsid w:val="00957AF8"/>
    <w:rsid w:val="0096219F"/>
    <w:rsid w:val="00972997"/>
    <w:rsid w:val="00981C44"/>
    <w:rsid w:val="0099721D"/>
    <w:rsid w:val="009A7D6D"/>
    <w:rsid w:val="009C133A"/>
    <w:rsid w:val="009C6D44"/>
    <w:rsid w:val="009E3FA3"/>
    <w:rsid w:val="009E4211"/>
    <w:rsid w:val="009F11B4"/>
    <w:rsid w:val="009F2D3E"/>
    <w:rsid w:val="00A06FD5"/>
    <w:rsid w:val="00A2452E"/>
    <w:rsid w:val="00A338E1"/>
    <w:rsid w:val="00A42098"/>
    <w:rsid w:val="00A46F1F"/>
    <w:rsid w:val="00A67474"/>
    <w:rsid w:val="00A75E65"/>
    <w:rsid w:val="00A86D44"/>
    <w:rsid w:val="00A932F1"/>
    <w:rsid w:val="00AB7E6D"/>
    <w:rsid w:val="00AC6BD7"/>
    <w:rsid w:val="00AD1052"/>
    <w:rsid w:val="00AD1A9E"/>
    <w:rsid w:val="00AE130D"/>
    <w:rsid w:val="00AE1EDD"/>
    <w:rsid w:val="00B01A01"/>
    <w:rsid w:val="00B02518"/>
    <w:rsid w:val="00B17D37"/>
    <w:rsid w:val="00B35B8F"/>
    <w:rsid w:val="00B40C4E"/>
    <w:rsid w:val="00B44706"/>
    <w:rsid w:val="00B461C9"/>
    <w:rsid w:val="00B52D11"/>
    <w:rsid w:val="00B62BB6"/>
    <w:rsid w:val="00B713B4"/>
    <w:rsid w:val="00B80DA6"/>
    <w:rsid w:val="00B81D92"/>
    <w:rsid w:val="00BA18AB"/>
    <w:rsid w:val="00BE1502"/>
    <w:rsid w:val="00BE2EA1"/>
    <w:rsid w:val="00BE67D8"/>
    <w:rsid w:val="00BF610A"/>
    <w:rsid w:val="00C01686"/>
    <w:rsid w:val="00C0284C"/>
    <w:rsid w:val="00C23FC2"/>
    <w:rsid w:val="00C41DED"/>
    <w:rsid w:val="00C4713B"/>
    <w:rsid w:val="00C76A41"/>
    <w:rsid w:val="00CA3133"/>
    <w:rsid w:val="00CC0045"/>
    <w:rsid w:val="00CC0F02"/>
    <w:rsid w:val="00CC5F2E"/>
    <w:rsid w:val="00CE0DB4"/>
    <w:rsid w:val="00CE3122"/>
    <w:rsid w:val="00CE38C5"/>
    <w:rsid w:val="00CE61EA"/>
    <w:rsid w:val="00CF2298"/>
    <w:rsid w:val="00D111E0"/>
    <w:rsid w:val="00D24B9F"/>
    <w:rsid w:val="00D27B41"/>
    <w:rsid w:val="00D3015F"/>
    <w:rsid w:val="00D3019F"/>
    <w:rsid w:val="00D50DBA"/>
    <w:rsid w:val="00D75FF1"/>
    <w:rsid w:val="00D7725A"/>
    <w:rsid w:val="00D87FA0"/>
    <w:rsid w:val="00D92721"/>
    <w:rsid w:val="00D94429"/>
    <w:rsid w:val="00D96464"/>
    <w:rsid w:val="00DA15D3"/>
    <w:rsid w:val="00DB3D1A"/>
    <w:rsid w:val="00DB67EA"/>
    <w:rsid w:val="00DC1C6A"/>
    <w:rsid w:val="00DC33C6"/>
    <w:rsid w:val="00DD0E17"/>
    <w:rsid w:val="00DD1254"/>
    <w:rsid w:val="00DD194E"/>
    <w:rsid w:val="00DF57FE"/>
    <w:rsid w:val="00E22050"/>
    <w:rsid w:val="00E3086A"/>
    <w:rsid w:val="00E52B57"/>
    <w:rsid w:val="00E57C36"/>
    <w:rsid w:val="00E701ED"/>
    <w:rsid w:val="00E70DC6"/>
    <w:rsid w:val="00E80D32"/>
    <w:rsid w:val="00E8318E"/>
    <w:rsid w:val="00E93050"/>
    <w:rsid w:val="00EB5CE3"/>
    <w:rsid w:val="00EC17FE"/>
    <w:rsid w:val="00EC5A74"/>
    <w:rsid w:val="00ED0A54"/>
    <w:rsid w:val="00ED309A"/>
    <w:rsid w:val="00ED649D"/>
    <w:rsid w:val="00ED7BFF"/>
    <w:rsid w:val="00EE3FF1"/>
    <w:rsid w:val="00EF5017"/>
    <w:rsid w:val="00F02486"/>
    <w:rsid w:val="00F075A3"/>
    <w:rsid w:val="00F1192B"/>
    <w:rsid w:val="00F37E19"/>
    <w:rsid w:val="00F41D06"/>
    <w:rsid w:val="00F50D35"/>
    <w:rsid w:val="00F533E1"/>
    <w:rsid w:val="00F64958"/>
    <w:rsid w:val="00F704C0"/>
    <w:rsid w:val="00F7707F"/>
    <w:rsid w:val="00F83310"/>
    <w:rsid w:val="00F83919"/>
    <w:rsid w:val="00F8465A"/>
    <w:rsid w:val="00FC5F90"/>
    <w:rsid w:val="00FD4A73"/>
    <w:rsid w:val="00FF09F8"/>
    <w:rsid w:val="00FF150F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161"/>
  <w15:docId w15:val="{59114769-1E90-464F-B768-81C6525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4429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610A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610A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1EA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1EA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1EA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1EA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1EA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1EA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uiPriority w:val="10"/>
    <w:qFormat/>
    <w:rsid w:val="00B81D92"/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character" w:styleId="Hipercze">
    <w:name w:val="Hyperlink"/>
    <w:rsid w:val="00B81D92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B81D92"/>
    <w:pPr>
      <w:spacing w:before="12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D9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 1"/>
    <w:basedOn w:val="Normalny"/>
    <w:link w:val="Lista1Znak"/>
    <w:qFormat/>
    <w:rsid w:val="00B81D92"/>
    <w:pPr>
      <w:numPr>
        <w:numId w:val="1"/>
      </w:numPr>
      <w:tabs>
        <w:tab w:val="clear" w:pos="0"/>
      </w:tabs>
      <w:ind w:left="426"/>
      <w:jc w:val="both"/>
    </w:pPr>
    <w:rPr>
      <w:rFonts w:ascii="Calibri" w:eastAsia="SimSun" w:hAnsi="Calibri" w:cs="Calibri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81D92"/>
    <w:pPr>
      <w:widowControl w:val="0"/>
      <w:suppressAutoHyphens/>
      <w:spacing w:before="240" w:after="60"/>
      <w:jc w:val="center"/>
      <w:outlineLvl w:val="0"/>
    </w:pPr>
    <w:rPr>
      <w:rFonts w:ascii="Calibri Light" w:eastAsiaTheme="minorHAnsi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TytuZnak1">
    <w:name w:val="Tytuł Znak1"/>
    <w:basedOn w:val="Domylnaczcionkaakapitu"/>
    <w:uiPriority w:val="10"/>
    <w:rsid w:val="00B81D9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Lista1Znak">
    <w:name w:val="Lista 1 Znak"/>
    <w:link w:val="Lista1"/>
    <w:rsid w:val="00B81D92"/>
    <w:rPr>
      <w:rFonts w:ascii="Calibri" w:eastAsia="SimSun" w:hAnsi="Calibri" w:cs="Calibri"/>
      <w:b/>
      <w:bCs/>
      <w:sz w:val="24"/>
      <w:szCs w:val="24"/>
      <w:lang w:eastAsia="pl-PL"/>
    </w:rPr>
  </w:style>
  <w:style w:type="paragraph" w:customStyle="1" w:styleId="Lista2a">
    <w:name w:val="Lista 2a"/>
    <w:basedOn w:val="Lista1"/>
    <w:link w:val="Lista2aZnak"/>
    <w:qFormat/>
    <w:rsid w:val="00B81D92"/>
    <w:pPr>
      <w:numPr>
        <w:ilvl w:val="1"/>
      </w:numPr>
      <w:tabs>
        <w:tab w:val="clear" w:pos="993"/>
        <w:tab w:val="num" w:pos="426"/>
      </w:tabs>
      <w:ind w:left="567"/>
    </w:pPr>
  </w:style>
  <w:style w:type="paragraph" w:customStyle="1" w:styleId="Lista3a">
    <w:name w:val="Lista 3a"/>
    <w:basedOn w:val="Lista2a"/>
    <w:link w:val="Lista3aZnak"/>
    <w:qFormat/>
    <w:rsid w:val="00B81D92"/>
    <w:pPr>
      <w:numPr>
        <w:ilvl w:val="2"/>
      </w:numPr>
      <w:tabs>
        <w:tab w:val="clear" w:pos="0"/>
      </w:tabs>
      <w:ind w:firstLine="567"/>
    </w:pPr>
    <w:rPr>
      <w:b w:val="0"/>
    </w:rPr>
  </w:style>
  <w:style w:type="character" w:customStyle="1" w:styleId="Lista2aZnak">
    <w:name w:val="Lista 2a Znak"/>
    <w:basedOn w:val="Lista1Znak"/>
    <w:link w:val="Lista2a"/>
    <w:rsid w:val="00B81D92"/>
    <w:rPr>
      <w:rFonts w:ascii="Calibri" w:eastAsia="SimSun" w:hAnsi="Calibri" w:cs="Calibri"/>
      <w:b/>
      <w:bCs/>
      <w:sz w:val="24"/>
      <w:szCs w:val="24"/>
      <w:lang w:eastAsia="pl-PL"/>
    </w:rPr>
  </w:style>
  <w:style w:type="paragraph" w:customStyle="1" w:styleId="Lista4a">
    <w:name w:val="Lista 4a"/>
    <w:basedOn w:val="Lista3a"/>
    <w:link w:val="Lista4aZnak"/>
    <w:qFormat/>
    <w:rsid w:val="00B81D92"/>
    <w:pPr>
      <w:numPr>
        <w:ilvl w:val="3"/>
      </w:numPr>
      <w:tabs>
        <w:tab w:val="clear" w:pos="0"/>
      </w:tabs>
      <w:ind w:left="709"/>
    </w:pPr>
  </w:style>
  <w:style w:type="character" w:customStyle="1" w:styleId="Lista3aZnak">
    <w:name w:val="Lista 3a Znak"/>
    <w:basedOn w:val="Lista2aZnak"/>
    <w:link w:val="Lista3a"/>
    <w:rsid w:val="00B81D92"/>
    <w:rPr>
      <w:rFonts w:ascii="Calibri" w:eastAsia="SimSun" w:hAnsi="Calibri" w:cs="Calibri"/>
      <w:b w:val="0"/>
      <w:bCs/>
      <w:sz w:val="24"/>
      <w:szCs w:val="24"/>
      <w:lang w:eastAsia="pl-PL"/>
    </w:rPr>
  </w:style>
  <w:style w:type="character" w:customStyle="1" w:styleId="Lista4aZnak">
    <w:name w:val="Lista 4a Znak"/>
    <w:basedOn w:val="Lista3aZnak"/>
    <w:link w:val="Lista4a"/>
    <w:rsid w:val="00B81D92"/>
    <w:rPr>
      <w:rFonts w:ascii="Calibri" w:eastAsia="SimSun" w:hAnsi="Calibri" w:cs="Calibri"/>
      <w:b w:val="0"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81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F61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61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944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podPunkt0">
    <w:name w:val="pod Punkt"/>
    <w:basedOn w:val="Normalny"/>
    <w:link w:val="podPunktZnak"/>
    <w:qFormat/>
    <w:rsid w:val="00076474"/>
    <w:pPr>
      <w:numPr>
        <w:numId w:val="5"/>
      </w:numPr>
      <w:spacing w:line="276" w:lineRule="auto"/>
      <w:jc w:val="both"/>
      <w:textAlignment w:val="center"/>
    </w:pPr>
    <w:rPr>
      <w:rFonts w:asciiTheme="minorHAnsi" w:hAnsiTheme="minorHAnsi" w:cstheme="minorHAnsi"/>
      <w:color w:val="000000"/>
    </w:rPr>
  </w:style>
  <w:style w:type="character" w:customStyle="1" w:styleId="podPunktZnak">
    <w:name w:val="pod Punkt Znak"/>
    <w:basedOn w:val="Domylnaczcionkaakapitu"/>
    <w:link w:val="podPunkt0"/>
    <w:rsid w:val="00076474"/>
    <w:rPr>
      <w:rFonts w:eastAsia="Times New Roman" w:cstheme="minorHAns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1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1E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1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1E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1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1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podpunkt">
    <w:name w:val="pod punkt"/>
    <w:basedOn w:val="podPunkt0"/>
    <w:link w:val="podpunktZnak0"/>
    <w:uiPriority w:val="99"/>
    <w:rsid w:val="000B7A61"/>
    <w:pPr>
      <w:numPr>
        <w:ilvl w:val="1"/>
        <w:numId w:val="14"/>
      </w:numPr>
    </w:pPr>
    <w:rPr>
      <w:rFonts w:ascii="Calibri" w:eastAsia="SimSun" w:hAnsi="Calibri" w:cs="Calibri"/>
    </w:rPr>
  </w:style>
  <w:style w:type="character" w:customStyle="1" w:styleId="podpunktZnak0">
    <w:name w:val="pod punkt Znak"/>
    <w:basedOn w:val="podPunktZnak"/>
    <w:link w:val="podpunkt"/>
    <w:uiPriority w:val="99"/>
    <w:locked/>
    <w:rsid w:val="000B7A61"/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next w:val="Normalny"/>
    <w:qFormat/>
    <w:rsid w:val="003533D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2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C47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1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wr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073B-643B-42B7-AE7F-0B9E350A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4564</Words>
  <Characters>27390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lukasz.kwiecinski@wr.policja.gov.pl</dc:creator>
  <cp:keywords/>
  <dc:description/>
  <cp:lastModifiedBy>MonikaAndruszkiewicz</cp:lastModifiedBy>
  <cp:revision>5</cp:revision>
  <cp:lastPrinted>2024-04-26T08:21:00Z</cp:lastPrinted>
  <dcterms:created xsi:type="dcterms:W3CDTF">2024-04-30T07:09:00Z</dcterms:created>
  <dcterms:modified xsi:type="dcterms:W3CDTF">2024-05-28T10:09:00Z</dcterms:modified>
</cp:coreProperties>
</file>