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822C8" w14:textId="77777777" w:rsidR="00626BEE" w:rsidRPr="00626BEE" w:rsidRDefault="00626BEE" w:rsidP="00626BEE">
      <w:pPr>
        <w:autoSpaceDE w:val="0"/>
        <w:autoSpaceDN w:val="0"/>
        <w:adjustRightInd w:val="0"/>
        <w:spacing w:after="0" w:line="360" w:lineRule="auto"/>
        <w:jc w:val="right"/>
        <w:rPr>
          <w:rFonts w:ascii="Bahnschrift" w:hAnsi="Bahnschrift" w:cstheme="majorHAnsi"/>
          <w:bCs/>
          <w:color w:val="000000"/>
          <w:sz w:val="20"/>
          <w:szCs w:val="20"/>
          <w:lang w:val="pl-PL"/>
        </w:rPr>
      </w:pPr>
    </w:p>
    <w:p w14:paraId="2D203844" w14:textId="23896D5A" w:rsidR="00626BEE" w:rsidRPr="00626BEE" w:rsidRDefault="00626BEE" w:rsidP="00626BEE">
      <w:pPr>
        <w:autoSpaceDE w:val="0"/>
        <w:autoSpaceDN w:val="0"/>
        <w:adjustRightInd w:val="0"/>
        <w:spacing w:after="0" w:line="360" w:lineRule="auto"/>
        <w:jc w:val="right"/>
        <w:rPr>
          <w:rFonts w:ascii="Bahnschrift" w:hAnsi="Bahnschrift" w:cstheme="majorHAnsi"/>
          <w:bCs/>
          <w:color w:val="000000"/>
          <w:sz w:val="20"/>
          <w:szCs w:val="20"/>
          <w:lang w:val="pl-PL"/>
        </w:rPr>
      </w:pPr>
      <w:r w:rsidRPr="00626BEE">
        <w:rPr>
          <w:rFonts w:ascii="Bahnschrift" w:hAnsi="Bahnschrift" w:cstheme="majorHAnsi"/>
          <w:bCs/>
          <w:color w:val="000000"/>
          <w:sz w:val="20"/>
          <w:szCs w:val="20"/>
          <w:lang w:val="pl-PL"/>
        </w:rPr>
        <w:t xml:space="preserve">Załącznik nr </w:t>
      </w:r>
      <w:r>
        <w:rPr>
          <w:rFonts w:ascii="Bahnschrift" w:hAnsi="Bahnschrift" w:cstheme="majorHAnsi"/>
          <w:bCs/>
          <w:color w:val="000000"/>
          <w:sz w:val="20"/>
          <w:szCs w:val="20"/>
          <w:lang w:val="pl-PL"/>
        </w:rPr>
        <w:t>2</w:t>
      </w:r>
      <w:bookmarkStart w:id="0" w:name="_GoBack"/>
      <w:bookmarkEnd w:id="0"/>
      <w:r w:rsidRPr="00626BEE">
        <w:rPr>
          <w:rFonts w:ascii="Bahnschrift" w:hAnsi="Bahnschrift" w:cstheme="majorHAnsi"/>
          <w:bCs/>
          <w:color w:val="000000"/>
          <w:sz w:val="20"/>
          <w:szCs w:val="20"/>
          <w:lang w:val="pl-PL"/>
        </w:rPr>
        <w:t xml:space="preserve"> do SWZ nr DZP.382.1.109.2024</w:t>
      </w:r>
    </w:p>
    <w:p w14:paraId="12C903D0" w14:textId="622B2B12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rPr>
          <w:rFonts w:ascii="Bahnschrift" w:hAnsi="Bahnschrift" w:cstheme="majorHAnsi"/>
          <w:b/>
          <w:bCs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b/>
          <w:bCs/>
          <w:color w:val="000000"/>
          <w:sz w:val="20"/>
          <w:szCs w:val="20"/>
          <w:lang w:val="pl-PL"/>
        </w:rPr>
        <w:t>Komora laminarna</w:t>
      </w:r>
    </w:p>
    <w:p w14:paraId="28BB791A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rPr>
          <w:rFonts w:ascii="Bahnschrift" w:hAnsi="Bahnschrift" w:cstheme="majorHAnsi"/>
          <w:b/>
          <w:bCs/>
          <w:color w:val="000000"/>
          <w:sz w:val="20"/>
          <w:szCs w:val="20"/>
          <w:lang w:val="pl-PL"/>
        </w:rPr>
      </w:pPr>
    </w:p>
    <w:p w14:paraId="44A40CE4" w14:textId="474DB8BD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1. </w:t>
      </w:r>
      <w:r w:rsidRPr="0012652B"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  <w:t>Podstawowe dane techniczne:</w:t>
      </w:r>
    </w:p>
    <w:p w14:paraId="648F67DC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Typ konstrukcji DIN 12980 EN 12469:2002</w:t>
      </w:r>
    </w:p>
    <w:p w14:paraId="6C904560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Oznakowanie CE</w:t>
      </w:r>
    </w:p>
    <w:p w14:paraId="75C267A3" w14:textId="77523AA5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2. </w:t>
      </w:r>
      <w:r w:rsidRPr="0012652B"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  <w:t>Dane techniczne:</w:t>
      </w:r>
    </w:p>
    <w:p w14:paraId="3E0ECA7B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Poziom ciśnienia akustycznego 37 – 48,2 </w:t>
      </w:r>
      <w:proofErr w:type="spellStart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dB</w:t>
      </w:r>
      <w:proofErr w:type="spellEnd"/>
    </w:p>
    <w:p w14:paraId="587AAAAC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Drgania mechaniczne EN ISO 5349 </w:t>
      </w:r>
      <w:r w:rsidRPr="0012652B">
        <w:rPr>
          <w:rFonts w:ascii="Arial" w:hAnsi="Arial" w:cs="Arial"/>
          <w:color w:val="000000"/>
          <w:sz w:val="20"/>
          <w:szCs w:val="20"/>
          <w:lang w:val="pl-PL"/>
        </w:rPr>
        <w:t>≤</w:t>
      </w: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0,005 mm</w:t>
      </w:r>
    </w:p>
    <w:p w14:paraId="74F26817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Natężenie oświetlenia 800 do 1700 </w:t>
      </w:r>
      <w:proofErr w:type="spellStart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lux</w:t>
      </w:r>
      <w:proofErr w:type="spellEnd"/>
    </w:p>
    <w:p w14:paraId="129031DF" w14:textId="426C21DE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3. </w:t>
      </w:r>
      <w:r w:rsidRPr="0012652B"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  <w:t>Dane elektryczne</w:t>
      </w:r>
      <w:r w:rsidR="0012652B"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  <w:t xml:space="preserve">: </w:t>
      </w:r>
    </w:p>
    <w:p w14:paraId="40D5E0B3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Zasilanie 1N 230 V / 50 </w:t>
      </w:r>
      <w:proofErr w:type="spellStart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Hz</w:t>
      </w:r>
      <w:proofErr w:type="spellEnd"/>
    </w:p>
    <w:p w14:paraId="6819FEB4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Zabezpieczenie gniazdek elektrycznych 10 A</w:t>
      </w:r>
    </w:p>
    <w:p w14:paraId="484D2AC3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Pobór mocy elektrycznej Średnio </w:t>
      </w:r>
      <w:r w:rsidRPr="0012652B">
        <w:rPr>
          <w:rFonts w:ascii="Arial" w:hAnsi="Arial" w:cs="Arial"/>
          <w:color w:val="000000"/>
          <w:sz w:val="20"/>
          <w:szCs w:val="20"/>
          <w:lang w:val="pl-PL"/>
        </w:rPr>
        <w:t>≈</w:t>
      </w: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140 W (w tryb czuwania bez o</w:t>
      </w:r>
      <w:r w:rsidRPr="0012652B">
        <w:rPr>
          <w:rFonts w:ascii="Bahnschrift" w:hAnsi="Bahnschrift" w:cs="Bahnschrift"/>
          <w:color w:val="000000"/>
          <w:sz w:val="20"/>
          <w:szCs w:val="20"/>
          <w:lang w:val="pl-PL"/>
        </w:rPr>
        <w:t>ś</w:t>
      </w: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wietlenia 34 W)</w:t>
      </w:r>
    </w:p>
    <w:p w14:paraId="536E5FD8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Specyfikacja użytych materiałów</w:t>
      </w:r>
    </w:p>
    <w:p w14:paraId="4C5FB59D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Ilość silników 2 wentylatory elektronicznie komutowane </w:t>
      </w:r>
      <w:proofErr w:type="spellStart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ebm</w:t>
      </w:r>
      <w:proofErr w:type="spellEnd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</w:t>
      </w:r>
      <w:proofErr w:type="spellStart"/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papst</w:t>
      </w:r>
      <w:proofErr w:type="spellEnd"/>
    </w:p>
    <w:p w14:paraId="0EC72134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Klasa filtra głównego oraz wylotowego Przynajmniej HEPA H14 o skuteczności 99,995 % dla cząstek </w:t>
      </w:r>
      <w:r w:rsidRPr="0012652B">
        <w:rPr>
          <w:rFonts w:ascii="Arial" w:hAnsi="Arial" w:cs="Arial"/>
          <w:color w:val="000000"/>
          <w:sz w:val="20"/>
          <w:szCs w:val="20"/>
          <w:lang w:val="pl-PL"/>
        </w:rPr>
        <w:t>≥</w:t>
      </w: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0,3 </w:t>
      </w:r>
      <w:proofErr w:type="spellStart"/>
      <w:r w:rsidRPr="0012652B">
        <w:rPr>
          <w:rFonts w:ascii="Bahnschrift" w:hAnsi="Bahnschrift" w:cs="Bahnschrift"/>
          <w:color w:val="000000"/>
          <w:sz w:val="20"/>
          <w:szCs w:val="20"/>
          <w:lang w:val="pl-PL"/>
        </w:rPr>
        <w:t>μ</w:t>
      </w: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m</w:t>
      </w:r>
      <w:proofErr w:type="spellEnd"/>
    </w:p>
    <w:p w14:paraId="08518137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Materiał obszaru roboczego Stal nierdzewna kwasoodporna AISI 316L oraz hartowane szkło</w:t>
      </w:r>
    </w:p>
    <w:p w14:paraId="39D6CCBC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Materiał blatu oraz wlotu Blat roboczy oraz V-kształtny wlot powietrza wykonany ze stali nierdzewnej kwasoodpornej AISI 316L</w:t>
      </w:r>
    </w:p>
    <w:p w14:paraId="00791328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Materiał obudowy Blacha stalowa pokryta farbą proszkową</w:t>
      </w:r>
    </w:p>
    <w:p w14:paraId="3FE08441" w14:textId="77777777" w:rsidR="00D35D59" w:rsidRPr="0012652B" w:rsidRDefault="00D35D59" w:rsidP="0012652B">
      <w:pPr>
        <w:autoSpaceDE w:val="0"/>
        <w:autoSpaceDN w:val="0"/>
        <w:adjustRightInd w:val="0"/>
        <w:spacing w:after="0" w:line="360" w:lineRule="auto"/>
        <w:jc w:val="both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12652B">
        <w:rPr>
          <w:rFonts w:ascii="Bahnschrift" w:hAnsi="Bahnschrift" w:cstheme="majorHAnsi"/>
          <w:color w:val="000000"/>
          <w:sz w:val="20"/>
          <w:szCs w:val="20"/>
          <w:lang w:val="pl-PL"/>
        </w:rPr>
        <w:t>Materiał okna frontowego Szkło bezpieczne hartowane nieprzepuszczalne dla promieniowania UV</w:t>
      </w:r>
    </w:p>
    <w:p w14:paraId="00000002" w14:textId="632E0517" w:rsidR="006065D1" w:rsidRPr="0012652B" w:rsidRDefault="006065D1" w:rsidP="0012652B">
      <w:pPr>
        <w:spacing w:line="360" w:lineRule="auto"/>
        <w:jc w:val="both"/>
        <w:rPr>
          <w:rFonts w:ascii="Bahnschrift" w:hAnsi="Bahnschrift" w:cs="Times New Roman"/>
          <w:sz w:val="20"/>
          <w:szCs w:val="20"/>
        </w:rPr>
      </w:pPr>
    </w:p>
    <w:sectPr w:rsidR="006065D1" w:rsidRPr="0012652B" w:rsidSect="001265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7" w:right="1418" w:bottom="1418" w:left="2268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C357A" w14:textId="77777777" w:rsidR="00075DFA" w:rsidRDefault="00075DFA">
      <w:pPr>
        <w:spacing w:after="0" w:line="240" w:lineRule="auto"/>
      </w:pPr>
      <w:r>
        <w:separator/>
      </w:r>
    </w:p>
  </w:endnote>
  <w:endnote w:type="continuationSeparator" w:id="0">
    <w:p w14:paraId="04F89AC3" w14:textId="77777777" w:rsidR="00075DFA" w:rsidRDefault="0007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B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D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E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F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0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1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2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3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BC00425" w14:textId="7FAF63B4" w:rsidR="0012652B" w:rsidRPr="0098672B" w:rsidRDefault="0012652B" w:rsidP="0012652B">
    <w:pPr>
      <w:tabs>
        <w:tab w:val="center" w:pos="4536"/>
        <w:tab w:val="right" w:pos="9072"/>
      </w:tabs>
      <w:spacing w:line="276" w:lineRule="auto"/>
      <w:rPr>
        <w:rFonts w:cs="Times New Roman"/>
        <w:szCs w:val="20"/>
      </w:rPr>
    </w:pPr>
    <w:bookmarkStart w:id="1" w:name="_Hlk136333179"/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2848" behindDoc="1" locked="0" layoutInCell="1" allowOverlap="1" wp14:anchorId="38B8A67E" wp14:editId="052FA706">
          <wp:simplePos x="0" y="0"/>
          <wp:positionH relativeFrom="page">
            <wp:posOffset>174625</wp:posOffset>
          </wp:positionH>
          <wp:positionV relativeFrom="page">
            <wp:posOffset>8724265</wp:posOffset>
          </wp:positionV>
          <wp:extent cx="3259455" cy="106680"/>
          <wp:effectExtent l="0" t="0" r="0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6BB2C5" w14:textId="21FCF0D2" w:rsidR="0012652B" w:rsidRPr="00F84EF3" w:rsidRDefault="0012652B" w:rsidP="001265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4896" behindDoc="1" locked="0" layoutInCell="1" allowOverlap="1" wp14:anchorId="29A3F0E3" wp14:editId="115D05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B5F34E" w14:textId="5AEE854E" w:rsidR="0012652B" w:rsidRPr="00602A59" w:rsidRDefault="0012652B" w:rsidP="0012652B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543B29B" w14:textId="45CE92CE" w:rsidR="0012652B" w:rsidRPr="00602A59" w:rsidRDefault="0012652B" w:rsidP="0012652B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127B1C8" w14:textId="59A2CA24" w:rsidR="0012652B" w:rsidRPr="00602A59" w:rsidRDefault="0012652B" w:rsidP="0012652B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61125C69" wp14:editId="1870250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A59ACE" w14:textId="77777777" w:rsidR="0012652B" w:rsidRPr="00AF7FE4" w:rsidRDefault="0012652B" w:rsidP="0012652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365F91" w:themeColor="accent1" w:themeShade="BF"/>
                            </w:rPr>
                          </w:pPr>
                          <w:r w:rsidRPr="00AF7FE4">
                            <w:rPr>
                              <w:color w:val="365F91" w:themeColor="accent1" w:themeShade="BF"/>
                            </w:rPr>
                            <w:t xml:space="preserve"> </w: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begin"/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65F91" w:themeColor="accent1" w:themeShade="BF"/>
                            </w:rPr>
                            <w:t>1</w: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125C69" id="Prostokąt 2" o:spid="_x0000_s1026" style="position:absolute;left:0;text-align:left;margin-left:20.9pt;margin-top:694.4pt;width:23.9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AA59ACE" w14:textId="77777777" w:rsidR="0012652B" w:rsidRPr="00AF7FE4" w:rsidRDefault="0012652B" w:rsidP="0012652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365F91" w:themeColor="accent1" w:themeShade="BF"/>
                      </w:rPr>
                    </w:pPr>
                    <w:r w:rsidRPr="00AF7FE4">
                      <w:rPr>
                        <w:color w:val="365F91" w:themeColor="accent1" w:themeShade="BF"/>
                      </w:rPr>
                      <w:t xml:space="preserve"> </w:t>
                    </w:r>
                    <w:r w:rsidRPr="00AF7FE4">
                      <w:rPr>
                        <w:color w:val="365F91" w:themeColor="accent1" w:themeShade="BF"/>
                      </w:rPr>
                      <w:fldChar w:fldCharType="begin"/>
                    </w:r>
                    <w:r w:rsidRPr="00AF7FE4">
                      <w:rPr>
                        <w:color w:val="365F91" w:themeColor="accent1" w:themeShade="BF"/>
                      </w:rPr>
                      <w:instrText>PAGE   \* MERGEFORMAT</w:instrText>
                    </w:r>
                    <w:r w:rsidRPr="00AF7FE4">
                      <w:rPr>
                        <w:color w:val="365F91" w:themeColor="accent1" w:themeShade="BF"/>
                      </w:rPr>
                      <w:fldChar w:fldCharType="separate"/>
                    </w:r>
                    <w:r>
                      <w:rPr>
                        <w:noProof/>
                        <w:color w:val="365F91" w:themeColor="accent1" w:themeShade="BF"/>
                      </w:rPr>
                      <w:t>1</w:t>
                    </w:r>
                    <w:r w:rsidRPr="00AF7FE4">
                      <w:rPr>
                        <w:color w:val="365F91" w:themeColor="accent1" w:themeShade="BF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4ADC3ED1" w14:textId="77777777" w:rsidR="0012652B" w:rsidRPr="00602A59" w:rsidRDefault="0012652B" w:rsidP="0012652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E62A6BF" w14:textId="77777777" w:rsidR="0012652B" w:rsidRDefault="00626BEE" w:rsidP="0012652B">
    <w:pPr>
      <w:pStyle w:val="Stopka"/>
      <w:ind w:hanging="567"/>
      <w:rPr>
        <w:color w:val="002D59"/>
        <w:sz w:val="16"/>
        <w:szCs w:val="16"/>
      </w:rPr>
    </w:pPr>
    <w:hyperlink r:id="rId2" w:history="1">
      <w:r w:rsidR="0012652B" w:rsidRPr="00E517F1">
        <w:rPr>
          <w:rStyle w:val="Hipercze"/>
          <w:sz w:val="16"/>
          <w:szCs w:val="16"/>
        </w:rPr>
        <w:t>www.</w:t>
      </w:r>
      <w:r w:rsidR="0012652B" w:rsidRPr="00E517F1">
        <w:rPr>
          <w:rStyle w:val="Hipercze"/>
          <w:b/>
          <w:bCs/>
          <w:sz w:val="16"/>
          <w:szCs w:val="16"/>
        </w:rPr>
        <w:t>us.</w:t>
      </w:r>
      <w:r w:rsidR="0012652B" w:rsidRPr="00E517F1">
        <w:rPr>
          <w:rStyle w:val="Hipercze"/>
          <w:sz w:val="16"/>
          <w:szCs w:val="16"/>
        </w:rPr>
        <w:t>edu.pl</w:t>
      </w:r>
    </w:hyperlink>
  </w:p>
  <w:bookmarkEnd w:id="1"/>
  <w:p w14:paraId="00000014" w14:textId="4AA6A8AF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5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6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7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8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9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A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C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699E0" w14:textId="77777777" w:rsidR="00075DFA" w:rsidRDefault="00075DFA">
      <w:pPr>
        <w:spacing w:after="0" w:line="240" w:lineRule="auto"/>
      </w:pPr>
      <w:r>
        <w:separator/>
      </w:r>
    </w:p>
  </w:footnote>
  <w:footnote w:type="continuationSeparator" w:id="0">
    <w:p w14:paraId="6B107E69" w14:textId="77777777" w:rsidR="00075DFA" w:rsidRDefault="0007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9" w14:textId="77777777" w:rsidR="006065D1" w:rsidRDefault="00626B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70B573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09.15pt;height:578.5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7" w14:textId="46E821C7" w:rsidR="006065D1" w:rsidRDefault="001265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800" behindDoc="1" locked="1" layoutInCell="1" allowOverlap="1" wp14:anchorId="52649BF2" wp14:editId="13190858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7559675" cy="100965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008" w14:textId="047869C0" w:rsidR="006065D1" w:rsidRDefault="0012652B" w:rsidP="0012652B">
    <w:pPr>
      <w:pBdr>
        <w:top w:val="nil"/>
        <w:left w:val="nil"/>
        <w:bottom w:val="nil"/>
        <w:right w:val="nil"/>
        <w:between w:val="nil"/>
      </w:pBdr>
      <w:tabs>
        <w:tab w:val="left" w:pos="3645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A" w14:textId="77777777" w:rsidR="006065D1" w:rsidRDefault="00626B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448057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409.15pt;height:578.5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WU4MGM1OTktYWIxZi00MTY0LTgzZGMtMmE4YWQ2NTRkYTRiIg0KfQ=="/>
    <w:docVar w:name="GVData0" w:val="(end)"/>
  </w:docVars>
  <w:rsids>
    <w:rsidRoot w:val="006065D1"/>
    <w:rsid w:val="00075DFA"/>
    <w:rsid w:val="001054D4"/>
    <w:rsid w:val="0012652B"/>
    <w:rsid w:val="001A4AE6"/>
    <w:rsid w:val="004603C0"/>
    <w:rsid w:val="006065D1"/>
    <w:rsid w:val="00626BEE"/>
    <w:rsid w:val="00AB4399"/>
    <w:rsid w:val="00D35D59"/>
    <w:rsid w:val="00D63E75"/>
    <w:rsid w:val="00EE5D48"/>
    <w:rsid w:val="00FF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39B051"/>
  <w15:docId w15:val="{D76203C9-1388-4211-9B31-32EA39F2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D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5D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5D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D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D59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652B"/>
    <w:pPr>
      <w:tabs>
        <w:tab w:val="center" w:pos="4536"/>
        <w:tab w:val="right" w:pos="9072"/>
      </w:tabs>
      <w:spacing w:after="0" w:line="240" w:lineRule="auto"/>
      <w:ind w:left="851" w:hanging="284"/>
      <w:jc w:val="both"/>
    </w:pPr>
    <w:rPr>
      <w:rFonts w:ascii="Bahnschrift" w:eastAsiaTheme="minorHAnsi" w:hAnsi="Bahnschrift" w:cstheme="minorBidi"/>
      <w:sz w:val="20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2652B"/>
    <w:rPr>
      <w:rFonts w:ascii="Bahnschrift" w:eastAsiaTheme="minorHAnsi" w:hAnsi="Bahnschrift" w:cstheme="minorBidi"/>
      <w:sz w:val="20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126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1DBA-B39B-4157-A0F8-5EBF281F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881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Jarocka</dc:creator>
  <cp:lastModifiedBy>Małgorzata Wróblewska</cp:lastModifiedBy>
  <cp:revision>5</cp:revision>
  <cp:lastPrinted>2024-02-14T10:47:00Z</cp:lastPrinted>
  <dcterms:created xsi:type="dcterms:W3CDTF">2024-11-06T06:45:00Z</dcterms:created>
  <dcterms:modified xsi:type="dcterms:W3CDTF">2024-11-22T10:36:00Z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ew0KICAiZG9jSUQiOiAiYWU4MGM1OTktYWIxZi00MTY0LTgzZGMtMmE4YWQ2NTRkYTRiIg0KfQ==</vt:lpwstr>
  </property>
  <property fmtid="{D5CDD505-2E9C-101B-9397-08002B2CF9AE}" pid="3" name="GVData0">
    <vt:lpwstr>(end)</vt:lpwstr>
  </property>
</Properties>
</file>