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5" w:rsidRPr="0042207A" w:rsidRDefault="00562275" w:rsidP="00562275">
      <w:pPr>
        <w:pStyle w:val="Akapitzlist"/>
        <w:jc w:val="center"/>
        <w:rPr>
          <w:b/>
          <w:sz w:val="28"/>
          <w:szCs w:val="28"/>
        </w:rPr>
      </w:pPr>
      <w:r w:rsidRPr="0042207A">
        <w:rPr>
          <w:b/>
          <w:sz w:val="28"/>
          <w:szCs w:val="28"/>
        </w:rPr>
        <w:t>Specyfikacja</w:t>
      </w:r>
    </w:p>
    <w:p w:rsidR="00562275" w:rsidRDefault="00562275" w:rsidP="00562275">
      <w:pPr>
        <w:pStyle w:val="Akapitzlist"/>
        <w:jc w:val="center"/>
        <w:rPr>
          <w:b/>
          <w:sz w:val="28"/>
          <w:szCs w:val="28"/>
        </w:rPr>
      </w:pPr>
      <w:r w:rsidRPr="0042207A">
        <w:rPr>
          <w:b/>
          <w:sz w:val="28"/>
          <w:szCs w:val="28"/>
        </w:rPr>
        <w:t>Przegląd roczny agregatu prądotwórczego</w:t>
      </w:r>
    </w:p>
    <w:p w:rsidR="00562275" w:rsidRPr="0042207A" w:rsidRDefault="00562275" w:rsidP="00562275">
      <w:pPr>
        <w:pStyle w:val="Akapitzlist"/>
        <w:jc w:val="center"/>
        <w:rPr>
          <w:b/>
          <w:sz w:val="28"/>
          <w:szCs w:val="28"/>
        </w:rPr>
      </w:pPr>
    </w:p>
    <w:p w:rsidR="00562275" w:rsidRDefault="00562275" w:rsidP="00562275">
      <w:pPr>
        <w:pStyle w:val="Akapitzlist"/>
        <w:ind w:left="1410"/>
      </w:pPr>
      <w:r>
        <w:t xml:space="preserve">KPP Aleksandrów Kujawski ul. Wojska Polskiego 15 agregat prądotwórczy z układem SZR FINCO Energia model   GE3-50 KW/62,5 KVA  nr fabryczny S1309049 rok produkcji 2013 </w:t>
      </w:r>
    </w:p>
    <w:p w:rsidR="00562275" w:rsidRDefault="00562275" w:rsidP="00562275">
      <w:pPr>
        <w:pStyle w:val="Akapitzlist"/>
      </w:pPr>
    </w:p>
    <w:p w:rsidR="00562275" w:rsidRDefault="00562275" w:rsidP="00562275">
      <w:pPr>
        <w:pStyle w:val="Akapitzlist"/>
      </w:pPr>
    </w:p>
    <w:p w:rsidR="00562275" w:rsidRDefault="00562275" w:rsidP="00562275">
      <w:pPr>
        <w:pStyle w:val="Akapitzlist"/>
      </w:pPr>
      <w:r>
        <w:t xml:space="preserve">Zakres przeglądu rocznego </w:t>
      </w:r>
    </w:p>
    <w:p w:rsidR="00562275" w:rsidRDefault="00562275" w:rsidP="00562275">
      <w:pPr>
        <w:pStyle w:val="Akapitzlist"/>
        <w:numPr>
          <w:ilvl w:val="0"/>
          <w:numId w:val="1"/>
        </w:numPr>
      </w:pPr>
      <w:r>
        <w:t>sprawdzenie czystości zespołu prądotwórczego i otoczenia,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praca kontrolna zespołu pod obciążeniem min. 30% mocy znamionowej przez okres co  najmniej 10-20 minut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odsłuchanie i sprawdzenie zespołu pod względem płynności pracy, występowania nienormalnych stuków i drgań,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 xml:space="preserve">sprawdzenie stanu naładowania akumulatora i ewentualne uzupełnienie elektrolitu wodą destylowaną (wg zaleceń producenta), 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smarowanie zamków i zawiasów obudowy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kontrola połączeń gwintowanych instalacji paliwowej,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stanu zabezpieczeń przeciwporażeniowych i sprzętu przeciwpożarowego,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stanu filtra powietrza, w przypadku znacznego zabrudzenia filtr do wymiany, niezależnie od poziomu zabrudzenia filtra należy wymienić wg wskazań producenta,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wymiana oleju, filtra oleju, filtra paliwa w silniku spalinowym zgodnie z zaleceniami producenta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 xml:space="preserve">kontrola stanu płynu chłodzącego z ewentualnym jego uzupełnieniem wg zaleceń producenta (wymiana co 5 lat) 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układu zasilania, smarowania , chłodzenia, ładowania akumulatora i rozruchu,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wskaźników kontrolno-pomiarowych,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stanu połączeń elektrycznych, dokręcenie złącz elektrycznych w tablicy sterowniczej a zwłaszcza zacisków styczników SZR oraz wyłączników nadprądowych,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wartości napięć i częstotliwości zespołu prądotwórczego,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automatyki zespołu i zabezpieczeń zespołu,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 xml:space="preserve">sprawdzenie stanu instalacji elektrycznej, 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kontrola i dokręcanie złącz elektrycznych w tablicy sterowniczej prądnicy i wyłączniku głównym,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poprawności pracy urządzeń wspomagających rozruch – świece żarowe, świeca płomieniowa , podgrzewacz płynu chłodzącego.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Sprawdzenie szczelności układu odprowadzania spalin,</w:t>
      </w:r>
    </w:p>
    <w:p w:rsidR="00562275" w:rsidRDefault="00562275" w:rsidP="00562275">
      <w:pPr>
        <w:pStyle w:val="Akapitzlist"/>
        <w:numPr>
          <w:ilvl w:val="1"/>
          <w:numId w:val="2"/>
        </w:numPr>
      </w:pPr>
      <w:r>
        <w:t>Inne czynności obsługowe zgodnie z procedurą przeglądów producenta</w:t>
      </w:r>
    </w:p>
    <w:p w:rsidR="00802429" w:rsidRPr="00562275" w:rsidRDefault="00562275">
      <w:pPr>
        <w:rPr>
          <w:u w:val="single"/>
        </w:rPr>
      </w:pPr>
      <w:r w:rsidRPr="00B9105A">
        <w:rPr>
          <w:u w:val="single"/>
        </w:rPr>
        <w:t>Przy obsłu</w:t>
      </w:r>
      <w:r>
        <w:rPr>
          <w:u w:val="single"/>
        </w:rPr>
        <w:t>dz</w:t>
      </w:r>
      <w:r w:rsidRPr="00B9105A">
        <w:rPr>
          <w:u w:val="single"/>
        </w:rPr>
        <w:t xml:space="preserve">e i serwisowaniu agregatów prądotwórczych należy każdorazowo stosować się </w:t>
      </w:r>
      <w:r>
        <w:rPr>
          <w:u w:val="single"/>
        </w:rPr>
        <w:t>d</w:t>
      </w:r>
      <w:r w:rsidRPr="00B9105A">
        <w:rPr>
          <w:u w:val="single"/>
        </w:rPr>
        <w:t>o obowiązujących przepisów oraz wytycznych , instrukcji i DTR producentów urządzeń</w:t>
      </w:r>
      <w:r>
        <w:rPr>
          <w:u w:val="single"/>
        </w:rPr>
        <w:t>.</w:t>
      </w:r>
      <w:bookmarkStart w:id="0" w:name="_GoBack"/>
      <w:bookmarkEnd w:id="0"/>
    </w:p>
    <w:sectPr w:rsidR="00802429" w:rsidRPr="0056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C28"/>
    <w:multiLevelType w:val="hybridMultilevel"/>
    <w:tmpl w:val="9908390A"/>
    <w:lvl w:ilvl="0" w:tplc="788AA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822D2E"/>
    <w:multiLevelType w:val="hybridMultilevel"/>
    <w:tmpl w:val="EADCA3A4"/>
    <w:lvl w:ilvl="0" w:tplc="788AA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8AA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5"/>
    <w:rsid w:val="000E33C8"/>
    <w:rsid w:val="00562275"/>
    <w:rsid w:val="007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Szweda</dc:creator>
  <cp:lastModifiedBy>Justyna Szweda</cp:lastModifiedBy>
  <cp:revision>1</cp:revision>
  <dcterms:created xsi:type="dcterms:W3CDTF">2018-12-04T10:44:00Z</dcterms:created>
  <dcterms:modified xsi:type="dcterms:W3CDTF">2018-12-04T10:44:00Z</dcterms:modified>
</cp:coreProperties>
</file>