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4AD" w:rsidRPr="005D019E" w:rsidRDefault="00E15259" w:rsidP="002F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019E">
        <w:rPr>
          <w:rFonts w:ascii="Arial" w:hAnsi="Arial" w:cs="Arial"/>
          <w:b/>
          <w:bCs/>
        </w:rPr>
        <w:t xml:space="preserve"> </w:t>
      </w:r>
      <w:r w:rsidR="0082193A" w:rsidRPr="005D019E">
        <w:rPr>
          <w:rFonts w:ascii="Arial" w:hAnsi="Arial" w:cs="Arial"/>
          <w:b/>
          <w:bCs/>
        </w:rPr>
        <w:t xml:space="preserve">                                                                                                       Załącznik nr </w:t>
      </w:r>
      <w:r w:rsidR="007C141D">
        <w:rPr>
          <w:rFonts w:ascii="Arial" w:hAnsi="Arial" w:cs="Arial"/>
          <w:b/>
          <w:bCs/>
        </w:rPr>
        <w:t xml:space="preserve"> </w:t>
      </w:r>
      <w:r w:rsidR="00115F00">
        <w:rPr>
          <w:rFonts w:ascii="Arial" w:hAnsi="Arial" w:cs="Arial"/>
          <w:b/>
          <w:bCs/>
        </w:rPr>
        <w:t>1</w:t>
      </w:r>
    </w:p>
    <w:p w:rsidR="0082193A" w:rsidRPr="005D019E" w:rsidRDefault="0082193A" w:rsidP="002F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2193A" w:rsidRPr="005D019E" w:rsidRDefault="0082193A" w:rsidP="002F44A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5C30" w:rsidRPr="00E65C30" w:rsidRDefault="00E65C30" w:rsidP="0082193A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  <w:szCs w:val="28"/>
          <w:u w:val="single"/>
        </w:rPr>
      </w:pPr>
      <w:r w:rsidRPr="00E65C30">
        <w:rPr>
          <w:rFonts w:ascii="Arial" w:hAnsi="Arial" w:cs="Arial"/>
          <w:b/>
          <w:bCs/>
          <w:sz w:val="28"/>
          <w:szCs w:val="28"/>
          <w:u w:val="single"/>
        </w:rPr>
        <w:t xml:space="preserve">Dostawa </w:t>
      </w:r>
      <w:r w:rsidR="0082193A" w:rsidRPr="00E65C30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r w:rsidRPr="00E65C30">
        <w:rPr>
          <w:rFonts w:ascii="Arial" w:hAnsi="Arial" w:cs="Arial"/>
          <w:b/>
          <w:bCs/>
          <w:sz w:val="28"/>
          <w:szCs w:val="28"/>
          <w:u w:val="single"/>
        </w:rPr>
        <w:t>100</w:t>
      </w:r>
      <w:r w:rsidR="0082193A" w:rsidRPr="00E65C30">
        <w:rPr>
          <w:rFonts w:ascii="Arial" w:hAnsi="Arial" w:cs="Arial"/>
          <w:b/>
          <w:bCs/>
          <w:sz w:val="28"/>
          <w:szCs w:val="28"/>
          <w:u w:val="single"/>
        </w:rPr>
        <w:t xml:space="preserve">  </w:t>
      </w:r>
      <w:proofErr w:type="spellStart"/>
      <w:r w:rsidRPr="00E65C30">
        <w:rPr>
          <w:rFonts w:ascii="Arial" w:hAnsi="Arial" w:cs="Arial"/>
          <w:b/>
          <w:bCs/>
          <w:sz w:val="28"/>
          <w:szCs w:val="28"/>
          <w:u w:val="single"/>
        </w:rPr>
        <w:t>szt</w:t>
      </w:r>
      <w:proofErr w:type="spellEnd"/>
      <w:r w:rsidRPr="00E65C30">
        <w:rPr>
          <w:rFonts w:ascii="Arial" w:hAnsi="Arial" w:cs="Arial"/>
          <w:b/>
          <w:bCs/>
          <w:sz w:val="28"/>
          <w:szCs w:val="28"/>
          <w:u w:val="single"/>
        </w:rPr>
        <w:t xml:space="preserve"> w</w:t>
      </w:r>
      <w:r w:rsidRPr="00E65C30">
        <w:rPr>
          <w:b/>
          <w:sz w:val="28"/>
          <w:szCs w:val="28"/>
          <w:u w:val="single"/>
        </w:rPr>
        <w:t xml:space="preserve">ielopanelowych urządzenia jednorazowego użytku do wstępnego wykrywania w ślinie środków odurzających </w:t>
      </w:r>
    </w:p>
    <w:p w:rsidR="0082193A" w:rsidRPr="00E65C30" w:rsidRDefault="00E65C30" w:rsidP="00821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65C30">
        <w:rPr>
          <w:b/>
          <w:sz w:val="28"/>
          <w:szCs w:val="28"/>
          <w:u w:val="single"/>
        </w:rPr>
        <w:t>działających podobnie do alkoholu</w:t>
      </w:r>
    </w:p>
    <w:p w:rsidR="0082193A" w:rsidRPr="00E65C30" w:rsidRDefault="0082193A" w:rsidP="00821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82193A" w:rsidRPr="005D019E" w:rsidRDefault="0082193A" w:rsidP="008219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82193A" w:rsidRPr="005D019E" w:rsidRDefault="0082193A" w:rsidP="00821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5D019E">
        <w:rPr>
          <w:rFonts w:ascii="Arial" w:hAnsi="Arial" w:cs="Arial"/>
          <w:b/>
          <w:bCs/>
        </w:rPr>
        <w:t>I. OPIS PRZEDMIOTU ZAMÓWIENIA :</w:t>
      </w:r>
    </w:p>
    <w:p w:rsidR="0082193A" w:rsidRPr="005D019E" w:rsidRDefault="0082193A" w:rsidP="0082193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Wielopanelowe urządzenia jednorazowego użytku do wstępnego wykrywania w ślinie środków odurzających działających podobnie do alkoholu (narkotesty) winny być przystosowane do jednoczesnego wykrywania grupy związków do następujących wartości progowych wykrywalności (zakres czułości): </w:t>
      </w: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a/  opiaty/morfina 40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/ml </w:t>
      </w: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b/  amfetamina i jej analogi ( w tym MDMA) 50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/ml</w:t>
      </w: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c/  kokaina 20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/ml</w:t>
      </w: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d/  Δ-9-Tetrahydrokannabinol  (marihuana, haszysz) 40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 xml:space="preserve">/ml    </w:t>
      </w: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e/  </w:t>
      </w:r>
      <w:proofErr w:type="spellStart"/>
      <w:r>
        <w:rPr>
          <w:sz w:val="24"/>
          <w:szCs w:val="24"/>
        </w:rPr>
        <w:t>benzodiazepiny</w:t>
      </w:r>
      <w:proofErr w:type="spellEnd"/>
      <w:r>
        <w:rPr>
          <w:sz w:val="24"/>
          <w:szCs w:val="24"/>
        </w:rPr>
        <w:t xml:space="preserve"> 20 </w:t>
      </w:r>
      <w:proofErr w:type="spellStart"/>
      <w:r>
        <w:rPr>
          <w:sz w:val="24"/>
          <w:szCs w:val="24"/>
        </w:rPr>
        <w:t>ng</w:t>
      </w:r>
      <w:proofErr w:type="spellEnd"/>
      <w:r>
        <w:rPr>
          <w:sz w:val="24"/>
          <w:szCs w:val="24"/>
        </w:rPr>
        <w:t>/ml</w:t>
      </w:r>
    </w:p>
    <w:p w:rsidR="00E65C30" w:rsidRDefault="00E65C30" w:rsidP="00E65C3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 </w:t>
      </w:r>
      <w:r>
        <w:rPr>
          <w:sz w:val="24"/>
          <w:szCs w:val="24"/>
        </w:rPr>
        <w:t xml:space="preserve">   2. Pozostałe wymagania dotyczące testera: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a/  posiadać budowę jednoczęściową, zintegrowaną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b/  być przystosowanym do pobierania śliny od kierującego pojazdem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 lub  innej osoby i wykonania badania w warunkach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 nielaboratoryjnych –   np. w warunkach kontroli drogowej,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c / do pobranych próbek śliny nie mogą być dodawane z zewnątrz    </w:t>
      </w:r>
    </w:p>
    <w:p w:rsidR="00E65C30" w:rsidRDefault="00E65C30" w:rsidP="00E65C30">
      <w:pPr>
        <w:ind w:left="643"/>
        <w:rPr>
          <w:i/>
          <w:sz w:val="24"/>
          <w:szCs w:val="24"/>
        </w:rPr>
      </w:pPr>
      <w:r>
        <w:rPr>
          <w:sz w:val="24"/>
          <w:szCs w:val="24"/>
        </w:rPr>
        <w:t xml:space="preserve">          jakiekolwiek substancje, zgodnie z par. 2 ust. </w:t>
      </w:r>
      <w:r>
        <w:rPr>
          <w:i/>
          <w:sz w:val="24"/>
          <w:szCs w:val="24"/>
        </w:rPr>
        <w:t xml:space="preserve">2 Rozporządzenia  </w:t>
      </w:r>
    </w:p>
    <w:p w:rsidR="00E65C30" w:rsidRDefault="00E65C30" w:rsidP="00E65C30">
      <w:pPr>
        <w:ind w:left="643"/>
        <w:rPr>
          <w:i/>
          <w:sz w:val="16"/>
          <w:szCs w:val="16"/>
        </w:rPr>
      </w:pPr>
      <w:r>
        <w:rPr>
          <w:i/>
          <w:sz w:val="24"/>
          <w:szCs w:val="24"/>
        </w:rPr>
        <w:t xml:space="preserve">          Ministra Zdrowia z dnia 16 lipca 2014 r</w:t>
      </w:r>
      <w:r>
        <w:rPr>
          <w:i/>
          <w:sz w:val="16"/>
          <w:szCs w:val="16"/>
        </w:rPr>
        <w:t xml:space="preserve">.(18 lipca :data ogłoszenia, 20 lipca: data wejścia w  </w:t>
      </w:r>
    </w:p>
    <w:p w:rsidR="00E65C30" w:rsidRDefault="00E65C30" w:rsidP="00E65C30">
      <w:pPr>
        <w:ind w:left="643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</w:t>
      </w:r>
      <w:r>
        <w:rPr>
          <w:i/>
          <w:sz w:val="16"/>
          <w:szCs w:val="16"/>
        </w:rPr>
        <w:t>życie)</w:t>
      </w:r>
      <w:r>
        <w:rPr>
          <w:i/>
          <w:sz w:val="24"/>
          <w:szCs w:val="24"/>
        </w:rPr>
        <w:t xml:space="preserve">  w sprawie wykazu środków działających podobnie do alkoholu oraz    </w:t>
      </w:r>
    </w:p>
    <w:p w:rsidR="00E65C30" w:rsidRDefault="00E65C30" w:rsidP="00E65C30">
      <w:pPr>
        <w:ind w:left="643"/>
        <w:rPr>
          <w:i/>
          <w:sz w:val="24"/>
          <w:szCs w:val="24"/>
        </w:rPr>
      </w:pPr>
      <w:r>
        <w:rPr>
          <w:i/>
          <w:sz w:val="16"/>
          <w:szCs w:val="16"/>
        </w:rPr>
        <w:t xml:space="preserve">              </w:t>
      </w:r>
      <w:r>
        <w:rPr>
          <w:i/>
          <w:sz w:val="24"/>
          <w:szCs w:val="24"/>
        </w:rPr>
        <w:t xml:space="preserve">warunków  i  sposobu przeprowadzania badań na ich obecność w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i/>
          <w:sz w:val="24"/>
          <w:szCs w:val="24"/>
        </w:rPr>
        <w:t xml:space="preserve">         organizmie  człowieka, </w:t>
      </w:r>
      <w:r>
        <w:rPr>
          <w:sz w:val="24"/>
          <w:szCs w:val="24"/>
        </w:rPr>
        <w:t xml:space="preserve">        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d/ wskazany przez urządzenie wynik badania musi jednoznacznie 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określać grupę związków wykrytą w ślinie,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e/ czas uzyskania wyniku badania ( kontroli obecności w ślinie środka  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działającego  podobnie do alkoholu) od momentu pobrania próbki nie 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 może być dłuższy niż 10 minut ,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f/ urządzenie musi posiadać widoczne i czytelne oznaczenie : nazwa 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urządzenia, data ważności ( na opakowaniu) oraz numer serii,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g/  do każdego urządzenia   musi być dołączona instrukcja obsługi w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  języku polskim oraz jedna para jednorazowych rękawiczek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   medycznych  (nitrylowych  lub  lateksowych w rozmiarze L),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h/ opakowanie urządzenia powinno zabezpieczać przed zniszczeniem 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testu  lub dostaniem się substancji , które mogłyby zafałszować wynik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 badania  (tj. musi być hermetyczne),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i/ termin ważności testerów powinien wynosić minimum 12 miesięcy od  </w:t>
      </w:r>
    </w:p>
    <w:p w:rsidR="00E65C30" w:rsidRDefault="00E65C30" w:rsidP="00E65C30">
      <w:pPr>
        <w:ind w:left="643"/>
        <w:rPr>
          <w:sz w:val="24"/>
          <w:szCs w:val="24"/>
        </w:rPr>
      </w:pPr>
      <w:r>
        <w:rPr>
          <w:sz w:val="24"/>
          <w:szCs w:val="24"/>
        </w:rPr>
        <w:t xml:space="preserve">      dnia dostarczenia do magazynu Wydziału Zaopatrzenia KWP w Bydgoszczy,      </w:t>
      </w:r>
    </w:p>
    <w:p w:rsidR="00E65C30" w:rsidRDefault="00E65C30" w:rsidP="00E65C30">
      <w:pPr>
        <w:ind w:left="1134" w:hanging="20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j/ narkotest </w:t>
      </w:r>
      <w:proofErr w:type="spellStart"/>
      <w:r>
        <w:rPr>
          <w:bCs/>
          <w:sz w:val="24"/>
          <w:szCs w:val="24"/>
        </w:rPr>
        <w:t>tj.urządzenie</w:t>
      </w:r>
      <w:proofErr w:type="spellEnd"/>
      <w:r>
        <w:rPr>
          <w:bCs/>
          <w:sz w:val="24"/>
          <w:szCs w:val="24"/>
        </w:rPr>
        <w:t xml:space="preserve"> właściwe (zgodnie w </w:t>
      </w:r>
      <w:proofErr w:type="spellStart"/>
      <w:r>
        <w:rPr>
          <w:bCs/>
          <w:sz w:val="24"/>
          <w:szCs w:val="24"/>
        </w:rPr>
        <w:t>ppkt</w:t>
      </w:r>
      <w:proofErr w:type="spellEnd"/>
      <w:r>
        <w:rPr>
          <w:bCs/>
          <w:sz w:val="24"/>
          <w:szCs w:val="24"/>
        </w:rPr>
        <w:t xml:space="preserve">. a)  oraz  rękawiczki jednorazowe i instrukcja  obsługi w </w:t>
      </w:r>
      <w:proofErr w:type="spellStart"/>
      <w:r>
        <w:rPr>
          <w:bCs/>
          <w:sz w:val="24"/>
          <w:szCs w:val="24"/>
        </w:rPr>
        <w:t>j.polskim</w:t>
      </w:r>
      <w:proofErr w:type="spellEnd"/>
      <w:r>
        <w:rPr>
          <w:bCs/>
          <w:sz w:val="24"/>
          <w:szCs w:val="24"/>
        </w:rPr>
        <w:t xml:space="preserve"> (zgodnie w </w:t>
      </w:r>
      <w:proofErr w:type="spellStart"/>
      <w:r>
        <w:rPr>
          <w:bCs/>
          <w:sz w:val="24"/>
          <w:szCs w:val="24"/>
        </w:rPr>
        <w:t>ppkt.h</w:t>
      </w:r>
      <w:proofErr w:type="spellEnd"/>
      <w:r>
        <w:rPr>
          <w:bCs/>
          <w:sz w:val="24"/>
          <w:szCs w:val="24"/>
        </w:rPr>
        <w:t xml:space="preserve">) powinny być opakowane w opakowanie zbiorcze  np. w torebkę foliową ze struną.   </w:t>
      </w:r>
    </w:p>
    <w:p w:rsidR="00E65C30" w:rsidRPr="00E65C30" w:rsidRDefault="00E65C30" w:rsidP="00E65C30">
      <w:pPr>
        <w:rPr>
          <w:b/>
          <w:color w:val="000000"/>
          <w:sz w:val="24"/>
          <w:szCs w:val="24"/>
        </w:rPr>
      </w:pPr>
      <w:r w:rsidRPr="00E65C30">
        <w:rPr>
          <w:b/>
          <w:color w:val="000000"/>
          <w:sz w:val="24"/>
          <w:szCs w:val="24"/>
        </w:rPr>
        <w:t xml:space="preserve">               k/ na etapie składania ofert powinna być załączona karta katalogowa  lub inny  </w:t>
      </w:r>
    </w:p>
    <w:p w:rsidR="00E65C30" w:rsidRPr="00E65C30" w:rsidRDefault="00E65C30" w:rsidP="00E65C30">
      <w:pPr>
        <w:rPr>
          <w:b/>
          <w:color w:val="000000"/>
          <w:sz w:val="24"/>
          <w:szCs w:val="24"/>
        </w:rPr>
      </w:pPr>
      <w:r w:rsidRPr="00E65C30">
        <w:rPr>
          <w:b/>
          <w:color w:val="000000"/>
          <w:sz w:val="24"/>
          <w:szCs w:val="24"/>
        </w:rPr>
        <w:t xml:space="preserve">                dokument producenta urządzenia (narkotestu) , potwierdzająca  </w:t>
      </w:r>
    </w:p>
    <w:p w:rsidR="00E65C30" w:rsidRPr="00E65C30" w:rsidRDefault="00E65C30" w:rsidP="00E65C30">
      <w:pPr>
        <w:rPr>
          <w:b/>
          <w:color w:val="000000"/>
          <w:sz w:val="24"/>
          <w:szCs w:val="24"/>
        </w:rPr>
      </w:pPr>
      <w:r w:rsidRPr="00E65C30">
        <w:rPr>
          <w:b/>
          <w:color w:val="000000"/>
          <w:sz w:val="24"/>
          <w:szCs w:val="24"/>
        </w:rPr>
        <w:t xml:space="preserve">                zgodność parametrów  oferowanego testu z  zamieszczonym przez  </w:t>
      </w:r>
    </w:p>
    <w:p w:rsidR="00E65C30" w:rsidRPr="00E65C30" w:rsidRDefault="00E65C30" w:rsidP="00E65C30">
      <w:pPr>
        <w:rPr>
          <w:b/>
          <w:sz w:val="24"/>
          <w:szCs w:val="24"/>
          <w:u w:val="single"/>
        </w:rPr>
      </w:pPr>
      <w:r w:rsidRPr="00E65C30">
        <w:rPr>
          <w:b/>
          <w:color w:val="000000"/>
          <w:sz w:val="24"/>
          <w:szCs w:val="24"/>
        </w:rPr>
        <w:t xml:space="preserve">                Zamawiającego opisem przedmiotu zamówienia.</w:t>
      </w:r>
    </w:p>
    <w:p w:rsidR="00E65C30" w:rsidRDefault="00E65C30" w:rsidP="00E65C30">
      <w:pPr>
        <w:ind w:left="926"/>
        <w:rPr>
          <w:b/>
          <w:bCs/>
          <w:sz w:val="24"/>
          <w:szCs w:val="24"/>
        </w:rPr>
      </w:pPr>
    </w:p>
    <w:p w:rsidR="00E65C30" w:rsidRPr="00E65C30" w:rsidRDefault="00E65C30" w:rsidP="00E65C30">
      <w:pPr>
        <w:ind w:left="926"/>
        <w:rPr>
          <w:b/>
          <w:bCs/>
          <w:sz w:val="24"/>
          <w:szCs w:val="24"/>
        </w:rPr>
      </w:pPr>
    </w:p>
    <w:p w:rsidR="00E65C30" w:rsidRDefault="00E65C30" w:rsidP="00E65C30">
      <w:pPr>
        <w:ind w:left="926"/>
        <w:rPr>
          <w:b/>
          <w:bCs/>
          <w:sz w:val="24"/>
          <w:szCs w:val="24"/>
        </w:rPr>
      </w:pPr>
    </w:p>
    <w:p w:rsidR="00DA1060" w:rsidRDefault="00DA1060" w:rsidP="00E65C30">
      <w:pPr>
        <w:ind w:left="926"/>
        <w:rPr>
          <w:b/>
          <w:bCs/>
          <w:sz w:val="24"/>
          <w:szCs w:val="24"/>
        </w:rPr>
      </w:pPr>
    </w:p>
    <w:p w:rsidR="00DA1060" w:rsidRDefault="00DA1060" w:rsidP="00E65C30">
      <w:pPr>
        <w:ind w:left="926"/>
        <w:rPr>
          <w:b/>
          <w:bCs/>
          <w:sz w:val="24"/>
          <w:szCs w:val="24"/>
        </w:rPr>
      </w:pPr>
    </w:p>
    <w:p w:rsidR="00E65C30" w:rsidRDefault="00E65C30" w:rsidP="00E65C30">
      <w:pPr>
        <w:ind w:left="926"/>
        <w:rPr>
          <w:b/>
          <w:bCs/>
          <w:sz w:val="24"/>
          <w:szCs w:val="24"/>
        </w:rPr>
      </w:pP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</w:p>
    <w:p w:rsidR="00BF7325" w:rsidRPr="005A4881" w:rsidRDefault="00BF7325" w:rsidP="00BF7325">
      <w:pPr>
        <w:spacing w:after="100" w:afterAutospacing="1"/>
        <w:rPr>
          <w:rFonts w:ascii="Verdana" w:hAnsi="Verdana" w:cs="Arial"/>
          <w:b/>
          <w:sz w:val="18"/>
          <w:szCs w:val="18"/>
        </w:rPr>
      </w:pPr>
      <w:r w:rsidRPr="005A4881">
        <w:rPr>
          <w:rFonts w:ascii="Verdana" w:hAnsi="Verdana" w:cs="Arial"/>
          <w:b/>
          <w:sz w:val="18"/>
          <w:szCs w:val="18"/>
          <w:u w:val="single"/>
        </w:rPr>
        <w:lastRenderedPageBreak/>
        <w:t xml:space="preserve">II. WARUNKI  DOSTAWY   </w:t>
      </w:r>
      <w:r w:rsidR="00E65C30">
        <w:rPr>
          <w:rFonts w:ascii="Verdana" w:hAnsi="Verdana" w:cs="Arial"/>
          <w:b/>
          <w:sz w:val="18"/>
          <w:szCs w:val="18"/>
          <w:u w:val="single"/>
        </w:rPr>
        <w:t>TOWARU</w:t>
      </w:r>
      <w:r w:rsidRPr="005A4881">
        <w:rPr>
          <w:rFonts w:ascii="Verdana" w:hAnsi="Verdana" w:cs="Arial"/>
          <w:b/>
          <w:sz w:val="18"/>
          <w:szCs w:val="18"/>
          <w:u w:val="single"/>
        </w:rPr>
        <w:t xml:space="preserve"> :</w:t>
      </w:r>
    </w:p>
    <w:p w:rsidR="00BF7325" w:rsidRPr="005A4881" w:rsidRDefault="00E65C30" w:rsidP="00BF7325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 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 xml:space="preserve">    a/  dostawa  towaru  </w:t>
      </w:r>
      <w:r w:rsidRPr="005A4881">
        <w:rPr>
          <w:rFonts w:ascii="Verdana" w:hAnsi="Verdana" w:cs="Arial"/>
          <w:sz w:val="18"/>
          <w:szCs w:val="18"/>
          <w:u w:val="single"/>
        </w:rPr>
        <w:t>nastąpi  jednorazowo</w:t>
      </w:r>
      <w:r w:rsidRPr="005A4881">
        <w:rPr>
          <w:rFonts w:ascii="Verdana" w:hAnsi="Verdana" w:cs="Arial"/>
          <w:sz w:val="18"/>
          <w:szCs w:val="18"/>
        </w:rPr>
        <w:t xml:space="preserve">  do magazynu Wydziału Zaopatrzenia   Komendy Wojewódzkiej Policji w Bydgoszczy – ul. Iławska 1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 xml:space="preserve">    b/  dostawa nastąpi w terminie  nie późniejszym niż </w:t>
      </w:r>
      <w:r w:rsidR="00DA1060">
        <w:rPr>
          <w:rFonts w:ascii="Verdana" w:hAnsi="Verdana" w:cs="Arial"/>
          <w:sz w:val="18"/>
          <w:szCs w:val="18"/>
        </w:rPr>
        <w:t xml:space="preserve">10 </w:t>
      </w:r>
      <w:r w:rsidRPr="005A4881">
        <w:rPr>
          <w:rFonts w:ascii="Verdana" w:hAnsi="Verdana" w:cs="Arial"/>
          <w:sz w:val="18"/>
          <w:szCs w:val="18"/>
        </w:rPr>
        <w:t xml:space="preserve"> dni od dnia wysłania Zamówienia drogą mailową do siedziby Wykonawcy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 xml:space="preserve"> 2. Zakupiony towar będzie podlegał odbiorowi jakościowo-ilościowemu w całości. Odbiór nastąpi na podstawie protokołu przekazania- odbioru.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>3. Zakupiony towar winien zostać dostarczony przez Wykonawcę na jego koszt i odpowiedzialność.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 xml:space="preserve">4.Miejsce dostawy: magazyn techniki policyjnej Wydziału Zaopatrzenia  KWP w Bydgoszczy przy ul. Iławskiej  1. 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>5.Jeśli zostanie stwierdzone , że towar jest uszkodzony lub niezgodny z zamówieniem winien zostać wymieniony w czasie nie dłuższym niż 7 dni od dnia stwierdzenia tegoż  faktu</w:t>
      </w:r>
    </w:p>
    <w:p w:rsidR="00BF7325" w:rsidRPr="005A4881" w:rsidRDefault="00BF7325" w:rsidP="00BF7325">
      <w:pPr>
        <w:rPr>
          <w:rFonts w:ascii="Verdana" w:hAnsi="Verdana" w:cs="Arial"/>
          <w:b/>
          <w:sz w:val="18"/>
          <w:szCs w:val="18"/>
          <w:u w:val="single"/>
        </w:rPr>
      </w:pPr>
      <w:r w:rsidRPr="005A4881">
        <w:rPr>
          <w:rFonts w:ascii="Verdana" w:hAnsi="Verdana" w:cs="Arial"/>
          <w:b/>
          <w:sz w:val="18"/>
          <w:szCs w:val="18"/>
          <w:u w:val="single"/>
        </w:rPr>
        <w:t>III. WARUNKI ZAPŁATY: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 xml:space="preserve">1. Po otrzymaniu od Zamawiającego podpisanego protokołu przekazania – odbioru , Wykonawca wystawi Fakturę VAT za dostawę , wskazując jako płatnika : 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>Komenda Wojewódzka Policji w Bydgoszczy , 5- Bydgoszcz , ul. Powstańców Wlkp. , NIP 554-031-298-93, REGON 091362152.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>2.Płatnośc nastąpi przelewem na konto wskazane przez Wykonawcę w ciągu 30 dni licząc od daty dostarczenia prawidłowo wystawionej faktury do siedziby Zamawiającego po sporządzeniu bez uwag protokołu przekazania – odbioru .</w:t>
      </w: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>3. Kwota należności zawiera podatek VAT oraz wszelkie koszty towarzyszące.</w:t>
      </w:r>
    </w:p>
    <w:p w:rsidR="00BF7325" w:rsidRDefault="00BF7325" w:rsidP="00BF7325">
      <w:pPr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 xml:space="preserve">4. Za termin zapłaty uznaje się datę obciążenia przez bank rachunku Zamawiającego.  </w:t>
      </w:r>
      <w:bookmarkStart w:id="0" w:name="_GoBack"/>
      <w:bookmarkEnd w:id="0"/>
    </w:p>
    <w:p w:rsidR="00DA1060" w:rsidRDefault="00DA1060" w:rsidP="00BF7325">
      <w:pPr>
        <w:rPr>
          <w:rFonts w:ascii="Verdana" w:hAnsi="Verdana" w:cs="Arial"/>
          <w:sz w:val="18"/>
          <w:szCs w:val="18"/>
        </w:rPr>
      </w:pPr>
    </w:p>
    <w:p w:rsidR="00DA1060" w:rsidRPr="00DA1060" w:rsidRDefault="00DA1060" w:rsidP="00BF7325">
      <w:pPr>
        <w:rPr>
          <w:rFonts w:ascii="Verdana" w:hAnsi="Verdana" w:cs="Arial"/>
          <w:b/>
          <w:sz w:val="18"/>
          <w:szCs w:val="18"/>
          <w:u w:val="single"/>
        </w:rPr>
      </w:pPr>
      <w:r w:rsidRPr="00DA1060">
        <w:rPr>
          <w:rFonts w:ascii="Verdana" w:hAnsi="Verdana" w:cs="Arial"/>
          <w:b/>
          <w:sz w:val="18"/>
          <w:szCs w:val="18"/>
          <w:u w:val="single"/>
        </w:rPr>
        <w:t>IV.POZOSTAŁE INFORMACJE:</w:t>
      </w:r>
    </w:p>
    <w:p w:rsidR="00DA1060" w:rsidRDefault="00DA1060" w:rsidP="00DA106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1.</w:t>
      </w:r>
      <w:r w:rsidRPr="00DA1060">
        <w:rPr>
          <w:rFonts w:ascii="Verdana" w:hAnsi="Verdana"/>
          <w:sz w:val="20"/>
          <w:szCs w:val="20"/>
        </w:rPr>
        <w:t xml:space="preserve"> Pełna specyfikacja zamówienia, </w:t>
      </w:r>
      <w:r>
        <w:rPr>
          <w:rFonts w:ascii="Verdana" w:hAnsi="Verdana"/>
          <w:sz w:val="20"/>
          <w:szCs w:val="20"/>
        </w:rPr>
        <w:t xml:space="preserve">oraz warunki dostawy i płatności </w:t>
      </w:r>
      <w:r w:rsidRPr="00DA1060">
        <w:rPr>
          <w:rFonts w:ascii="Verdana" w:hAnsi="Verdana"/>
          <w:sz w:val="20"/>
          <w:szCs w:val="20"/>
        </w:rPr>
        <w:t>widoczne są na stronie postępowania</w:t>
      </w:r>
      <w:r>
        <w:rPr>
          <w:rFonts w:ascii="Verdana" w:hAnsi="Verdana"/>
          <w:sz w:val="20"/>
          <w:szCs w:val="20"/>
        </w:rPr>
        <w:t xml:space="preserve"> w formie załącznika </w:t>
      </w:r>
      <w:r w:rsidRPr="00DA1060">
        <w:rPr>
          <w:rFonts w:ascii="Verdana" w:hAnsi="Verdana"/>
          <w:sz w:val="20"/>
          <w:szCs w:val="20"/>
        </w:rPr>
        <w:t xml:space="preserve">, a dostawca/wykonawca składając ofertę zgadza się na te warunki i jest świadomy odpowiedzialności prawnej za złożoną ofertę. </w:t>
      </w:r>
    </w:p>
    <w:p w:rsidR="00DA1060" w:rsidRPr="00DA1060" w:rsidRDefault="00DA1060" w:rsidP="00DA1060">
      <w:pPr>
        <w:pStyle w:val="Default"/>
        <w:rPr>
          <w:rFonts w:ascii="Verdana" w:hAnsi="Verdana"/>
          <w:sz w:val="20"/>
          <w:szCs w:val="20"/>
        </w:rPr>
      </w:pPr>
    </w:p>
    <w:p w:rsidR="00DA1060" w:rsidRPr="00DA1060" w:rsidRDefault="00DA1060" w:rsidP="00DA106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DA1060" w:rsidRPr="00DA1060" w:rsidRDefault="00DA1060" w:rsidP="00DA1060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2. </w:t>
      </w:r>
      <w:r w:rsidRPr="00DA1060">
        <w:rPr>
          <w:rFonts w:ascii="Verdana" w:hAnsi="Verdana"/>
          <w:sz w:val="20"/>
          <w:szCs w:val="20"/>
        </w:rPr>
        <w:t xml:space="preserve">Warunkiem złożenia oferty jest zapoznanie się z </w:t>
      </w:r>
      <w:r>
        <w:rPr>
          <w:rFonts w:ascii="Verdana" w:hAnsi="Verdana"/>
          <w:sz w:val="20"/>
          <w:szCs w:val="20"/>
        </w:rPr>
        <w:t xml:space="preserve"> t</w:t>
      </w:r>
      <w:r w:rsidRPr="00DA1060">
        <w:rPr>
          <w:rFonts w:ascii="Verdana" w:hAnsi="Verdana"/>
          <w:sz w:val="20"/>
          <w:szCs w:val="20"/>
        </w:rPr>
        <w:t xml:space="preserve">reścią </w:t>
      </w:r>
      <w:r>
        <w:rPr>
          <w:rFonts w:ascii="Verdana" w:hAnsi="Verdana"/>
          <w:sz w:val="20"/>
          <w:szCs w:val="20"/>
        </w:rPr>
        <w:t xml:space="preserve">załącznika </w:t>
      </w:r>
      <w:r w:rsidRPr="00DA1060">
        <w:rPr>
          <w:rFonts w:ascii="Verdana" w:hAnsi="Verdana"/>
          <w:sz w:val="20"/>
          <w:szCs w:val="20"/>
        </w:rPr>
        <w:t xml:space="preserve"> i jego akceptacją.  </w:t>
      </w:r>
      <w:r w:rsidR="004F6197">
        <w:rPr>
          <w:rFonts w:ascii="Verdana" w:hAnsi="Verdana"/>
          <w:sz w:val="20"/>
          <w:szCs w:val="20"/>
        </w:rPr>
        <w:t>Poprzez a</w:t>
      </w:r>
      <w:r w:rsidRPr="00DA1060">
        <w:rPr>
          <w:rFonts w:ascii="Verdana" w:hAnsi="Verdana"/>
          <w:sz w:val="20"/>
          <w:szCs w:val="20"/>
        </w:rPr>
        <w:t>kceptacj</w:t>
      </w:r>
      <w:r w:rsidR="004F6197">
        <w:rPr>
          <w:rFonts w:ascii="Verdana" w:hAnsi="Verdana"/>
          <w:sz w:val="20"/>
          <w:szCs w:val="20"/>
        </w:rPr>
        <w:t>ę</w:t>
      </w:r>
      <w:r w:rsidRPr="00DA1060">
        <w:rPr>
          <w:rFonts w:ascii="Verdana" w:hAnsi="Verdana"/>
          <w:sz w:val="20"/>
          <w:szCs w:val="20"/>
        </w:rPr>
        <w:t xml:space="preserve">  Użytkownik wyraża zgodę na jego wszystkie postanowienia i zobowiązuje się do ich przestrzegania. </w:t>
      </w:r>
    </w:p>
    <w:p w:rsidR="00BF7325" w:rsidRPr="00DA1060" w:rsidRDefault="004F6197" w:rsidP="00DA1060">
      <w:pPr>
        <w:rPr>
          <w:rFonts w:ascii="Verdana" w:hAnsi="Verdana" w:cs="Arial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BF7325" w:rsidRPr="00DA1060" w:rsidRDefault="00BF7325" w:rsidP="00BF7325">
      <w:pPr>
        <w:rPr>
          <w:rFonts w:ascii="Verdana" w:hAnsi="Verdana" w:cs="Arial"/>
          <w:sz w:val="28"/>
          <w:szCs w:val="28"/>
        </w:rPr>
      </w:pPr>
    </w:p>
    <w:p w:rsidR="00BF7325" w:rsidRPr="005A4881" w:rsidRDefault="00BF7325" w:rsidP="00BF7325">
      <w:pPr>
        <w:spacing w:after="100" w:afterAutospacing="1"/>
        <w:rPr>
          <w:rFonts w:ascii="Verdana" w:hAnsi="Verdana" w:cs="Arial"/>
          <w:sz w:val="18"/>
          <w:szCs w:val="18"/>
        </w:rPr>
      </w:pPr>
      <w:proofErr w:type="spellStart"/>
      <w:r w:rsidRPr="005A4881">
        <w:rPr>
          <w:rFonts w:ascii="Verdana" w:hAnsi="Verdana" w:cs="Arial"/>
          <w:sz w:val="18"/>
          <w:szCs w:val="18"/>
        </w:rPr>
        <w:t>opr</w:t>
      </w:r>
      <w:proofErr w:type="spellEnd"/>
      <w:r w:rsidRPr="005A4881">
        <w:rPr>
          <w:rFonts w:ascii="Verdana" w:hAnsi="Verdana" w:cs="Arial"/>
          <w:sz w:val="18"/>
          <w:szCs w:val="18"/>
        </w:rPr>
        <w:t xml:space="preserve">: </w:t>
      </w:r>
      <w:proofErr w:type="spellStart"/>
      <w:r w:rsidRPr="005A4881">
        <w:rPr>
          <w:rFonts w:ascii="Verdana" w:hAnsi="Verdana" w:cs="Arial"/>
          <w:sz w:val="18"/>
          <w:szCs w:val="18"/>
        </w:rPr>
        <w:t>asp</w:t>
      </w:r>
      <w:proofErr w:type="spellEnd"/>
      <w:r w:rsidRPr="005A4881">
        <w:rPr>
          <w:rFonts w:ascii="Verdana" w:hAnsi="Verdana" w:cs="Arial"/>
          <w:sz w:val="18"/>
          <w:szCs w:val="18"/>
        </w:rPr>
        <w:t>. sztab. Hanna  Pankowska-</w:t>
      </w:r>
      <w:proofErr w:type="spellStart"/>
      <w:r w:rsidRPr="005A4881">
        <w:rPr>
          <w:rFonts w:ascii="Verdana" w:hAnsi="Verdana" w:cs="Arial"/>
          <w:sz w:val="18"/>
          <w:szCs w:val="18"/>
        </w:rPr>
        <w:t>Okupniak</w:t>
      </w:r>
      <w:proofErr w:type="spellEnd"/>
    </w:p>
    <w:p w:rsidR="00BF7325" w:rsidRPr="005A4881" w:rsidRDefault="00BF7325" w:rsidP="00BF7325">
      <w:pPr>
        <w:spacing w:after="100" w:afterAutospacing="1"/>
        <w:rPr>
          <w:rFonts w:ascii="Verdana" w:hAnsi="Verdana" w:cs="Arial"/>
          <w:sz w:val="18"/>
          <w:szCs w:val="18"/>
        </w:rPr>
      </w:pPr>
      <w:r w:rsidRPr="005A4881">
        <w:rPr>
          <w:rFonts w:ascii="Verdana" w:hAnsi="Verdana" w:cs="Arial"/>
          <w:sz w:val="18"/>
          <w:szCs w:val="18"/>
        </w:rPr>
        <w:t>tel. kontaktowy : 52 588 15 89</w:t>
      </w:r>
    </w:p>
    <w:p w:rsidR="00BF7325" w:rsidRPr="005A4881" w:rsidRDefault="00BF7325" w:rsidP="00BF7325">
      <w:pPr>
        <w:spacing w:after="100" w:afterAutospacing="1"/>
        <w:rPr>
          <w:rFonts w:ascii="Verdana" w:hAnsi="Verdana" w:cs="Arial"/>
          <w:sz w:val="18"/>
          <w:szCs w:val="18"/>
        </w:rPr>
      </w:pPr>
    </w:p>
    <w:p w:rsidR="00BF7325" w:rsidRPr="005A4881" w:rsidRDefault="00BF7325" w:rsidP="00BF7325">
      <w:pPr>
        <w:spacing w:after="100" w:afterAutospacing="1"/>
        <w:rPr>
          <w:rFonts w:ascii="Verdana" w:hAnsi="Verdana" w:cs="Arial"/>
          <w:sz w:val="18"/>
          <w:szCs w:val="18"/>
        </w:rPr>
      </w:pPr>
    </w:p>
    <w:p w:rsidR="00BF7325" w:rsidRPr="005A4881" w:rsidRDefault="00BF7325" w:rsidP="00BF7325">
      <w:pPr>
        <w:spacing w:after="100" w:afterAutospacing="1"/>
        <w:rPr>
          <w:rFonts w:ascii="Verdana" w:hAnsi="Verdana" w:cs="Arial"/>
          <w:sz w:val="18"/>
          <w:szCs w:val="18"/>
        </w:rPr>
      </w:pPr>
    </w:p>
    <w:p w:rsidR="00BF7325" w:rsidRPr="005A4881" w:rsidRDefault="00BF7325" w:rsidP="00BF7325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18"/>
          <w:szCs w:val="18"/>
        </w:rPr>
      </w:pPr>
    </w:p>
    <w:p w:rsidR="00BF7325" w:rsidRPr="005A4881" w:rsidRDefault="00BF7325" w:rsidP="00BF7325">
      <w:pPr>
        <w:rPr>
          <w:rFonts w:ascii="Verdana" w:hAnsi="Verdana" w:cs="Arial"/>
          <w:sz w:val="18"/>
          <w:szCs w:val="18"/>
        </w:rPr>
      </w:pPr>
    </w:p>
    <w:sectPr w:rsidR="00BF7325" w:rsidRPr="005A4881" w:rsidSect="0061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9B0"/>
    <w:multiLevelType w:val="hybridMultilevel"/>
    <w:tmpl w:val="FE4AF044"/>
    <w:lvl w:ilvl="0" w:tplc="CB6A26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7D4723"/>
    <w:multiLevelType w:val="hybridMultilevel"/>
    <w:tmpl w:val="8948EF26"/>
    <w:lvl w:ilvl="0" w:tplc="7FE294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4931D0"/>
    <w:multiLevelType w:val="hybridMultilevel"/>
    <w:tmpl w:val="7B0C181E"/>
    <w:lvl w:ilvl="0" w:tplc="7FE294B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4AD"/>
    <w:rsid w:val="000A6D3A"/>
    <w:rsid w:val="00115F00"/>
    <w:rsid w:val="00135E4A"/>
    <w:rsid w:val="002F44AD"/>
    <w:rsid w:val="00391E96"/>
    <w:rsid w:val="003C3D92"/>
    <w:rsid w:val="003D1DF5"/>
    <w:rsid w:val="004F6197"/>
    <w:rsid w:val="00521886"/>
    <w:rsid w:val="00590B8E"/>
    <w:rsid w:val="005A4881"/>
    <w:rsid w:val="005D019E"/>
    <w:rsid w:val="005D0694"/>
    <w:rsid w:val="0061401C"/>
    <w:rsid w:val="007C141D"/>
    <w:rsid w:val="0082193A"/>
    <w:rsid w:val="008E3E5F"/>
    <w:rsid w:val="00A451C3"/>
    <w:rsid w:val="00B05FBB"/>
    <w:rsid w:val="00B076C9"/>
    <w:rsid w:val="00BA7E3A"/>
    <w:rsid w:val="00BE012B"/>
    <w:rsid w:val="00BF7325"/>
    <w:rsid w:val="00C009E7"/>
    <w:rsid w:val="00DA1060"/>
    <w:rsid w:val="00DC0DEA"/>
    <w:rsid w:val="00E06F5F"/>
    <w:rsid w:val="00E15259"/>
    <w:rsid w:val="00E31F73"/>
    <w:rsid w:val="00E65C30"/>
    <w:rsid w:val="00F4323D"/>
    <w:rsid w:val="00F6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9E"/>
    <w:pPr>
      <w:ind w:left="720"/>
      <w:contextualSpacing/>
    </w:pPr>
  </w:style>
  <w:style w:type="paragraph" w:customStyle="1" w:styleId="Default">
    <w:name w:val="Default"/>
    <w:rsid w:val="00DA1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1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019E"/>
    <w:pPr>
      <w:ind w:left="720"/>
      <w:contextualSpacing/>
    </w:pPr>
  </w:style>
  <w:style w:type="paragraph" w:customStyle="1" w:styleId="Default">
    <w:name w:val="Default"/>
    <w:rsid w:val="00DA10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61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1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4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1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741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TRANSFARM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Pankowska Okupniak</dc:creator>
  <cp:lastModifiedBy>Hanna Pankowska Okupniak</cp:lastModifiedBy>
  <cp:revision>6</cp:revision>
  <cp:lastPrinted>2017-08-08T12:00:00Z</cp:lastPrinted>
  <dcterms:created xsi:type="dcterms:W3CDTF">2017-08-08T11:27:00Z</dcterms:created>
  <dcterms:modified xsi:type="dcterms:W3CDTF">2017-08-08T12:00:00Z</dcterms:modified>
</cp:coreProperties>
</file>