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FD" w:rsidRPr="00DC13FD" w:rsidRDefault="00DC13FD" w:rsidP="00DC13FD">
      <w:pPr>
        <w:spacing w:line="300" w:lineRule="auto"/>
        <w:ind w:right="420"/>
        <w:jc w:val="right"/>
        <w:rPr>
          <w:rFonts w:ascii="Times New Roman" w:hAnsi="Times New Roman"/>
          <w:sz w:val="22"/>
          <w:szCs w:val="22"/>
        </w:rPr>
      </w:pPr>
      <w:r w:rsidRPr="00DC13FD">
        <w:rPr>
          <w:rFonts w:ascii="Times New Roman" w:hAnsi="Times New Roman"/>
          <w:sz w:val="22"/>
          <w:szCs w:val="22"/>
        </w:rPr>
        <w:t>Załącznik nr 1</w:t>
      </w:r>
      <w:r>
        <w:rPr>
          <w:rFonts w:ascii="Times New Roman" w:hAnsi="Times New Roman"/>
          <w:sz w:val="22"/>
          <w:szCs w:val="22"/>
        </w:rPr>
        <w:t xml:space="preserve"> </w:t>
      </w:r>
      <w:r w:rsidRPr="00DC13FD">
        <w:rPr>
          <w:rFonts w:ascii="Times New Roman" w:hAnsi="Times New Roman"/>
          <w:sz w:val="22"/>
          <w:szCs w:val="22"/>
        </w:rPr>
        <w:t xml:space="preserve">do </w:t>
      </w:r>
      <w:r w:rsidR="00F81AF7">
        <w:rPr>
          <w:rFonts w:ascii="Times New Roman" w:hAnsi="Times New Roman"/>
          <w:sz w:val="22"/>
          <w:szCs w:val="22"/>
        </w:rPr>
        <w:t>umowy …….</w:t>
      </w:r>
    </w:p>
    <w:p w:rsidR="00DC13FD" w:rsidRPr="00DC13FD" w:rsidRDefault="00DC13FD" w:rsidP="00DC13FD">
      <w:pPr>
        <w:spacing w:line="300" w:lineRule="auto"/>
        <w:ind w:right="420"/>
        <w:jc w:val="right"/>
        <w:rPr>
          <w:rFonts w:ascii="Times New Roman" w:hAnsi="Times New Roman"/>
          <w:sz w:val="22"/>
          <w:szCs w:val="22"/>
        </w:rPr>
      </w:pPr>
      <w:r w:rsidRPr="00DC13FD">
        <w:rPr>
          <w:rFonts w:ascii="Times New Roman" w:hAnsi="Times New Roman"/>
          <w:sz w:val="22"/>
          <w:szCs w:val="22"/>
        </w:rPr>
        <w:t xml:space="preserve">projektowanych postanowień umowy </w:t>
      </w:r>
    </w:p>
    <w:p w:rsidR="00DC13FD" w:rsidRPr="00DC13FD" w:rsidRDefault="00DC13FD" w:rsidP="00DC13FD">
      <w:pPr>
        <w:spacing w:line="300" w:lineRule="auto"/>
        <w:ind w:right="420"/>
        <w:jc w:val="right"/>
        <w:rPr>
          <w:rFonts w:ascii="Times New Roman" w:hAnsi="Times New Roman"/>
          <w:sz w:val="22"/>
          <w:szCs w:val="22"/>
        </w:rPr>
      </w:pPr>
    </w:p>
    <w:p w:rsidR="00DC13FD" w:rsidRPr="00DC13FD" w:rsidRDefault="00DC13FD" w:rsidP="00DC13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SZCZEGÓŁOWY O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PIS </w:t>
      </w:r>
      <w:r>
        <w:rPr>
          <w:rFonts w:ascii="Times New Roman" w:eastAsia="Calibri" w:hAnsi="Times New Roman"/>
          <w:b/>
          <w:sz w:val="22"/>
          <w:szCs w:val="22"/>
        </w:rPr>
        <w:t>PRZEDMIOTU Z</w:t>
      </w:r>
      <w:r w:rsidRPr="00DC13FD">
        <w:rPr>
          <w:rFonts w:ascii="Times New Roman" w:eastAsia="Calibri" w:hAnsi="Times New Roman"/>
          <w:b/>
          <w:sz w:val="22"/>
          <w:szCs w:val="22"/>
        </w:rPr>
        <w:t>AMÓWIENIA</w:t>
      </w:r>
    </w:p>
    <w:p w:rsidR="00DC13FD" w:rsidRPr="00DC13FD" w:rsidRDefault="00DC13FD" w:rsidP="00DC13F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13FD" w:rsidRPr="00DC13FD" w:rsidRDefault="00DC13FD" w:rsidP="00DC13FD">
      <w:pPr>
        <w:tabs>
          <w:tab w:val="left" w:pos="284"/>
        </w:tabs>
        <w:spacing w:after="16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>Przedmiotem zamówienia jest usługa przeprowadzenia kampanii marketingowej promującej Województwo Warmińsko-Mazurskie z wykorzystaniem mediów przewoźnika lotniczego.</w:t>
      </w:r>
    </w:p>
    <w:p w:rsidR="00DC13FD" w:rsidRPr="00DC13FD" w:rsidRDefault="00DC13FD" w:rsidP="00DC13FD">
      <w:pPr>
        <w:tabs>
          <w:tab w:val="left" w:pos="0"/>
        </w:tabs>
        <w:spacing w:after="16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>Kampania promująca Województwo Warmińsko-Mazurskie na rynku międzynarodowym musi się odbywać w oparciu o Przewoźnika lotniczego wykonującego regularne międzynarodowe pasażerskie przewozy lotnicze. Zamawiający wymaga aby wszystkie elementy kampanii realizowane były w oparciu o tego samego Przewoźnika.</w:t>
      </w:r>
    </w:p>
    <w:p w:rsidR="00DC13FD" w:rsidRPr="00DC13FD" w:rsidRDefault="00DC13FD" w:rsidP="00DC13FD">
      <w:pPr>
        <w:tabs>
          <w:tab w:val="left" w:pos="0"/>
        </w:tabs>
        <w:spacing w:after="16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>Celem Zamawiającego jest zwiększenie wiedzy potencjalnych turystów na temat regionu Warmii i Mazur, jego walorów turystycznych i inwestycyjnych, w tym wiedzy na temat dostępności komunikacyjnej regionu poprzez komunikację lotniczą.</w:t>
      </w:r>
    </w:p>
    <w:p w:rsidR="00DC13FD" w:rsidRPr="00DC13FD" w:rsidRDefault="00DC13FD" w:rsidP="00DC13FD">
      <w:pPr>
        <w:tabs>
          <w:tab w:val="left" w:pos="0"/>
        </w:tabs>
        <w:spacing w:after="16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>Termin wykonania zamówienia: 27 miesięcy zaczynając od pierwszego roboczego dnia miesiąca następującego po miesiącu, w którym zostanie zawarta umowa, przy czym kampania będzie realizowana w okresie 24 miesięcy.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>1. Promocja Województwa Warmińsko-Mazurskiego obejmować będzie następujące elementy: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firstLine="284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 xml:space="preserve">1) </w:t>
      </w:r>
      <w:r w:rsidRPr="00DC13FD">
        <w:rPr>
          <w:rFonts w:ascii="Times New Roman" w:eastAsia="Calibri" w:hAnsi="Times New Roman"/>
          <w:sz w:val="22"/>
          <w:szCs w:val="22"/>
          <w:u w:val="single"/>
        </w:rPr>
        <w:t>Baner z logo i linkiem</w:t>
      </w:r>
    </w:p>
    <w:p w:rsidR="00DC13FD" w:rsidRPr="00DC13FD" w:rsidRDefault="00DC13FD" w:rsidP="00DC13FD">
      <w:pPr>
        <w:spacing w:after="160" w:line="276" w:lineRule="auto"/>
        <w:ind w:left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 xml:space="preserve">Baner reklamowy województwa warmińsko-mazurskiego z logo i linkiem na stronie internetowej Przewoźnika pod zakładką dotyczącą atrakcyjnych </w:t>
      </w:r>
      <w:r w:rsidRPr="00DC13FD">
        <w:rPr>
          <w:rFonts w:ascii="Times New Roman" w:eastAsia="Calibri" w:hAnsi="Times New Roman"/>
          <w:b/>
          <w:sz w:val="22"/>
          <w:szCs w:val="22"/>
        </w:rPr>
        <w:t>celów podróży</w:t>
      </w:r>
      <w:r w:rsidRPr="00DC13FD">
        <w:rPr>
          <w:rFonts w:ascii="Times New Roman" w:eastAsia="Calibri" w:hAnsi="Times New Roman"/>
          <w:sz w:val="22"/>
          <w:szCs w:val="22"/>
        </w:rPr>
        <w:t xml:space="preserve">, przekierowujący na stronę Zamawiającego </w:t>
      </w:r>
      <w:hyperlink r:id="rId5" w:history="1">
        <w:r w:rsidRPr="00DC13FD">
          <w:rPr>
            <w:rFonts w:ascii="Times New Roman" w:eastAsia="Calibri" w:hAnsi="Times New Roman"/>
            <w:sz w:val="22"/>
            <w:szCs w:val="22"/>
            <w:u w:val="single"/>
          </w:rPr>
          <w:t>www.mazury.travel</w:t>
        </w:r>
      </w:hyperlink>
      <w:r w:rsidRPr="00DC13FD">
        <w:rPr>
          <w:rFonts w:ascii="Times New Roman" w:eastAsia="Calibri" w:hAnsi="Times New Roman"/>
          <w:sz w:val="22"/>
          <w:szCs w:val="22"/>
        </w:rPr>
        <w:t>.  Zamawiający wymaga aby baner emitowany był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DC13FD">
        <w:rPr>
          <w:rFonts w:ascii="Times New Roman" w:eastAsia="Calibri" w:hAnsi="Times New Roman"/>
          <w:sz w:val="22"/>
          <w:szCs w:val="22"/>
        </w:rPr>
        <w:t>w okresie trwania kampanii</w:t>
      </w:r>
      <w:r w:rsidRPr="00DC13FD">
        <w:rPr>
          <w:rFonts w:ascii="Times New Roman" w:eastAsia="Calibri" w:hAnsi="Times New Roman"/>
          <w:b/>
          <w:sz w:val="22"/>
          <w:szCs w:val="22"/>
        </w:rPr>
        <w:t>: 52 razy w angielskiej oraz 52 razy w niemieckiej wersji językowej strony internetowej Przewoźnika</w:t>
      </w:r>
      <w:r w:rsidRPr="00DC13FD">
        <w:rPr>
          <w:rFonts w:ascii="Times New Roman" w:eastAsia="Calibri" w:hAnsi="Times New Roman"/>
          <w:sz w:val="22"/>
          <w:szCs w:val="22"/>
        </w:rPr>
        <w:t xml:space="preserve">, w terminach zgodnych z harmonogramem zawartym w </w:t>
      </w:r>
      <w:r>
        <w:rPr>
          <w:rFonts w:ascii="Times New Roman" w:eastAsia="Calibri" w:hAnsi="Times New Roman"/>
          <w:sz w:val="22"/>
          <w:szCs w:val="22"/>
        </w:rPr>
        <w:t xml:space="preserve">załączniku nr 1 </w:t>
      </w:r>
      <w:r w:rsidRPr="00DC13FD">
        <w:rPr>
          <w:rFonts w:ascii="Times New Roman" w:eastAsia="Calibri" w:hAnsi="Times New Roman"/>
          <w:sz w:val="22"/>
          <w:szCs w:val="22"/>
        </w:rPr>
        <w:t xml:space="preserve">SOPZ i aby okres każdej emisji nie był krótszy niż </w:t>
      </w:r>
      <w:r w:rsidRPr="00DC13FD">
        <w:rPr>
          <w:rFonts w:ascii="Times New Roman" w:eastAsia="Calibri" w:hAnsi="Times New Roman"/>
          <w:b/>
          <w:sz w:val="22"/>
          <w:szCs w:val="22"/>
        </w:rPr>
        <w:t>7 dni,</w:t>
      </w:r>
      <w:r w:rsidRPr="00DC13FD">
        <w:rPr>
          <w:rFonts w:ascii="Times New Roman" w:eastAsia="Calibri" w:hAnsi="Times New Roman"/>
          <w:sz w:val="22"/>
          <w:szCs w:val="22"/>
        </w:rPr>
        <w:t xml:space="preserve"> oraz aby minimalna liczba wyświetleń strony głównej Przewoźnika w czasie emisji wynosiła nie mniej niż: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sz w:val="22"/>
          <w:szCs w:val="22"/>
        </w:rPr>
      </w:pPr>
      <w:r w:rsidRPr="00DC13FD">
        <w:rPr>
          <w:rFonts w:ascii="Times New Roman" w:eastAsia="Calibri" w:hAnsi="Times New Roman"/>
          <w:b/>
          <w:iCs/>
          <w:sz w:val="22"/>
          <w:szCs w:val="22"/>
        </w:rPr>
        <w:t>a) w angielskiej wersji językowej 1 250 000 wyświetleń tygodniowo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iCs/>
          <w:sz w:val="22"/>
          <w:szCs w:val="22"/>
        </w:rPr>
      </w:pPr>
      <w:r w:rsidRPr="00DC13FD">
        <w:rPr>
          <w:rFonts w:ascii="Times New Roman" w:eastAsia="Calibri" w:hAnsi="Times New Roman"/>
          <w:b/>
          <w:iCs/>
          <w:sz w:val="22"/>
          <w:szCs w:val="22"/>
        </w:rPr>
        <w:t>b) w niemieckiej wersji językowej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DC13FD">
        <w:rPr>
          <w:rFonts w:ascii="Times New Roman" w:eastAsia="Calibri" w:hAnsi="Times New Roman"/>
          <w:b/>
          <w:iCs/>
          <w:sz w:val="22"/>
          <w:szCs w:val="22"/>
        </w:rPr>
        <w:t>125 000 wyświetleń tygodniowo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284" w:hanging="142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>2) Baner/reklama na profilu użytkownika</w:t>
      </w:r>
    </w:p>
    <w:p w:rsidR="00DC13FD" w:rsidRPr="00DC13FD" w:rsidRDefault="00DC13FD" w:rsidP="00DC13FD">
      <w:pPr>
        <w:tabs>
          <w:tab w:val="left" w:pos="567"/>
        </w:tabs>
        <w:spacing w:after="160"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 xml:space="preserve">Baner reklamowy województwa warmińsko-mazurskiego na profilu użytkownika na stronie internetowej Przewoźnika pod profilową zakładką indywidulnego konta użytkownika, przekierowujący na stronę Zamawiającego </w:t>
      </w:r>
      <w:hyperlink r:id="rId6" w:history="1">
        <w:r w:rsidRPr="00DC13FD">
          <w:rPr>
            <w:rFonts w:ascii="Times New Roman" w:eastAsia="Calibri" w:hAnsi="Times New Roman"/>
            <w:color w:val="0563C1"/>
            <w:sz w:val="22"/>
            <w:szCs w:val="22"/>
            <w:u w:val="single"/>
          </w:rPr>
          <w:t>www.mazury.travel</w:t>
        </w:r>
      </w:hyperlink>
      <w:r w:rsidRPr="00DC13FD">
        <w:rPr>
          <w:rFonts w:ascii="Times New Roman" w:eastAsia="Calibri" w:hAnsi="Times New Roman"/>
          <w:sz w:val="22"/>
          <w:szCs w:val="22"/>
        </w:rPr>
        <w:t>.  Zamawiający wymaga aby baner emitowany był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DC13FD">
        <w:rPr>
          <w:rFonts w:ascii="Times New Roman" w:eastAsia="Calibri" w:hAnsi="Times New Roman"/>
          <w:sz w:val="22"/>
          <w:szCs w:val="22"/>
        </w:rPr>
        <w:t xml:space="preserve">w okresie trwania kampanii: 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6 razy w angielskiej oraz 6 razy w niemieckiej wersji językowej strony internetowej Przewoźnika, </w:t>
      </w:r>
      <w:r w:rsidRPr="00DC13FD">
        <w:rPr>
          <w:rFonts w:ascii="Times New Roman" w:eastAsia="Calibri" w:hAnsi="Times New Roman"/>
          <w:sz w:val="22"/>
          <w:szCs w:val="22"/>
        </w:rPr>
        <w:t xml:space="preserve">w terminach zgodnych z harmonogramem zawartym w </w:t>
      </w:r>
      <w:r>
        <w:rPr>
          <w:rFonts w:ascii="Times New Roman" w:eastAsia="Calibri" w:hAnsi="Times New Roman"/>
          <w:sz w:val="22"/>
          <w:szCs w:val="22"/>
        </w:rPr>
        <w:t xml:space="preserve">załączniku nr 1 do </w:t>
      </w:r>
      <w:r w:rsidRPr="00DC13FD">
        <w:rPr>
          <w:rFonts w:ascii="Times New Roman" w:eastAsia="Calibri" w:hAnsi="Times New Roman"/>
          <w:sz w:val="22"/>
          <w:szCs w:val="22"/>
        </w:rPr>
        <w:t xml:space="preserve">SOPZ i aby okres każdej emisji nie był krótszy niż </w:t>
      </w:r>
      <w:r w:rsidRPr="00DC13FD">
        <w:rPr>
          <w:rFonts w:ascii="Times New Roman" w:eastAsia="Calibri" w:hAnsi="Times New Roman"/>
          <w:b/>
          <w:sz w:val="22"/>
          <w:szCs w:val="22"/>
        </w:rPr>
        <w:t>7 dni,</w:t>
      </w:r>
      <w:r w:rsidRPr="00DC13FD">
        <w:rPr>
          <w:rFonts w:ascii="Times New Roman" w:eastAsia="Calibri" w:hAnsi="Times New Roman"/>
          <w:sz w:val="22"/>
          <w:szCs w:val="22"/>
        </w:rPr>
        <w:t xml:space="preserve"> oraz aby minimalna liczba wyświetleń strony głównej Przewoźnika w czasie emisji wynosiła nie mniej niż: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sz w:val="22"/>
          <w:szCs w:val="22"/>
        </w:rPr>
      </w:pPr>
      <w:r w:rsidRPr="00DC13FD">
        <w:rPr>
          <w:rFonts w:ascii="Times New Roman" w:eastAsia="Calibri" w:hAnsi="Times New Roman"/>
          <w:b/>
          <w:iCs/>
          <w:sz w:val="22"/>
          <w:szCs w:val="22"/>
        </w:rPr>
        <w:t>a) w angielskiej wersji językowej 1 250 000 wyświetleń tygodniowo</w:t>
      </w:r>
    </w:p>
    <w:p w:rsid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iCs/>
          <w:sz w:val="22"/>
          <w:szCs w:val="22"/>
        </w:rPr>
      </w:pPr>
      <w:r w:rsidRPr="00DC13FD">
        <w:rPr>
          <w:rFonts w:ascii="Times New Roman" w:eastAsia="Calibri" w:hAnsi="Times New Roman"/>
          <w:b/>
          <w:iCs/>
          <w:sz w:val="22"/>
          <w:szCs w:val="22"/>
        </w:rPr>
        <w:t>b) w niemieckiej wersji językowej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DC13FD">
        <w:rPr>
          <w:rFonts w:ascii="Times New Roman" w:eastAsia="Calibri" w:hAnsi="Times New Roman"/>
          <w:b/>
          <w:iCs/>
          <w:sz w:val="22"/>
          <w:szCs w:val="22"/>
        </w:rPr>
        <w:t>125 000 wyświetleń tygodniowo</w:t>
      </w:r>
    </w:p>
    <w:p w:rsid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iCs/>
          <w:sz w:val="22"/>
          <w:szCs w:val="22"/>
        </w:rPr>
      </w:pP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iCs/>
          <w:sz w:val="22"/>
          <w:szCs w:val="22"/>
        </w:rPr>
      </w:pP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firstLine="142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lastRenderedPageBreak/>
        <w:t xml:space="preserve">3) </w:t>
      </w:r>
      <w:r w:rsidRPr="00DC13FD">
        <w:rPr>
          <w:rFonts w:ascii="Times New Roman" w:eastAsia="Calibri" w:hAnsi="Times New Roman"/>
          <w:sz w:val="22"/>
          <w:szCs w:val="22"/>
          <w:u w:val="single"/>
        </w:rPr>
        <w:t>Baner/reklama na stronie/zakładce dotyczącej planowania podróży</w:t>
      </w:r>
    </w:p>
    <w:p w:rsidR="00DC13FD" w:rsidRPr="00DC13FD" w:rsidRDefault="00DC13FD" w:rsidP="00DC13FD">
      <w:pPr>
        <w:tabs>
          <w:tab w:val="left" w:pos="567"/>
        </w:tabs>
        <w:spacing w:after="160" w:line="276" w:lineRule="auto"/>
        <w:ind w:left="426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 xml:space="preserve">Baner reklamowy województwa warmińsko-mazurskiego na stronie/zakładce dotyczącej planowania podróży na stronie internetowej Przewoźnika pod zakładką indywidulnego konta użytkownika dotyczącą </w:t>
      </w:r>
      <w:r w:rsidRPr="00DC13FD">
        <w:rPr>
          <w:rFonts w:ascii="Times New Roman" w:eastAsia="Calibri" w:hAnsi="Times New Roman"/>
          <w:b/>
          <w:sz w:val="22"/>
          <w:szCs w:val="22"/>
        </w:rPr>
        <w:t>odpraw i rezerwacji</w:t>
      </w:r>
      <w:r w:rsidRPr="00DC13FD">
        <w:rPr>
          <w:rFonts w:ascii="Times New Roman" w:eastAsia="Calibri" w:hAnsi="Times New Roman"/>
          <w:sz w:val="22"/>
          <w:szCs w:val="22"/>
        </w:rPr>
        <w:t xml:space="preserve">, przekierowujący na stronę Zamawiającego </w:t>
      </w:r>
      <w:hyperlink r:id="rId7" w:history="1">
        <w:r w:rsidRPr="00DC13FD">
          <w:rPr>
            <w:rFonts w:ascii="Times New Roman" w:eastAsia="Calibri" w:hAnsi="Times New Roman"/>
            <w:color w:val="0563C1"/>
            <w:sz w:val="22"/>
            <w:szCs w:val="22"/>
            <w:u w:val="single"/>
          </w:rPr>
          <w:t>www.mazury.travel</w:t>
        </w:r>
      </w:hyperlink>
      <w:r w:rsidRPr="00DC13FD">
        <w:rPr>
          <w:rFonts w:ascii="Times New Roman" w:eastAsia="Calibri" w:hAnsi="Times New Roman"/>
          <w:sz w:val="22"/>
          <w:szCs w:val="22"/>
        </w:rPr>
        <w:t>.  Zamawiający wymaga aby baner emitowany był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DC13FD">
        <w:rPr>
          <w:rFonts w:ascii="Times New Roman" w:eastAsia="Calibri" w:hAnsi="Times New Roman"/>
          <w:sz w:val="22"/>
          <w:szCs w:val="22"/>
        </w:rPr>
        <w:t xml:space="preserve">w okresie trwania kampanii: </w:t>
      </w:r>
      <w:r w:rsidRPr="00DC13FD">
        <w:rPr>
          <w:rFonts w:ascii="Times New Roman" w:eastAsia="Calibri" w:hAnsi="Times New Roman"/>
          <w:b/>
          <w:sz w:val="22"/>
          <w:szCs w:val="22"/>
        </w:rPr>
        <w:t>6 razy w angielskiej oraz 6 razy w niemieckiej wersji językowej strony internetowej Przewoźnika</w:t>
      </w:r>
      <w:r w:rsidRPr="00DC13FD">
        <w:rPr>
          <w:rFonts w:ascii="Times New Roman" w:eastAsia="Calibri" w:hAnsi="Times New Roman"/>
          <w:sz w:val="22"/>
          <w:szCs w:val="22"/>
        </w:rPr>
        <w:t xml:space="preserve">, w terminach zgodnych z harmonogramem zawartym w </w:t>
      </w:r>
      <w:r>
        <w:rPr>
          <w:rFonts w:ascii="Times New Roman" w:eastAsia="Calibri" w:hAnsi="Times New Roman"/>
          <w:sz w:val="22"/>
          <w:szCs w:val="22"/>
        </w:rPr>
        <w:t>załączniku nr 1 do</w:t>
      </w:r>
      <w:r w:rsidRPr="00DC13FD">
        <w:rPr>
          <w:rFonts w:ascii="Times New Roman" w:eastAsia="Calibri" w:hAnsi="Times New Roman"/>
          <w:sz w:val="22"/>
          <w:szCs w:val="22"/>
        </w:rPr>
        <w:t xml:space="preserve"> SOPZ </w:t>
      </w:r>
      <w:r>
        <w:rPr>
          <w:rFonts w:ascii="Times New Roman" w:eastAsia="Calibri" w:hAnsi="Times New Roman"/>
          <w:sz w:val="22"/>
          <w:szCs w:val="22"/>
        </w:rPr>
        <w:t xml:space="preserve">          </w:t>
      </w:r>
      <w:r w:rsidRPr="00DC13FD">
        <w:rPr>
          <w:rFonts w:ascii="Times New Roman" w:eastAsia="Calibri" w:hAnsi="Times New Roman"/>
          <w:sz w:val="22"/>
          <w:szCs w:val="22"/>
        </w:rPr>
        <w:t xml:space="preserve">i aby okres każdej emisji nie był krótszy niż </w:t>
      </w:r>
      <w:r w:rsidRPr="00DC13FD">
        <w:rPr>
          <w:rFonts w:ascii="Times New Roman" w:eastAsia="Calibri" w:hAnsi="Times New Roman"/>
          <w:b/>
          <w:sz w:val="22"/>
          <w:szCs w:val="22"/>
        </w:rPr>
        <w:t>7 dni,</w:t>
      </w:r>
      <w:r w:rsidRPr="00DC13FD">
        <w:rPr>
          <w:rFonts w:ascii="Times New Roman" w:eastAsia="Calibri" w:hAnsi="Times New Roman"/>
          <w:sz w:val="22"/>
          <w:szCs w:val="22"/>
        </w:rPr>
        <w:t xml:space="preserve"> oraz aby minimalna liczba wyświetleń strony głównej Przewoźnika w czasie emisji wynosiła nie mniej niż: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sz w:val="22"/>
          <w:szCs w:val="22"/>
        </w:rPr>
      </w:pPr>
      <w:r w:rsidRPr="00DC13FD">
        <w:rPr>
          <w:rFonts w:ascii="Times New Roman" w:eastAsia="Calibri" w:hAnsi="Times New Roman"/>
          <w:b/>
          <w:iCs/>
          <w:sz w:val="22"/>
          <w:szCs w:val="22"/>
        </w:rPr>
        <w:t>a) w angielskiej wersji językowej 1 250 000 wyświetleń tygodniowo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iCs/>
          <w:sz w:val="22"/>
          <w:szCs w:val="22"/>
        </w:rPr>
      </w:pPr>
      <w:r w:rsidRPr="00DC13FD">
        <w:rPr>
          <w:rFonts w:ascii="Times New Roman" w:eastAsia="Calibri" w:hAnsi="Times New Roman"/>
          <w:b/>
          <w:iCs/>
          <w:sz w:val="22"/>
          <w:szCs w:val="22"/>
        </w:rPr>
        <w:t>b) w niemieckiej wersji językowej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DC13FD">
        <w:rPr>
          <w:rFonts w:ascii="Times New Roman" w:eastAsia="Calibri" w:hAnsi="Times New Roman"/>
          <w:b/>
          <w:iCs/>
          <w:sz w:val="22"/>
          <w:szCs w:val="22"/>
        </w:rPr>
        <w:t>125 000 wyświetleń tygodniowo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firstLine="284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 xml:space="preserve">4) </w:t>
      </w:r>
      <w:r w:rsidRPr="00DC13FD">
        <w:rPr>
          <w:rFonts w:ascii="Times New Roman" w:eastAsia="Calibri" w:hAnsi="Times New Roman"/>
          <w:sz w:val="22"/>
          <w:szCs w:val="22"/>
          <w:u w:val="single"/>
        </w:rPr>
        <w:t>Reklama w stopce strony głównej</w:t>
      </w:r>
    </w:p>
    <w:p w:rsidR="00DC13FD" w:rsidRPr="00DC13FD" w:rsidRDefault="00DC13FD" w:rsidP="00DC13FD">
      <w:pPr>
        <w:tabs>
          <w:tab w:val="left" w:pos="426"/>
        </w:tabs>
        <w:spacing w:after="160" w:line="276" w:lineRule="auto"/>
        <w:ind w:left="567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 xml:space="preserve">Link reklamowy województwa warmińsko-mazurskiego na tzw. „Stopce strony głównej” na internetowej stronie głównej Przewoźnika, przekierowujący na stronę Zamawiającego </w:t>
      </w:r>
      <w:hyperlink r:id="rId8" w:history="1">
        <w:r w:rsidRPr="00DC13FD">
          <w:rPr>
            <w:rFonts w:ascii="Times New Roman" w:eastAsia="Calibri" w:hAnsi="Times New Roman"/>
            <w:color w:val="0563C1"/>
            <w:sz w:val="22"/>
            <w:szCs w:val="22"/>
            <w:u w:val="single"/>
          </w:rPr>
          <w:t>www.mazury.travel</w:t>
        </w:r>
      </w:hyperlink>
      <w:r w:rsidRPr="00DC13FD">
        <w:rPr>
          <w:rFonts w:ascii="Times New Roman" w:eastAsia="Calibri" w:hAnsi="Times New Roman"/>
          <w:sz w:val="22"/>
          <w:szCs w:val="22"/>
        </w:rPr>
        <w:t>. Zamawiający wymaga aby link emitowany był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DC13FD">
        <w:rPr>
          <w:rFonts w:ascii="Times New Roman" w:eastAsia="Calibri" w:hAnsi="Times New Roman"/>
          <w:sz w:val="22"/>
          <w:szCs w:val="22"/>
        </w:rPr>
        <w:t>w okresie trwania kampanii</w:t>
      </w:r>
      <w:r w:rsidRPr="00DC13FD">
        <w:rPr>
          <w:rFonts w:ascii="Times New Roman" w:eastAsia="Calibri" w:hAnsi="Times New Roman"/>
          <w:b/>
          <w:sz w:val="22"/>
          <w:szCs w:val="22"/>
        </w:rPr>
        <w:t>: 10 razy w angielskiej oraz 10 razy w niemieckiej wersji językowej strony internetowej Przewoźnika</w:t>
      </w:r>
      <w:r w:rsidRPr="00DC13FD">
        <w:rPr>
          <w:rFonts w:ascii="Times New Roman" w:eastAsia="Calibri" w:hAnsi="Times New Roman"/>
          <w:sz w:val="22"/>
          <w:szCs w:val="22"/>
        </w:rPr>
        <w:t xml:space="preserve">, w terminach zgodnych z harmonogramem zawartym w </w:t>
      </w:r>
      <w:r>
        <w:rPr>
          <w:rFonts w:ascii="Times New Roman" w:eastAsia="Calibri" w:hAnsi="Times New Roman"/>
          <w:sz w:val="22"/>
          <w:szCs w:val="22"/>
        </w:rPr>
        <w:t>załączniku nr 1 do</w:t>
      </w:r>
      <w:r w:rsidRPr="00DC13FD">
        <w:rPr>
          <w:rFonts w:ascii="Times New Roman" w:eastAsia="Calibri" w:hAnsi="Times New Roman"/>
          <w:sz w:val="22"/>
          <w:szCs w:val="22"/>
        </w:rPr>
        <w:t xml:space="preserve"> SOPZ i aby okres każdej emisji nie był krótszy niż </w:t>
      </w:r>
      <w:r w:rsidRPr="00DC13FD">
        <w:rPr>
          <w:rFonts w:ascii="Times New Roman" w:eastAsia="Calibri" w:hAnsi="Times New Roman"/>
          <w:b/>
          <w:sz w:val="22"/>
          <w:szCs w:val="22"/>
        </w:rPr>
        <w:t>7 dni</w:t>
      </w:r>
      <w:r w:rsidRPr="00DC13FD">
        <w:rPr>
          <w:rFonts w:ascii="Times New Roman" w:eastAsia="Calibri" w:hAnsi="Times New Roman"/>
          <w:sz w:val="22"/>
          <w:szCs w:val="22"/>
        </w:rPr>
        <w:t>, oraz aby minimalna liczba wyświetleń strony głównej Przewoźnika w emisji wynosiła nie mniej niż: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sz w:val="22"/>
          <w:szCs w:val="22"/>
        </w:rPr>
      </w:pPr>
      <w:r w:rsidRPr="00DC13FD">
        <w:rPr>
          <w:rFonts w:ascii="Times New Roman" w:eastAsia="Calibri" w:hAnsi="Times New Roman"/>
          <w:b/>
          <w:iCs/>
          <w:sz w:val="22"/>
          <w:szCs w:val="22"/>
        </w:rPr>
        <w:t>a) w angielskiej wersji językowej 1 250 000 wyświetleń tygodniowo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Times New Roman" w:eastAsia="Calibri" w:hAnsi="Times New Roman"/>
          <w:b/>
          <w:iCs/>
          <w:sz w:val="22"/>
          <w:szCs w:val="22"/>
        </w:rPr>
      </w:pPr>
      <w:r w:rsidRPr="00DC13FD">
        <w:rPr>
          <w:rFonts w:ascii="Times New Roman" w:eastAsia="Calibri" w:hAnsi="Times New Roman"/>
          <w:b/>
          <w:iCs/>
          <w:sz w:val="22"/>
          <w:szCs w:val="22"/>
        </w:rPr>
        <w:t>b) w niemieckiej wersji językowej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DC13FD">
        <w:rPr>
          <w:rFonts w:ascii="Times New Roman" w:eastAsia="Calibri" w:hAnsi="Times New Roman"/>
          <w:b/>
          <w:iCs/>
          <w:sz w:val="22"/>
          <w:szCs w:val="22"/>
        </w:rPr>
        <w:t>125 000 wyświetleń tygodniowo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firstLine="284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 xml:space="preserve">5) </w:t>
      </w:r>
      <w:r w:rsidRPr="00DC13FD">
        <w:rPr>
          <w:rFonts w:ascii="Times New Roman" w:eastAsia="Calibri" w:hAnsi="Times New Roman"/>
          <w:sz w:val="22"/>
          <w:szCs w:val="22"/>
          <w:u w:val="single"/>
        </w:rPr>
        <w:t>Newsletter</w:t>
      </w:r>
    </w:p>
    <w:p w:rsidR="00DC13FD" w:rsidRPr="00DC13FD" w:rsidRDefault="00DC13FD" w:rsidP="00DC13FD">
      <w:pPr>
        <w:tabs>
          <w:tab w:val="left" w:pos="567"/>
        </w:tabs>
        <w:spacing w:after="160" w:line="276" w:lineRule="auto"/>
        <w:ind w:left="567"/>
        <w:jc w:val="both"/>
        <w:rPr>
          <w:rFonts w:ascii="Times New Roman" w:eastAsia="Calibri" w:hAnsi="Times New Roman"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>Biuletyn reklamowy województwa warmińsko-mazurskiego wysyłany do subskrybentów Przewoźnika drogą mailową. Zamawiający wymaga aby Wykonawca zrealizował w okresie trwania kampanii</w:t>
      </w:r>
      <w:r w:rsidRPr="00DC13FD">
        <w:rPr>
          <w:rFonts w:ascii="Times New Roman" w:eastAsia="Calibri" w:hAnsi="Times New Roman"/>
          <w:b/>
          <w:sz w:val="22"/>
          <w:szCs w:val="22"/>
        </w:rPr>
        <w:t xml:space="preserve"> 3 wysyłki biuletynu do odbiorców anglojęzycznych i 3 wysyłki biuletynu do odbiorców niemieckojęzycznych</w:t>
      </w:r>
      <w:r w:rsidRPr="00DC13FD">
        <w:rPr>
          <w:rFonts w:ascii="Times New Roman" w:eastAsia="Calibri" w:hAnsi="Times New Roman"/>
          <w:sz w:val="22"/>
          <w:szCs w:val="22"/>
        </w:rPr>
        <w:t xml:space="preserve">, w terminach zgodnych z harmonogramem zawartym w </w:t>
      </w:r>
      <w:r>
        <w:rPr>
          <w:rFonts w:ascii="Times New Roman" w:eastAsia="Calibri" w:hAnsi="Times New Roman"/>
          <w:sz w:val="22"/>
          <w:szCs w:val="22"/>
        </w:rPr>
        <w:t>załączniku nr 1do</w:t>
      </w:r>
      <w:r w:rsidRPr="00DC13FD">
        <w:rPr>
          <w:rFonts w:ascii="Times New Roman" w:eastAsia="Calibri" w:hAnsi="Times New Roman"/>
          <w:sz w:val="22"/>
          <w:szCs w:val="22"/>
        </w:rPr>
        <w:t xml:space="preserve"> SOPZ i aby minimalna liczba odbiorców każdej wysyłki biuletynów wynosiła nie mniej niż:</w:t>
      </w:r>
    </w:p>
    <w:p w:rsidR="00DC13FD" w:rsidRPr="00DC13FD" w:rsidRDefault="00DC13FD" w:rsidP="00DC13FD">
      <w:pPr>
        <w:tabs>
          <w:tab w:val="left" w:pos="567"/>
        </w:tabs>
        <w:spacing w:after="160" w:line="276" w:lineRule="auto"/>
        <w:ind w:left="1003"/>
        <w:jc w:val="both"/>
        <w:rPr>
          <w:rFonts w:ascii="Times New Roman" w:eastAsia="Calibri" w:hAnsi="Times New Roman"/>
          <w:b/>
          <w:sz w:val="22"/>
          <w:szCs w:val="22"/>
        </w:rPr>
      </w:pPr>
      <w:r w:rsidRPr="00DC13FD">
        <w:rPr>
          <w:rFonts w:ascii="Times New Roman" w:eastAsia="Calibri" w:hAnsi="Times New Roman"/>
          <w:b/>
          <w:sz w:val="22"/>
          <w:szCs w:val="22"/>
        </w:rPr>
        <w:t>90 000 łącznie w wersji niemieckiej i angielskiej</w:t>
      </w:r>
    </w:p>
    <w:p w:rsidR="00DC13FD" w:rsidRPr="00DC13FD" w:rsidRDefault="00DC13FD" w:rsidP="00DC13FD">
      <w:pPr>
        <w:tabs>
          <w:tab w:val="left" w:pos="284"/>
        </w:tabs>
        <w:spacing w:after="160" w:line="276" w:lineRule="auto"/>
        <w:ind w:left="284" w:hanging="284"/>
        <w:jc w:val="both"/>
        <w:rPr>
          <w:rFonts w:ascii="Times New Roman" w:eastAsia="Calibri" w:hAnsi="Times New Roman"/>
          <w:b/>
          <w:sz w:val="22"/>
          <w:szCs w:val="22"/>
        </w:rPr>
      </w:pPr>
      <w:r w:rsidRPr="00DC13FD">
        <w:rPr>
          <w:rFonts w:ascii="Times New Roman" w:eastAsia="Calibri" w:hAnsi="Times New Roman"/>
          <w:sz w:val="22"/>
          <w:szCs w:val="22"/>
        </w:rPr>
        <w:t xml:space="preserve">2. Harmonogram realizacji kampanii stanowi </w:t>
      </w:r>
      <w:r w:rsidRPr="00DC13FD">
        <w:rPr>
          <w:rFonts w:ascii="Times New Roman" w:eastAsia="Calibri" w:hAnsi="Times New Roman"/>
          <w:b/>
          <w:sz w:val="22"/>
          <w:szCs w:val="22"/>
        </w:rPr>
        <w:t>załącznik nr 1 do Szczegółowego opisu przedmiotu zamówienia.</w:t>
      </w:r>
      <w:bookmarkStart w:id="0" w:name="_GoBack"/>
      <w:bookmarkEnd w:id="0"/>
    </w:p>
    <w:sectPr w:rsidR="00DC13FD" w:rsidRPr="00DC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E1F4F"/>
    <w:multiLevelType w:val="hybridMultilevel"/>
    <w:tmpl w:val="EEC2136A"/>
    <w:lvl w:ilvl="0" w:tplc="2E5851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3"/>
    <w:rsid w:val="00181919"/>
    <w:rsid w:val="00351013"/>
    <w:rsid w:val="00383DDA"/>
    <w:rsid w:val="00474278"/>
    <w:rsid w:val="004F0E14"/>
    <w:rsid w:val="00923F31"/>
    <w:rsid w:val="009A5BB3"/>
    <w:rsid w:val="00B163DD"/>
    <w:rsid w:val="00D82FB6"/>
    <w:rsid w:val="00DC13FD"/>
    <w:rsid w:val="00F81AF7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5870-46B2-4FEB-B820-E207100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3F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ury.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ury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ury.travel" TargetMode="External"/><Relationship Id="rId5" Type="http://schemas.openxmlformats.org/officeDocument/2006/relationships/hyperlink" Target="http://www.mazury.trav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720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</cp:revision>
  <dcterms:created xsi:type="dcterms:W3CDTF">2021-02-23T08:49:00Z</dcterms:created>
  <dcterms:modified xsi:type="dcterms:W3CDTF">2021-03-16T09:28:00Z</dcterms:modified>
</cp:coreProperties>
</file>