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5B" w:rsidRPr="00B34AAE" w:rsidRDefault="0053605B" w:rsidP="00FB5D75">
      <w:pPr>
        <w:widowControl w:val="0"/>
        <w:spacing w:after="0" w:line="240" w:lineRule="auto"/>
        <w:jc w:val="center"/>
        <w:rPr>
          <w:rFonts w:ascii="Arial" w:hAnsi="Arial" w:cs="Arial"/>
          <w:b/>
          <w:sz w:val="24"/>
          <w:szCs w:val="24"/>
        </w:rPr>
      </w:pPr>
    </w:p>
    <w:p w:rsidR="00625894" w:rsidRPr="00B34AAE" w:rsidRDefault="00423556" w:rsidP="00FB5D75">
      <w:pPr>
        <w:widowControl w:val="0"/>
        <w:spacing w:after="0" w:line="240" w:lineRule="auto"/>
        <w:jc w:val="center"/>
        <w:rPr>
          <w:rFonts w:ascii="Arial" w:hAnsi="Arial" w:cs="Arial"/>
          <w:b/>
          <w:sz w:val="24"/>
          <w:szCs w:val="24"/>
        </w:rPr>
      </w:pPr>
      <w:r w:rsidRPr="00B34AAE">
        <w:rPr>
          <w:rFonts w:ascii="Arial" w:hAnsi="Arial" w:cs="Arial"/>
          <w:b/>
          <w:sz w:val="24"/>
          <w:szCs w:val="24"/>
        </w:rPr>
        <w:t>Szczegółowy opis przedmiotu zamówienia</w:t>
      </w:r>
      <w:r w:rsidR="0053605B" w:rsidRPr="00B34AAE">
        <w:rPr>
          <w:rFonts w:ascii="Arial" w:hAnsi="Arial" w:cs="Arial"/>
          <w:b/>
          <w:sz w:val="24"/>
          <w:szCs w:val="24"/>
        </w:rPr>
        <w:t xml:space="preserve"> wraz z zakresem zamówienia</w:t>
      </w:r>
    </w:p>
    <w:p w:rsidR="0053605B" w:rsidRPr="00B34AAE" w:rsidRDefault="0053605B" w:rsidP="00FB5D75">
      <w:pPr>
        <w:widowControl w:val="0"/>
        <w:spacing w:after="0" w:line="240" w:lineRule="auto"/>
        <w:jc w:val="center"/>
        <w:rPr>
          <w:rFonts w:ascii="Arial" w:eastAsia="Calibri" w:hAnsi="Arial" w:cs="Arial"/>
          <w:b/>
          <w:sz w:val="24"/>
          <w:szCs w:val="24"/>
        </w:rPr>
      </w:pPr>
    </w:p>
    <w:p w:rsidR="00625894" w:rsidRPr="00B34AAE" w:rsidRDefault="00625894" w:rsidP="00FB5D75">
      <w:pPr>
        <w:pStyle w:val="Nagwek2"/>
        <w:keepNext w:val="0"/>
        <w:widowControl w:val="0"/>
        <w:numPr>
          <w:ilvl w:val="0"/>
          <w:numId w:val="18"/>
        </w:numPr>
        <w:shd w:val="clear" w:color="auto" w:fill="CCFFFF"/>
        <w:ind w:left="567" w:hanging="567"/>
        <w:rPr>
          <w:rFonts w:ascii="Arial" w:hAnsi="Arial" w:cs="Arial"/>
          <w:b/>
          <w:szCs w:val="24"/>
        </w:rPr>
      </w:pPr>
      <w:r w:rsidRPr="00B34AAE">
        <w:rPr>
          <w:rFonts w:ascii="Arial" w:hAnsi="Arial" w:cs="Arial"/>
          <w:b/>
          <w:szCs w:val="24"/>
        </w:rPr>
        <w:t>Przedmiot zamówienia</w:t>
      </w:r>
      <w:r w:rsidR="00FB5D75" w:rsidRPr="00B34AAE">
        <w:rPr>
          <w:rFonts w:ascii="Arial" w:hAnsi="Arial" w:cs="Arial"/>
          <w:b/>
          <w:szCs w:val="24"/>
        </w:rPr>
        <w:t>:</w:t>
      </w:r>
    </w:p>
    <w:p w:rsidR="00884367" w:rsidRPr="00B34AAE" w:rsidRDefault="00884367" w:rsidP="00FB5D75">
      <w:pPr>
        <w:widowControl w:val="0"/>
        <w:spacing w:before="60" w:after="0" w:line="240" w:lineRule="auto"/>
        <w:jc w:val="both"/>
        <w:rPr>
          <w:rFonts w:ascii="Arial" w:eastAsia="Calibri" w:hAnsi="Arial" w:cs="Arial"/>
          <w:b/>
          <w:sz w:val="24"/>
          <w:szCs w:val="24"/>
        </w:rPr>
      </w:pPr>
      <w:r w:rsidRPr="00B34AAE">
        <w:rPr>
          <w:rFonts w:ascii="Arial" w:eastAsia="Calibri" w:hAnsi="Arial" w:cs="Arial"/>
          <w:sz w:val="24"/>
          <w:szCs w:val="24"/>
        </w:rPr>
        <w:t xml:space="preserve">Przedmiotem zamówienia jest </w:t>
      </w:r>
      <w:r w:rsidRPr="00B34AAE">
        <w:rPr>
          <w:rFonts w:ascii="Arial" w:eastAsia="Calibri" w:hAnsi="Arial" w:cs="Arial"/>
          <w:b/>
          <w:sz w:val="24"/>
          <w:szCs w:val="24"/>
        </w:rPr>
        <w:t>sukcesywna dostawa oryginalnych materiałów eksploatacyjnych do drukarek i urządzeń biurowych dla Z</w:t>
      </w:r>
      <w:r w:rsidR="00C548E8" w:rsidRPr="00B34AAE">
        <w:rPr>
          <w:rFonts w:ascii="Arial" w:eastAsia="Calibri" w:hAnsi="Arial" w:cs="Arial"/>
          <w:b/>
          <w:sz w:val="24"/>
          <w:szCs w:val="24"/>
        </w:rPr>
        <w:t>WiK</w:t>
      </w:r>
      <w:r w:rsidRPr="00B34AAE">
        <w:rPr>
          <w:rFonts w:ascii="Arial" w:eastAsia="Calibri" w:hAnsi="Arial" w:cs="Arial"/>
          <w:b/>
          <w:sz w:val="24"/>
          <w:szCs w:val="24"/>
        </w:rPr>
        <w:t xml:space="preserve"> Spółka z o.o.</w:t>
      </w:r>
      <w:r w:rsidR="00C548E8" w:rsidRPr="00B34AAE">
        <w:rPr>
          <w:rFonts w:ascii="Arial" w:eastAsia="Calibri" w:hAnsi="Arial" w:cs="Arial"/>
          <w:b/>
          <w:sz w:val="24"/>
          <w:szCs w:val="24"/>
        </w:rPr>
        <w:t xml:space="preserve"> </w:t>
      </w:r>
      <w:r w:rsidRPr="00B34AAE">
        <w:rPr>
          <w:rFonts w:ascii="Arial" w:eastAsia="Calibri" w:hAnsi="Arial" w:cs="Arial"/>
          <w:b/>
          <w:sz w:val="24"/>
          <w:szCs w:val="24"/>
        </w:rPr>
        <w:t>w Szczecinie</w:t>
      </w:r>
      <w:r w:rsidR="00C548E8" w:rsidRPr="00B34AAE">
        <w:rPr>
          <w:rFonts w:ascii="Arial" w:eastAsia="Calibri" w:hAnsi="Arial" w:cs="Arial"/>
          <w:sz w:val="24"/>
          <w:szCs w:val="24"/>
        </w:rPr>
        <w:t>.</w:t>
      </w:r>
    </w:p>
    <w:p w:rsidR="00187B29" w:rsidRPr="00B34AAE" w:rsidRDefault="00187B29" w:rsidP="00FB5D75">
      <w:pPr>
        <w:widowControl w:val="0"/>
        <w:spacing w:before="60" w:after="0" w:line="240" w:lineRule="auto"/>
        <w:ind w:firstLine="539"/>
        <w:jc w:val="both"/>
        <w:rPr>
          <w:rFonts w:ascii="Arial" w:hAnsi="Arial" w:cs="Arial"/>
          <w:sz w:val="24"/>
          <w:szCs w:val="24"/>
        </w:rPr>
      </w:pPr>
      <w:r w:rsidRPr="00B34AAE">
        <w:rPr>
          <w:rFonts w:ascii="Arial" w:hAnsi="Arial" w:cs="Arial"/>
          <w:sz w:val="24"/>
          <w:szCs w:val="24"/>
        </w:rPr>
        <w:t>Przedmiotem zamówienia jest sukcesywna dostawa oryginalnych materiałów eksploatacyjnych do drukarek i urządzeń biurowych w postaci: oryginalnych tuszy, oryginalnych tonerów, oryginalnych kaset</w:t>
      </w:r>
      <w:r w:rsidR="00676A60" w:rsidRPr="00B34AAE">
        <w:rPr>
          <w:rFonts w:ascii="Arial" w:hAnsi="Arial" w:cs="Arial"/>
          <w:sz w:val="24"/>
          <w:szCs w:val="24"/>
        </w:rPr>
        <w:t xml:space="preserve"> </w:t>
      </w:r>
      <w:r w:rsidRPr="00B34AAE">
        <w:rPr>
          <w:rFonts w:ascii="Arial" w:hAnsi="Arial" w:cs="Arial"/>
          <w:sz w:val="24"/>
          <w:szCs w:val="24"/>
        </w:rPr>
        <w:t>z taśmami barwiącymi, oryginalnych bębnów</w:t>
      </w:r>
      <w:r w:rsidR="00FB5D75" w:rsidRPr="00B34AAE">
        <w:rPr>
          <w:rFonts w:ascii="Arial" w:hAnsi="Arial" w:cs="Arial"/>
          <w:sz w:val="24"/>
          <w:szCs w:val="24"/>
        </w:rPr>
        <w:t xml:space="preserve"> </w:t>
      </w:r>
      <w:r w:rsidRPr="00B34AAE">
        <w:rPr>
          <w:rFonts w:ascii="Arial" w:hAnsi="Arial" w:cs="Arial"/>
          <w:sz w:val="24"/>
          <w:szCs w:val="24"/>
        </w:rPr>
        <w:t xml:space="preserve">i głowic. Szczegółowy zakres zamówienia wraz z ilościami został wyszczególniony w </w:t>
      </w:r>
      <w:r w:rsidR="006A32E6" w:rsidRPr="00B34AAE">
        <w:rPr>
          <w:rFonts w:ascii="Arial" w:hAnsi="Arial" w:cs="Arial"/>
          <w:sz w:val="24"/>
          <w:szCs w:val="24"/>
        </w:rPr>
        <w:t>załączniku nr 1</w:t>
      </w:r>
      <w:r w:rsidR="00B34AAE">
        <w:rPr>
          <w:rFonts w:ascii="Arial" w:hAnsi="Arial" w:cs="Arial"/>
          <w:sz w:val="24"/>
          <w:szCs w:val="24"/>
        </w:rPr>
        <w:t>-1</w:t>
      </w:r>
      <w:r w:rsidRPr="00B34AAE">
        <w:rPr>
          <w:rFonts w:ascii="Arial" w:hAnsi="Arial" w:cs="Arial"/>
          <w:sz w:val="24"/>
          <w:szCs w:val="24"/>
        </w:rPr>
        <w:t xml:space="preserve"> – </w:t>
      </w:r>
      <w:r w:rsidR="006A32E6" w:rsidRPr="00B34AAE">
        <w:rPr>
          <w:rFonts w:ascii="Arial" w:hAnsi="Arial" w:cs="Arial"/>
          <w:sz w:val="24"/>
          <w:szCs w:val="24"/>
        </w:rPr>
        <w:t>kalkulacja ceny</w:t>
      </w:r>
      <w:r w:rsidR="00C548E8" w:rsidRPr="00B34AAE">
        <w:rPr>
          <w:rFonts w:ascii="Arial" w:hAnsi="Arial" w:cs="Arial"/>
          <w:sz w:val="24"/>
          <w:szCs w:val="24"/>
        </w:rPr>
        <w:t>.</w:t>
      </w:r>
    </w:p>
    <w:p w:rsidR="00187B29" w:rsidRPr="00B34AAE" w:rsidRDefault="00187B29" w:rsidP="00FB5D75">
      <w:pPr>
        <w:widowControl w:val="0"/>
        <w:spacing w:before="60" w:after="0" w:line="240" w:lineRule="auto"/>
        <w:ind w:firstLine="539"/>
        <w:jc w:val="both"/>
        <w:rPr>
          <w:rFonts w:ascii="Arial" w:hAnsi="Arial" w:cs="Arial"/>
          <w:sz w:val="24"/>
          <w:szCs w:val="24"/>
        </w:rPr>
      </w:pPr>
      <w:r w:rsidRPr="00B34AAE">
        <w:rPr>
          <w:rFonts w:ascii="Arial" w:hAnsi="Arial" w:cs="Arial"/>
          <w:sz w:val="24"/>
          <w:szCs w:val="24"/>
        </w:rPr>
        <w:t xml:space="preserve">Wszystkie materiały eksploatacyjne do drukarek i urządzeń biurowych wyszczególnione w </w:t>
      </w:r>
      <w:r w:rsidR="006A32E6" w:rsidRPr="00B34AAE">
        <w:rPr>
          <w:rFonts w:ascii="Arial" w:hAnsi="Arial" w:cs="Arial"/>
          <w:sz w:val="24"/>
          <w:szCs w:val="24"/>
        </w:rPr>
        <w:t>załączniku nr 1</w:t>
      </w:r>
      <w:r w:rsidR="00B34AAE">
        <w:rPr>
          <w:rFonts w:ascii="Arial" w:hAnsi="Arial" w:cs="Arial"/>
          <w:sz w:val="24"/>
          <w:szCs w:val="24"/>
        </w:rPr>
        <w:t>-1</w:t>
      </w:r>
      <w:r w:rsidR="006A32E6" w:rsidRPr="00B34AAE">
        <w:rPr>
          <w:rFonts w:ascii="Arial" w:hAnsi="Arial" w:cs="Arial"/>
          <w:sz w:val="24"/>
          <w:szCs w:val="24"/>
        </w:rPr>
        <w:t xml:space="preserve"> – kalkulacja ceny</w:t>
      </w:r>
      <w:r w:rsidR="00C548E8" w:rsidRPr="00B34AAE">
        <w:rPr>
          <w:rFonts w:ascii="Arial" w:hAnsi="Arial" w:cs="Arial"/>
          <w:sz w:val="24"/>
          <w:szCs w:val="24"/>
        </w:rPr>
        <w:t xml:space="preserve"> </w:t>
      </w:r>
      <w:r w:rsidRPr="00B34AAE">
        <w:rPr>
          <w:rFonts w:ascii="Arial" w:hAnsi="Arial" w:cs="Arial"/>
          <w:sz w:val="24"/>
          <w:szCs w:val="24"/>
        </w:rPr>
        <w:t xml:space="preserve">muszą być fabrycznie nowe, </w:t>
      </w:r>
      <w:r w:rsidR="00AA20BB" w:rsidRPr="00B34AAE">
        <w:rPr>
          <w:rFonts w:ascii="Arial" w:hAnsi="Arial" w:cs="Arial"/>
          <w:sz w:val="24"/>
          <w:szCs w:val="24"/>
        </w:rPr>
        <w:t>posiadać oryginalne nieuszkodzone opakowanie z zabezpieczeniami stosowanymi przez danego producenta np. hologramy, znaki</w:t>
      </w:r>
      <w:r w:rsidR="00876333" w:rsidRPr="00B34AAE">
        <w:rPr>
          <w:rFonts w:ascii="Arial" w:hAnsi="Arial" w:cs="Arial"/>
          <w:sz w:val="24"/>
          <w:szCs w:val="24"/>
        </w:rPr>
        <w:t>, kod QR oraz</w:t>
      </w:r>
      <w:r w:rsidR="000D2DD9" w:rsidRPr="00B34AAE">
        <w:rPr>
          <w:rFonts w:ascii="Arial" w:hAnsi="Arial" w:cs="Arial"/>
          <w:sz w:val="24"/>
          <w:szCs w:val="24"/>
        </w:rPr>
        <w:t xml:space="preserve"> muszą</w:t>
      </w:r>
      <w:r w:rsidR="00876333" w:rsidRPr="00B34AAE">
        <w:rPr>
          <w:rFonts w:ascii="Arial" w:hAnsi="Arial" w:cs="Arial"/>
          <w:sz w:val="24"/>
          <w:szCs w:val="24"/>
        </w:rPr>
        <w:t xml:space="preserve"> spełniać normy i parametry dopuszczające je do sprzedaży i używania na terenie Polski. Z</w:t>
      </w:r>
      <w:r w:rsidR="00EB37DF" w:rsidRPr="00B34AAE">
        <w:rPr>
          <w:rFonts w:ascii="Arial" w:hAnsi="Arial" w:cs="Arial"/>
          <w:sz w:val="24"/>
          <w:szCs w:val="24"/>
        </w:rPr>
        <w:t>a produkt fabrycznie nowy zamawiający rozumie produkt ni</w:t>
      </w:r>
      <w:bookmarkStart w:id="0" w:name="_GoBack"/>
      <w:bookmarkEnd w:id="0"/>
      <w:r w:rsidR="00EB37DF" w:rsidRPr="00B34AAE">
        <w:rPr>
          <w:rFonts w:ascii="Arial" w:hAnsi="Arial" w:cs="Arial"/>
          <w:sz w:val="24"/>
          <w:szCs w:val="24"/>
        </w:rPr>
        <w:t>eużywany, nieregenerowany, nieuszkodzony z którego nie będzie wydobywał się atrament ani toner, który nie posiada zarysowań oraz który nie nosi żadnych</w:t>
      </w:r>
      <w:r w:rsidR="000D2DD9" w:rsidRPr="00B34AAE">
        <w:rPr>
          <w:rFonts w:ascii="Arial" w:hAnsi="Arial" w:cs="Arial"/>
          <w:sz w:val="24"/>
          <w:szCs w:val="24"/>
        </w:rPr>
        <w:t xml:space="preserve"> innych</w:t>
      </w:r>
      <w:r w:rsidR="00EB37DF" w:rsidRPr="00B34AAE">
        <w:rPr>
          <w:rFonts w:ascii="Arial" w:hAnsi="Arial" w:cs="Arial"/>
          <w:sz w:val="24"/>
          <w:szCs w:val="24"/>
        </w:rPr>
        <w:t xml:space="preserve"> śladów wcześniejszego użytkowania.</w:t>
      </w:r>
    </w:p>
    <w:p w:rsidR="00187B29" w:rsidRPr="00B34AAE" w:rsidRDefault="00187B29" w:rsidP="00FB5D75">
      <w:pPr>
        <w:widowControl w:val="0"/>
        <w:spacing w:before="60" w:after="0" w:line="240" w:lineRule="auto"/>
        <w:ind w:firstLine="539"/>
        <w:jc w:val="both"/>
        <w:rPr>
          <w:rFonts w:ascii="Arial" w:hAnsi="Arial" w:cs="Arial"/>
          <w:sz w:val="24"/>
          <w:szCs w:val="24"/>
        </w:rPr>
      </w:pPr>
      <w:r w:rsidRPr="00B34AAE">
        <w:rPr>
          <w:rFonts w:ascii="Arial" w:hAnsi="Arial" w:cs="Arial"/>
          <w:sz w:val="24"/>
          <w:szCs w:val="24"/>
        </w:rPr>
        <w:t xml:space="preserve">Wszystkie materiały eksploatacyjne do drukarek i urządzeń biurowych wyszczególnione w </w:t>
      </w:r>
      <w:r w:rsidR="00DC0741" w:rsidRPr="00B34AAE">
        <w:rPr>
          <w:rFonts w:ascii="Arial" w:hAnsi="Arial" w:cs="Arial"/>
          <w:sz w:val="24"/>
          <w:szCs w:val="24"/>
        </w:rPr>
        <w:t>załączniku nr 1</w:t>
      </w:r>
      <w:r w:rsidR="00B34AAE">
        <w:rPr>
          <w:rFonts w:ascii="Arial" w:hAnsi="Arial" w:cs="Arial"/>
          <w:sz w:val="24"/>
          <w:szCs w:val="24"/>
        </w:rPr>
        <w:t>-1</w:t>
      </w:r>
      <w:r w:rsidR="00DC0741" w:rsidRPr="00B34AAE">
        <w:rPr>
          <w:rFonts w:ascii="Arial" w:hAnsi="Arial" w:cs="Arial"/>
          <w:sz w:val="24"/>
          <w:szCs w:val="24"/>
        </w:rPr>
        <w:t xml:space="preserve"> – kalkulacja ceny </w:t>
      </w:r>
      <w:r w:rsidRPr="00B34AAE">
        <w:rPr>
          <w:rFonts w:ascii="Arial" w:hAnsi="Arial" w:cs="Arial"/>
          <w:sz w:val="24"/>
          <w:szCs w:val="24"/>
        </w:rPr>
        <w:t xml:space="preserve">muszą być </w:t>
      </w:r>
      <w:r w:rsidRPr="00B34AAE">
        <w:rPr>
          <w:rFonts w:ascii="Arial" w:hAnsi="Arial" w:cs="Arial"/>
          <w:b/>
          <w:sz w:val="24"/>
          <w:szCs w:val="24"/>
          <w:u w:val="single"/>
        </w:rPr>
        <w:t>oryginalne</w:t>
      </w:r>
      <w:r w:rsidRPr="00B34AAE">
        <w:rPr>
          <w:rFonts w:ascii="Arial" w:hAnsi="Arial" w:cs="Arial"/>
          <w:b/>
          <w:sz w:val="24"/>
          <w:szCs w:val="24"/>
        </w:rPr>
        <w:t xml:space="preserve"> – </w:t>
      </w:r>
      <w:r w:rsidRPr="00B34AAE">
        <w:rPr>
          <w:rFonts w:ascii="Arial" w:hAnsi="Arial" w:cs="Arial"/>
          <w:sz w:val="24"/>
          <w:szCs w:val="24"/>
        </w:rPr>
        <w:t>wytworzone przez producenta danego urządzenia</w:t>
      </w:r>
      <w:r w:rsidR="00A47B25" w:rsidRPr="00B34AAE">
        <w:rPr>
          <w:rFonts w:ascii="Arial" w:hAnsi="Arial" w:cs="Arial"/>
          <w:sz w:val="24"/>
          <w:szCs w:val="24"/>
        </w:rPr>
        <w:t xml:space="preserve"> wskazanego przy każdej pozycji</w:t>
      </w:r>
      <w:r w:rsidR="00C548E8" w:rsidRPr="00B34AAE">
        <w:rPr>
          <w:rFonts w:ascii="Arial" w:hAnsi="Arial" w:cs="Arial"/>
          <w:sz w:val="24"/>
          <w:szCs w:val="24"/>
        </w:rPr>
        <w:t xml:space="preserve"> załącznika nr 1</w:t>
      </w:r>
      <w:r w:rsidR="00B34AAE">
        <w:rPr>
          <w:rFonts w:ascii="Arial" w:hAnsi="Arial" w:cs="Arial"/>
          <w:sz w:val="24"/>
          <w:szCs w:val="24"/>
        </w:rPr>
        <w:t>-1</w:t>
      </w:r>
      <w:r w:rsidR="00C548E8" w:rsidRPr="00B34AAE">
        <w:rPr>
          <w:rFonts w:ascii="Arial" w:hAnsi="Arial" w:cs="Arial"/>
          <w:sz w:val="24"/>
          <w:szCs w:val="24"/>
        </w:rPr>
        <w:t xml:space="preserve"> -</w:t>
      </w:r>
      <w:r w:rsidR="00A47B25" w:rsidRPr="00B34AAE">
        <w:rPr>
          <w:rFonts w:ascii="Arial" w:hAnsi="Arial" w:cs="Arial"/>
          <w:sz w:val="24"/>
          <w:szCs w:val="24"/>
        </w:rPr>
        <w:t xml:space="preserve"> kalkulacji ceny</w:t>
      </w:r>
      <w:r w:rsidR="00C548E8" w:rsidRPr="00B34AAE">
        <w:rPr>
          <w:rFonts w:ascii="Arial" w:hAnsi="Arial" w:cs="Arial"/>
          <w:sz w:val="24"/>
          <w:szCs w:val="24"/>
        </w:rPr>
        <w:t>.</w:t>
      </w:r>
    </w:p>
    <w:p w:rsidR="00187B29" w:rsidRPr="00B34AAE" w:rsidRDefault="00187B29" w:rsidP="00FB5D75">
      <w:pPr>
        <w:spacing w:before="60" w:after="0" w:line="240" w:lineRule="auto"/>
        <w:ind w:firstLine="539"/>
        <w:jc w:val="both"/>
        <w:rPr>
          <w:rFonts w:ascii="Arial" w:hAnsi="Arial" w:cs="Arial"/>
          <w:sz w:val="24"/>
          <w:szCs w:val="24"/>
        </w:rPr>
      </w:pPr>
      <w:r w:rsidRPr="00B34AAE">
        <w:rPr>
          <w:rFonts w:ascii="Arial" w:hAnsi="Arial" w:cs="Arial"/>
          <w:sz w:val="24"/>
          <w:szCs w:val="24"/>
        </w:rPr>
        <w:t xml:space="preserve">Przez oryginalne produkty należy rozumieć wyłącznie materiały eksploatacyjne wyprodukowane od podstaw przez producenta danego urządzenia (drukarki, </w:t>
      </w:r>
      <w:r w:rsidR="007135ED" w:rsidRPr="00B34AAE">
        <w:rPr>
          <w:rFonts w:ascii="Arial" w:hAnsi="Arial" w:cs="Arial"/>
          <w:sz w:val="24"/>
          <w:szCs w:val="24"/>
        </w:rPr>
        <w:t>plotera</w:t>
      </w:r>
      <w:r w:rsidRPr="00B34AAE">
        <w:rPr>
          <w:rFonts w:ascii="Arial" w:hAnsi="Arial" w:cs="Arial"/>
          <w:sz w:val="24"/>
          <w:szCs w:val="24"/>
        </w:rPr>
        <w:t>), które zostały opracowane (zaprojektowane) razem ze sprzętem i nośnikami w celu zapewnienia optymalnej jakości</w:t>
      </w:r>
      <w:r w:rsidR="006A32E6" w:rsidRPr="00B34AAE">
        <w:rPr>
          <w:rFonts w:ascii="Arial" w:hAnsi="Arial" w:cs="Arial"/>
          <w:sz w:val="24"/>
          <w:szCs w:val="24"/>
        </w:rPr>
        <w:t xml:space="preserve"> </w:t>
      </w:r>
      <w:r w:rsidRPr="00B34AAE">
        <w:rPr>
          <w:rFonts w:ascii="Arial" w:hAnsi="Arial" w:cs="Arial"/>
          <w:sz w:val="24"/>
          <w:szCs w:val="24"/>
        </w:rPr>
        <w:t>druku,</w:t>
      </w:r>
      <w:r w:rsidR="006A32E6" w:rsidRPr="00B34AAE">
        <w:rPr>
          <w:rFonts w:ascii="Arial" w:hAnsi="Arial" w:cs="Arial"/>
          <w:sz w:val="24"/>
          <w:szCs w:val="24"/>
        </w:rPr>
        <w:t xml:space="preserve"> </w:t>
      </w:r>
      <w:r w:rsidRPr="00B34AAE">
        <w:rPr>
          <w:rFonts w:ascii="Arial" w:hAnsi="Arial" w:cs="Arial"/>
          <w:sz w:val="24"/>
          <w:szCs w:val="24"/>
        </w:rPr>
        <w:t>wydajności</w:t>
      </w:r>
      <w:r w:rsidR="006A32E6" w:rsidRPr="00B34AAE">
        <w:rPr>
          <w:rFonts w:ascii="Arial" w:hAnsi="Arial" w:cs="Arial"/>
          <w:sz w:val="24"/>
          <w:szCs w:val="24"/>
        </w:rPr>
        <w:t xml:space="preserve"> </w:t>
      </w:r>
      <w:r w:rsidRPr="00B34AAE">
        <w:rPr>
          <w:rFonts w:ascii="Arial" w:hAnsi="Arial" w:cs="Arial"/>
          <w:sz w:val="24"/>
          <w:szCs w:val="24"/>
        </w:rPr>
        <w:t>i</w:t>
      </w:r>
      <w:r w:rsidR="006A32E6" w:rsidRPr="00B34AAE">
        <w:rPr>
          <w:rFonts w:ascii="Arial" w:hAnsi="Arial" w:cs="Arial"/>
          <w:sz w:val="24"/>
          <w:szCs w:val="24"/>
        </w:rPr>
        <w:t xml:space="preserve"> </w:t>
      </w:r>
      <w:r w:rsidRPr="00B34AAE">
        <w:rPr>
          <w:rFonts w:ascii="Arial" w:hAnsi="Arial" w:cs="Arial"/>
          <w:sz w:val="24"/>
          <w:szCs w:val="24"/>
        </w:rPr>
        <w:t>niezawodności</w:t>
      </w:r>
      <w:r w:rsidR="006A32E6" w:rsidRPr="00B34AAE">
        <w:rPr>
          <w:rFonts w:ascii="Arial" w:hAnsi="Arial" w:cs="Arial"/>
          <w:sz w:val="24"/>
          <w:szCs w:val="24"/>
        </w:rPr>
        <w:t xml:space="preserve"> </w:t>
      </w:r>
      <w:r w:rsidRPr="00B34AAE">
        <w:rPr>
          <w:rFonts w:ascii="Arial" w:hAnsi="Arial" w:cs="Arial"/>
          <w:sz w:val="24"/>
          <w:szCs w:val="24"/>
        </w:rPr>
        <w:t>sprzętu</w:t>
      </w:r>
      <w:r w:rsidR="00A47B25" w:rsidRPr="00B34AAE">
        <w:rPr>
          <w:rFonts w:ascii="Arial" w:hAnsi="Arial" w:cs="Arial"/>
          <w:sz w:val="24"/>
          <w:szCs w:val="24"/>
        </w:rPr>
        <w:t>.</w:t>
      </w:r>
      <w:r w:rsidR="006A32E6" w:rsidRPr="00B34AAE">
        <w:rPr>
          <w:rFonts w:ascii="Arial" w:hAnsi="Arial" w:cs="Arial"/>
          <w:sz w:val="24"/>
          <w:szCs w:val="24"/>
        </w:rPr>
        <w:t xml:space="preserve"> </w:t>
      </w:r>
    </w:p>
    <w:p w:rsidR="00187B29" w:rsidRPr="00B34AAE" w:rsidRDefault="00187B29" w:rsidP="00FB5D75">
      <w:pPr>
        <w:tabs>
          <w:tab w:val="left" w:pos="567"/>
          <w:tab w:val="left" w:pos="709"/>
        </w:tabs>
        <w:spacing w:before="60" w:after="0" w:line="240" w:lineRule="auto"/>
        <w:ind w:firstLine="539"/>
        <w:jc w:val="both"/>
        <w:rPr>
          <w:rFonts w:ascii="Arial" w:hAnsi="Arial" w:cs="Arial"/>
          <w:sz w:val="24"/>
          <w:szCs w:val="24"/>
        </w:rPr>
      </w:pPr>
      <w:r w:rsidRPr="00B34AAE">
        <w:rPr>
          <w:rFonts w:ascii="Arial" w:hAnsi="Arial" w:cs="Arial"/>
          <w:sz w:val="24"/>
          <w:szCs w:val="24"/>
        </w:rPr>
        <w:t>Wszystkie</w:t>
      </w:r>
      <w:r w:rsidR="00EB37DF" w:rsidRPr="00B34AAE">
        <w:rPr>
          <w:rFonts w:ascii="Arial" w:hAnsi="Arial" w:cs="Arial"/>
          <w:sz w:val="24"/>
          <w:szCs w:val="24"/>
        </w:rPr>
        <w:t xml:space="preserve"> zaoferowane</w:t>
      </w:r>
      <w:r w:rsidRPr="00B34AAE">
        <w:rPr>
          <w:rFonts w:ascii="Arial" w:hAnsi="Arial" w:cs="Arial"/>
          <w:sz w:val="24"/>
          <w:szCs w:val="24"/>
        </w:rPr>
        <w:t xml:space="preserve"> oryginalne materiały eksploatacyjne do drukarek i urządzeń biurowych ujęte w </w:t>
      </w:r>
      <w:r w:rsidR="00C548E8" w:rsidRPr="00B34AAE">
        <w:rPr>
          <w:rFonts w:ascii="Arial" w:hAnsi="Arial" w:cs="Arial"/>
          <w:sz w:val="24"/>
          <w:szCs w:val="24"/>
        </w:rPr>
        <w:t>załączniku nr 1</w:t>
      </w:r>
      <w:r w:rsidR="00B34AAE">
        <w:rPr>
          <w:rFonts w:ascii="Arial" w:hAnsi="Arial" w:cs="Arial"/>
          <w:sz w:val="24"/>
          <w:szCs w:val="24"/>
        </w:rPr>
        <w:t>-1</w:t>
      </w:r>
      <w:r w:rsidR="00C548E8" w:rsidRPr="00B34AAE">
        <w:rPr>
          <w:rFonts w:ascii="Arial" w:hAnsi="Arial" w:cs="Arial"/>
          <w:sz w:val="24"/>
          <w:szCs w:val="24"/>
        </w:rPr>
        <w:t xml:space="preserve"> – kalkulacja ceny</w:t>
      </w:r>
      <w:r w:rsidRPr="00B34AAE">
        <w:rPr>
          <w:rFonts w:ascii="Arial" w:hAnsi="Arial" w:cs="Arial"/>
          <w:sz w:val="24"/>
          <w:szCs w:val="24"/>
        </w:rPr>
        <w:t xml:space="preserve"> muszą być oryginalnie zabezpieczone przez producenta w sposób gwarantujący, iż produkt nie był użyty od momentu wyprodukowania. Muszą one posiadać naniesiony na opakowaniu opis jednoznacznie identyfikujący produkt, znak firmowy producenta, kod produktu (kod produktu umieszczony na pudełku tonera musi się zgadzać</w:t>
      </w:r>
      <w:r w:rsidR="00C548E8" w:rsidRPr="00B34AAE">
        <w:rPr>
          <w:rFonts w:ascii="Arial" w:hAnsi="Arial" w:cs="Arial"/>
          <w:sz w:val="24"/>
          <w:szCs w:val="24"/>
        </w:rPr>
        <w:t xml:space="preserve"> </w:t>
      </w:r>
      <w:r w:rsidRPr="00B34AAE">
        <w:rPr>
          <w:rFonts w:ascii="Arial" w:hAnsi="Arial" w:cs="Arial"/>
          <w:sz w:val="24"/>
          <w:szCs w:val="24"/>
        </w:rPr>
        <w:t>z kodem umieszczonym na obudowie</w:t>
      </w:r>
      <w:r w:rsidRPr="00B34AAE">
        <w:rPr>
          <w:rFonts w:ascii="Arial" w:hAnsi="Arial" w:cs="Arial"/>
          <w:color w:val="FF0000"/>
          <w:sz w:val="24"/>
          <w:szCs w:val="24"/>
        </w:rPr>
        <w:t xml:space="preserve"> </w:t>
      </w:r>
      <w:r w:rsidRPr="00B34AAE">
        <w:rPr>
          <w:rFonts w:ascii="Arial" w:hAnsi="Arial" w:cs="Arial"/>
          <w:sz w:val="24"/>
          <w:szCs w:val="24"/>
        </w:rPr>
        <w:t>tonera), typ oraz model sprzętu do którego materiał jest przeznaczony oraz datę ważności (w przypadku tuszy</w:t>
      </w:r>
      <w:r w:rsidR="00676A60" w:rsidRPr="00B34AAE">
        <w:rPr>
          <w:rFonts w:ascii="Arial" w:hAnsi="Arial" w:cs="Arial"/>
          <w:sz w:val="24"/>
          <w:szCs w:val="24"/>
        </w:rPr>
        <w:t xml:space="preserve"> </w:t>
      </w:r>
      <w:r w:rsidRPr="00B34AAE">
        <w:rPr>
          <w:rFonts w:ascii="Arial" w:hAnsi="Arial" w:cs="Arial"/>
          <w:sz w:val="24"/>
          <w:szCs w:val="24"/>
        </w:rPr>
        <w:t>i głowic).</w:t>
      </w:r>
    </w:p>
    <w:p w:rsidR="00187B29" w:rsidRPr="00B34AAE" w:rsidRDefault="00187B29" w:rsidP="00FB5D75">
      <w:pPr>
        <w:spacing w:before="60" w:after="0" w:line="240" w:lineRule="auto"/>
        <w:ind w:firstLine="539"/>
        <w:jc w:val="both"/>
        <w:rPr>
          <w:rFonts w:ascii="Arial" w:hAnsi="Arial" w:cs="Arial"/>
          <w:sz w:val="24"/>
          <w:szCs w:val="24"/>
        </w:rPr>
      </w:pPr>
      <w:r w:rsidRPr="00B34AAE">
        <w:rPr>
          <w:rFonts w:ascii="Arial" w:hAnsi="Arial" w:cs="Arial"/>
          <w:sz w:val="24"/>
          <w:szCs w:val="24"/>
        </w:rPr>
        <w:t>Daty końca gwarancji winny być umieszczone na opakowaniu jak i na wkładzie drukującym</w:t>
      </w:r>
      <w:r w:rsidR="0009448C" w:rsidRPr="00B34AAE">
        <w:rPr>
          <w:rFonts w:ascii="Arial" w:hAnsi="Arial" w:cs="Arial"/>
          <w:sz w:val="24"/>
          <w:szCs w:val="24"/>
        </w:rPr>
        <w:t xml:space="preserve"> </w:t>
      </w:r>
      <w:r w:rsidRPr="00B34AAE">
        <w:rPr>
          <w:rFonts w:ascii="Arial" w:hAnsi="Arial" w:cs="Arial"/>
          <w:sz w:val="24"/>
          <w:szCs w:val="24"/>
        </w:rPr>
        <w:t xml:space="preserve">i muszą być zgodne (dot. tuszy i głowic HP oraz innych producentów stosujących takie oznaczenia swoich produktów). Data ta nie może być krótsza niż </w:t>
      </w:r>
      <w:r w:rsidRPr="00B34AAE">
        <w:rPr>
          <w:rFonts w:ascii="Arial" w:hAnsi="Arial" w:cs="Arial"/>
          <w:sz w:val="24"/>
          <w:szCs w:val="24"/>
          <w:u w:val="single"/>
        </w:rPr>
        <w:t>6 miesięcy</w:t>
      </w:r>
      <w:r w:rsidRPr="00B34AAE">
        <w:rPr>
          <w:rFonts w:ascii="Arial" w:hAnsi="Arial" w:cs="Arial"/>
          <w:sz w:val="24"/>
          <w:szCs w:val="24"/>
        </w:rPr>
        <w:t xml:space="preserve"> od daty dostarczenia </w:t>
      </w:r>
      <w:r w:rsidR="00250C1E" w:rsidRPr="00B34AAE">
        <w:rPr>
          <w:rFonts w:ascii="Arial" w:hAnsi="Arial" w:cs="Arial"/>
          <w:sz w:val="24"/>
          <w:szCs w:val="24"/>
        </w:rPr>
        <w:t xml:space="preserve">oryginalnych </w:t>
      </w:r>
      <w:r w:rsidRPr="00B34AAE">
        <w:rPr>
          <w:rFonts w:ascii="Arial" w:hAnsi="Arial" w:cs="Arial"/>
          <w:sz w:val="24"/>
          <w:szCs w:val="24"/>
        </w:rPr>
        <w:t xml:space="preserve">materiałów </w:t>
      </w:r>
      <w:r w:rsidR="00250C1E" w:rsidRPr="00B34AAE">
        <w:rPr>
          <w:rFonts w:ascii="Arial" w:hAnsi="Arial" w:cs="Arial"/>
          <w:sz w:val="24"/>
          <w:szCs w:val="24"/>
        </w:rPr>
        <w:t xml:space="preserve">eksploatacyjnych do drukarek i urządzeń biurowych </w:t>
      </w:r>
      <w:r w:rsidRPr="00B34AAE">
        <w:rPr>
          <w:rFonts w:ascii="Arial" w:hAnsi="Arial" w:cs="Arial"/>
          <w:sz w:val="24"/>
          <w:szCs w:val="24"/>
        </w:rPr>
        <w:t xml:space="preserve">do zamawiającego. </w:t>
      </w:r>
    </w:p>
    <w:p w:rsidR="00187B29" w:rsidRPr="00B34AAE" w:rsidRDefault="00187B29" w:rsidP="00FB5D75">
      <w:pPr>
        <w:spacing w:before="60" w:after="0" w:line="240" w:lineRule="auto"/>
        <w:ind w:firstLine="539"/>
        <w:jc w:val="both"/>
        <w:rPr>
          <w:rFonts w:ascii="Arial" w:hAnsi="Arial" w:cs="Arial"/>
          <w:sz w:val="24"/>
          <w:szCs w:val="24"/>
        </w:rPr>
      </w:pPr>
      <w:r w:rsidRPr="00B34AAE">
        <w:rPr>
          <w:rFonts w:ascii="Arial" w:hAnsi="Arial" w:cs="Arial"/>
          <w:sz w:val="24"/>
          <w:szCs w:val="24"/>
        </w:rPr>
        <w:t>Oryginalne materiały eksploatacyjne do drukarek i urządzeń biurowych wyszczególnione</w:t>
      </w:r>
      <w:r w:rsidR="0009448C" w:rsidRPr="00B34AAE">
        <w:rPr>
          <w:rFonts w:ascii="Arial" w:hAnsi="Arial" w:cs="Arial"/>
          <w:sz w:val="24"/>
          <w:szCs w:val="24"/>
        </w:rPr>
        <w:t xml:space="preserve"> </w:t>
      </w:r>
      <w:r w:rsidRPr="00B34AAE">
        <w:rPr>
          <w:rFonts w:ascii="Arial" w:hAnsi="Arial" w:cs="Arial"/>
          <w:sz w:val="24"/>
          <w:szCs w:val="24"/>
        </w:rPr>
        <w:t xml:space="preserve">w </w:t>
      </w:r>
      <w:r w:rsidR="00C548E8" w:rsidRPr="00B34AAE">
        <w:rPr>
          <w:rFonts w:ascii="Arial" w:hAnsi="Arial" w:cs="Arial"/>
          <w:sz w:val="24"/>
          <w:szCs w:val="24"/>
        </w:rPr>
        <w:t>załączniku nr 1</w:t>
      </w:r>
      <w:r w:rsidR="00B34AAE">
        <w:rPr>
          <w:rFonts w:ascii="Arial" w:hAnsi="Arial" w:cs="Arial"/>
          <w:sz w:val="24"/>
          <w:szCs w:val="24"/>
        </w:rPr>
        <w:t>-1</w:t>
      </w:r>
      <w:r w:rsidR="00C548E8" w:rsidRPr="00B34AAE">
        <w:rPr>
          <w:rFonts w:ascii="Arial" w:hAnsi="Arial" w:cs="Arial"/>
          <w:sz w:val="24"/>
          <w:szCs w:val="24"/>
        </w:rPr>
        <w:t xml:space="preserve"> – kalkulacja ceny</w:t>
      </w:r>
      <w:r w:rsidRPr="00B34AAE">
        <w:rPr>
          <w:rFonts w:ascii="Arial" w:hAnsi="Arial" w:cs="Arial"/>
          <w:sz w:val="24"/>
          <w:szCs w:val="24"/>
        </w:rPr>
        <w:t xml:space="preserve"> przeznaczone będą również do współpracy ze sprzętem nowym, objętym gwarancją producenta – gdzie producent zastrzega sobie prawo odrzucenia ewentualnej</w:t>
      </w:r>
      <w:r w:rsidR="00C548E8" w:rsidRPr="00B34AAE">
        <w:rPr>
          <w:rFonts w:ascii="Arial" w:hAnsi="Arial" w:cs="Arial"/>
          <w:sz w:val="24"/>
          <w:szCs w:val="24"/>
        </w:rPr>
        <w:t xml:space="preserve"> </w:t>
      </w:r>
      <w:r w:rsidRPr="00B34AAE">
        <w:rPr>
          <w:rFonts w:ascii="Arial" w:hAnsi="Arial" w:cs="Arial"/>
          <w:sz w:val="24"/>
          <w:szCs w:val="24"/>
        </w:rPr>
        <w:t>reklamacji</w:t>
      </w:r>
      <w:r w:rsidR="00C548E8" w:rsidRPr="00B34AAE">
        <w:rPr>
          <w:rFonts w:ascii="Arial" w:hAnsi="Arial" w:cs="Arial"/>
          <w:sz w:val="24"/>
          <w:szCs w:val="24"/>
        </w:rPr>
        <w:t xml:space="preserve"> </w:t>
      </w:r>
      <w:r w:rsidRPr="00B34AAE">
        <w:rPr>
          <w:rFonts w:ascii="Arial" w:hAnsi="Arial" w:cs="Arial"/>
          <w:sz w:val="24"/>
          <w:szCs w:val="24"/>
        </w:rPr>
        <w:t>w przypadku uszkodzeń powstałych w wyniku stosowania materiałów eksploatacyjnych</w:t>
      </w:r>
      <w:r w:rsidR="002B79F9" w:rsidRPr="00B34AAE">
        <w:rPr>
          <w:rFonts w:ascii="Arial" w:hAnsi="Arial" w:cs="Arial"/>
          <w:sz w:val="24"/>
          <w:szCs w:val="24"/>
        </w:rPr>
        <w:t xml:space="preserve"> (nieoryginalnych)</w:t>
      </w:r>
      <w:r w:rsidRPr="00B34AAE">
        <w:rPr>
          <w:rFonts w:ascii="Arial" w:hAnsi="Arial" w:cs="Arial"/>
          <w:sz w:val="24"/>
          <w:szCs w:val="24"/>
        </w:rPr>
        <w:t xml:space="preserve"> przez niego nie zalecanych</w:t>
      </w:r>
      <w:r w:rsidR="002B79F9" w:rsidRPr="00B34AAE">
        <w:rPr>
          <w:rFonts w:ascii="Arial" w:hAnsi="Arial" w:cs="Arial"/>
          <w:sz w:val="24"/>
          <w:szCs w:val="24"/>
        </w:rPr>
        <w:t xml:space="preserve">, </w:t>
      </w:r>
      <w:r w:rsidR="00D9332D" w:rsidRPr="00B34AAE">
        <w:rPr>
          <w:rFonts w:ascii="Arial" w:hAnsi="Arial" w:cs="Arial"/>
          <w:sz w:val="24"/>
          <w:szCs w:val="24"/>
        </w:rPr>
        <w:t>producent może</w:t>
      </w:r>
      <w:r w:rsidR="002B79F9" w:rsidRPr="00B34AAE">
        <w:rPr>
          <w:rFonts w:ascii="Arial" w:hAnsi="Arial" w:cs="Arial"/>
          <w:sz w:val="24"/>
          <w:szCs w:val="24"/>
        </w:rPr>
        <w:t xml:space="preserve"> tym</w:t>
      </w:r>
      <w:r w:rsidR="00D9332D" w:rsidRPr="00B34AAE">
        <w:rPr>
          <w:rFonts w:ascii="Arial" w:hAnsi="Arial" w:cs="Arial"/>
          <w:sz w:val="24"/>
          <w:szCs w:val="24"/>
        </w:rPr>
        <w:t xml:space="preserve"> </w:t>
      </w:r>
      <w:r w:rsidR="002B79F9" w:rsidRPr="00B34AAE">
        <w:rPr>
          <w:rFonts w:ascii="Arial" w:hAnsi="Arial" w:cs="Arial"/>
          <w:sz w:val="24"/>
          <w:szCs w:val="24"/>
        </w:rPr>
        <w:t xml:space="preserve">samym </w:t>
      </w:r>
      <w:r w:rsidR="00D9332D" w:rsidRPr="00B34AAE">
        <w:rPr>
          <w:rFonts w:ascii="Arial" w:hAnsi="Arial" w:cs="Arial"/>
          <w:sz w:val="24"/>
          <w:szCs w:val="24"/>
        </w:rPr>
        <w:t>ograniczyć dost</w:t>
      </w:r>
      <w:r w:rsidR="002B79F9" w:rsidRPr="00B34AAE">
        <w:rPr>
          <w:rFonts w:ascii="Arial" w:hAnsi="Arial" w:cs="Arial"/>
          <w:sz w:val="24"/>
          <w:szCs w:val="24"/>
        </w:rPr>
        <w:t>ę</w:t>
      </w:r>
      <w:r w:rsidR="00D9332D" w:rsidRPr="00B34AAE">
        <w:rPr>
          <w:rFonts w:ascii="Arial" w:hAnsi="Arial" w:cs="Arial"/>
          <w:sz w:val="24"/>
          <w:szCs w:val="24"/>
        </w:rPr>
        <w:t>p do serwisu gwarancyjnego.</w:t>
      </w:r>
    </w:p>
    <w:p w:rsidR="00187B29" w:rsidRPr="00B34AAE" w:rsidRDefault="00187B29" w:rsidP="00FB5D75">
      <w:pPr>
        <w:spacing w:before="60" w:after="0" w:line="240" w:lineRule="auto"/>
        <w:jc w:val="both"/>
        <w:rPr>
          <w:rFonts w:ascii="Arial" w:hAnsi="Arial" w:cs="Arial"/>
          <w:sz w:val="24"/>
          <w:szCs w:val="24"/>
        </w:rPr>
      </w:pPr>
      <w:r w:rsidRPr="00B34AAE">
        <w:rPr>
          <w:rFonts w:ascii="Arial" w:hAnsi="Arial" w:cs="Arial"/>
          <w:sz w:val="24"/>
          <w:szCs w:val="24"/>
        </w:rPr>
        <w:t>Zamawiający w zakresie</w:t>
      </w:r>
      <w:r w:rsidR="00C548E8" w:rsidRPr="00B34AAE">
        <w:rPr>
          <w:rFonts w:ascii="Arial" w:hAnsi="Arial" w:cs="Arial"/>
          <w:sz w:val="24"/>
          <w:szCs w:val="24"/>
        </w:rPr>
        <w:t xml:space="preserve"> załącznika nr 1</w:t>
      </w:r>
      <w:r w:rsidR="00B34AAE">
        <w:rPr>
          <w:rFonts w:ascii="Arial" w:hAnsi="Arial" w:cs="Arial"/>
          <w:sz w:val="24"/>
          <w:szCs w:val="24"/>
        </w:rPr>
        <w:t>-1</w:t>
      </w:r>
      <w:r w:rsidR="00C548E8" w:rsidRPr="00B34AAE">
        <w:rPr>
          <w:rFonts w:ascii="Arial" w:hAnsi="Arial" w:cs="Arial"/>
          <w:sz w:val="24"/>
          <w:szCs w:val="24"/>
        </w:rPr>
        <w:t xml:space="preserve"> – kalkulacja ceny</w:t>
      </w:r>
      <w:r w:rsidR="00250C1E" w:rsidRPr="00B34AAE">
        <w:rPr>
          <w:rFonts w:ascii="Arial" w:hAnsi="Arial" w:cs="Arial"/>
          <w:sz w:val="24"/>
          <w:szCs w:val="24"/>
        </w:rPr>
        <w:t xml:space="preserve"> </w:t>
      </w:r>
      <w:r w:rsidRPr="00B34AAE">
        <w:rPr>
          <w:rFonts w:ascii="Arial" w:hAnsi="Arial" w:cs="Arial"/>
          <w:sz w:val="24"/>
          <w:szCs w:val="24"/>
        </w:rPr>
        <w:t xml:space="preserve">będzie zamawiał tylko i wyłącznie </w:t>
      </w:r>
      <w:r w:rsidRPr="00B34AAE">
        <w:rPr>
          <w:rFonts w:ascii="Arial" w:hAnsi="Arial" w:cs="Arial"/>
          <w:b/>
          <w:sz w:val="24"/>
          <w:szCs w:val="24"/>
          <w:u w:val="single"/>
        </w:rPr>
        <w:t>oryginalne materiały</w:t>
      </w:r>
      <w:r w:rsidRPr="00B34AAE">
        <w:rPr>
          <w:rFonts w:ascii="Arial" w:hAnsi="Arial" w:cs="Arial"/>
          <w:sz w:val="24"/>
          <w:szCs w:val="24"/>
          <w:u w:val="single"/>
        </w:rPr>
        <w:t xml:space="preserve"> </w:t>
      </w:r>
      <w:r w:rsidRPr="00B34AAE">
        <w:rPr>
          <w:rFonts w:ascii="Arial" w:hAnsi="Arial" w:cs="Arial"/>
          <w:b/>
          <w:sz w:val="24"/>
          <w:szCs w:val="24"/>
          <w:u w:val="single"/>
        </w:rPr>
        <w:t>eksploatacyjne do drukarek i urządzeń biurowych</w:t>
      </w:r>
      <w:r w:rsidRPr="00B34AAE">
        <w:rPr>
          <w:rFonts w:ascii="Arial" w:hAnsi="Arial" w:cs="Arial"/>
          <w:sz w:val="24"/>
          <w:szCs w:val="24"/>
        </w:rPr>
        <w:t>, gdyż tylko one gwarantują poprawną pracę sprzętu i brak jego uszkodzeń w wyniku używania nieodpowiednich materiałów eksploatacyjnych.</w:t>
      </w:r>
    </w:p>
    <w:p w:rsidR="00187B29" w:rsidRPr="00B34AAE" w:rsidRDefault="00187B29" w:rsidP="00FB5D75">
      <w:pPr>
        <w:spacing w:before="60" w:after="0" w:line="240" w:lineRule="auto"/>
        <w:ind w:firstLine="539"/>
        <w:jc w:val="both"/>
        <w:rPr>
          <w:rFonts w:ascii="Arial" w:hAnsi="Arial" w:cs="Arial"/>
          <w:sz w:val="24"/>
          <w:szCs w:val="24"/>
        </w:rPr>
      </w:pPr>
      <w:r w:rsidRPr="00B34AAE">
        <w:rPr>
          <w:rFonts w:ascii="Arial" w:hAnsi="Arial" w:cs="Arial"/>
          <w:sz w:val="24"/>
          <w:szCs w:val="24"/>
        </w:rPr>
        <w:lastRenderedPageBreak/>
        <w:t xml:space="preserve">Zamawiający </w:t>
      </w:r>
      <w:r w:rsidRPr="00B34AAE">
        <w:rPr>
          <w:rFonts w:ascii="Arial" w:hAnsi="Arial" w:cs="Arial"/>
          <w:b/>
          <w:sz w:val="24"/>
          <w:szCs w:val="24"/>
          <w:u w:val="single"/>
        </w:rPr>
        <w:t>nie dopuszcza</w:t>
      </w:r>
      <w:r w:rsidRPr="00B34AAE">
        <w:rPr>
          <w:rFonts w:ascii="Arial" w:hAnsi="Arial" w:cs="Arial"/>
          <w:sz w:val="24"/>
          <w:szCs w:val="24"/>
        </w:rPr>
        <w:t xml:space="preserve"> możliwości złożenia oferty, na tusze, tonery, taśmy, kasety regenerowane, nieoryginalne, używane lub uszkodzone, gdyż nie gwarantują one pożądanego poziomu jakości druku, powodują zlewanie się kolorów, powstawanie smug na wydruku, zakłócanie pracy głowic drukujących co w konsekwencji powoduje wycieki, których efektem jest zatykanie</w:t>
      </w:r>
      <w:r w:rsidR="002B79F9" w:rsidRPr="00B34AAE">
        <w:rPr>
          <w:rFonts w:ascii="Arial" w:hAnsi="Arial" w:cs="Arial"/>
          <w:sz w:val="24"/>
          <w:szCs w:val="24"/>
        </w:rPr>
        <w:t>/zapychanie</w:t>
      </w:r>
      <w:r w:rsidRPr="00B34AAE">
        <w:rPr>
          <w:rFonts w:ascii="Arial" w:hAnsi="Arial" w:cs="Arial"/>
          <w:sz w:val="24"/>
          <w:szCs w:val="24"/>
        </w:rPr>
        <w:t xml:space="preserve"> się dysz</w:t>
      </w:r>
      <w:r w:rsidR="002B79F9" w:rsidRPr="00B34AAE">
        <w:rPr>
          <w:rFonts w:ascii="Arial" w:hAnsi="Arial" w:cs="Arial"/>
          <w:sz w:val="24"/>
          <w:szCs w:val="24"/>
        </w:rPr>
        <w:t xml:space="preserve"> drukujących</w:t>
      </w:r>
      <w:r w:rsidRPr="00B34AAE">
        <w:rPr>
          <w:rFonts w:ascii="Arial" w:hAnsi="Arial" w:cs="Arial"/>
          <w:sz w:val="24"/>
          <w:szCs w:val="24"/>
        </w:rPr>
        <w:t xml:space="preserve"> i tym samym uszkodzenie sprzętu drukującego, co dyskryminuje je jako produkty równoważne.</w:t>
      </w:r>
    </w:p>
    <w:p w:rsidR="00187B29" w:rsidRPr="00B34AAE" w:rsidRDefault="00187B29" w:rsidP="00FB5D75">
      <w:pPr>
        <w:pStyle w:val="Tekstpodstawowy"/>
        <w:spacing w:before="60"/>
        <w:ind w:firstLine="539"/>
        <w:rPr>
          <w:rFonts w:ascii="Arial" w:hAnsi="Arial" w:cs="Arial"/>
          <w:sz w:val="24"/>
          <w:szCs w:val="24"/>
        </w:rPr>
      </w:pPr>
      <w:r w:rsidRPr="00B34AAE">
        <w:rPr>
          <w:rFonts w:ascii="Arial" w:hAnsi="Arial" w:cs="Arial"/>
          <w:sz w:val="24"/>
          <w:szCs w:val="24"/>
        </w:rPr>
        <w:t>Zamawiający informuje, że w przypadku ewentualnej próby dostarczenia do zamawiającego nieoryginalnych materiałów eksploat</w:t>
      </w:r>
      <w:r w:rsidR="00B34AAE">
        <w:rPr>
          <w:rFonts w:ascii="Arial" w:hAnsi="Arial" w:cs="Arial"/>
          <w:sz w:val="24"/>
          <w:szCs w:val="24"/>
        </w:rPr>
        <w:t xml:space="preserve">acyjnych do drukarek i urządzeń </w:t>
      </w:r>
      <w:r w:rsidRPr="00B34AAE">
        <w:rPr>
          <w:rFonts w:ascii="Arial" w:hAnsi="Arial" w:cs="Arial"/>
          <w:sz w:val="24"/>
          <w:szCs w:val="24"/>
        </w:rPr>
        <w:t>biurowych, zostaną podjęte w stosunku do w</w:t>
      </w:r>
      <w:r w:rsidR="00FB5D75" w:rsidRPr="00B34AAE">
        <w:rPr>
          <w:rFonts w:ascii="Arial" w:hAnsi="Arial" w:cs="Arial"/>
          <w:sz w:val="24"/>
          <w:szCs w:val="24"/>
        </w:rPr>
        <w:t>ykonawcy odpowiednie działania.</w:t>
      </w:r>
    </w:p>
    <w:p w:rsidR="00187B29" w:rsidRPr="00B34AAE" w:rsidRDefault="00187B29" w:rsidP="00FB5D75">
      <w:pPr>
        <w:pStyle w:val="Tekstpodstawowy"/>
        <w:spacing w:before="60"/>
        <w:ind w:firstLine="539"/>
        <w:rPr>
          <w:rFonts w:ascii="Arial" w:hAnsi="Arial" w:cs="Arial"/>
          <w:sz w:val="24"/>
          <w:szCs w:val="24"/>
        </w:rPr>
      </w:pPr>
      <w:r w:rsidRPr="00B34AAE">
        <w:rPr>
          <w:rFonts w:ascii="Arial" w:hAnsi="Arial" w:cs="Arial"/>
          <w:sz w:val="24"/>
          <w:szCs w:val="24"/>
        </w:rPr>
        <w:t>W przypadku ujawnienia przez zamawiającego w dostawie podrobionych, nieoryginalnych produktów, o których mowa w</w:t>
      </w:r>
      <w:r w:rsidR="00014311" w:rsidRPr="00B34AAE">
        <w:rPr>
          <w:rFonts w:ascii="Arial" w:hAnsi="Arial" w:cs="Arial"/>
          <w:sz w:val="24"/>
          <w:szCs w:val="24"/>
        </w:rPr>
        <w:t xml:space="preserve"> załączniku nr 1</w:t>
      </w:r>
      <w:r w:rsidR="00B34AAE">
        <w:rPr>
          <w:rFonts w:ascii="Arial" w:hAnsi="Arial" w:cs="Arial"/>
          <w:sz w:val="24"/>
          <w:szCs w:val="24"/>
        </w:rPr>
        <w:t>-1</w:t>
      </w:r>
      <w:r w:rsidR="00014311" w:rsidRPr="00B34AAE">
        <w:rPr>
          <w:rFonts w:ascii="Arial" w:hAnsi="Arial" w:cs="Arial"/>
          <w:sz w:val="24"/>
          <w:szCs w:val="24"/>
        </w:rPr>
        <w:t xml:space="preserve"> – kalkulacji ceny</w:t>
      </w:r>
      <w:r w:rsidRPr="00B34AAE">
        <w:rPr>
          <w:rFonts w:ascii="Arial" w:hAnsi="Arial" w:cs="Arial"/>
          <w:sz w:val="24"/>
          <w:szCs w:val="24"/>
        </w:rPr>
        <w:t xml:space="preserve"> zostaną one przekazane odpowiednim władzom, w tym w pierwszej kolejności producentom danego urządzenia w celu potwierdzenia ich autentyczności. </w:t>
      </w:r>
    </w:p>
    <w:p w:rsidR="00187B29" w:rsidRPr="00B34AAE" w:rsidRDefault="00187B29" w:rsidP="00FB5D75">
      <w:pPr>
        <w:pStyle w:val="Tekstpodstawowy"/>
        <w:spacing w:before="60"/>
        <w:ind w:firstLine="567"/>
        <w:rPr>
          <w:rFonts w:ascii="Arial" w:hAnsi="Arial" w:cs="Arial"/>
          <w:sz w:val="24"/>
          <w:szCs w:val="24"/>
        </w:rPr>
      </w:pPr>
      <w:r w:rsidRPr="00B34AAE">
        <w:rPr>
          <w:rFonts w:ascii="Arial" w:hAnsi="Arial" w:cs="Arial"/>
          <w:sz w:val="24"/>
          <w:szCs w:val="24"/>
        </w:rPr>
        <w:t xml:space="preserve">Wszystkie produkty wyszczególnione w </w:t>
      </w:r>
      <w:r w:rsidR="00DC0741" w:rsidRPr="00B34AAE">
        <w:rPr>
          <w:rFonts w:ascii="Arial" w:hAnsi="Arial" w:cs="Arial"/>
          <w:sz w:val="24"/>
          <w:szCs w:val="24"/>
        </w:rPr>
        <w:t>załączniku nr 1</w:t>
      </w:r>
      <w:r w:rsidR="00B34AAE">
        <w:rPr>
          <w:rFonts w:ascii="Arial" w:hAnsi="Arial" w:cs="Arial"/>
          <w:sz w:val="24"/>
          <w:szCs w:val="24"/>
        </w:rPr>
        <w:t>-1</w:t>
      </w:r>
      <w:r w:rsidR="00DC0741" w:rsidRPr="00B34AAE">
        <w:rPr>
          <w:rFonts w:ascii="Arial" w:hAnsi="Arial" w:cs="Arial"/>
          <w:sz w:val="24"/>
          <w:szCs w:val="24"/>
        </w:rPr>
        <w:t xml:space="preserve"> – kalkulacji ceny</w:t>
      </w:r>
      <w:r w:rsidRPr="00B34AAE">
        <w:rPr>
          <w:rFonts w:ascii="Arial" w:hAnsi="Arial" w:cs="Arial"/>
          <w:sz w:val="24"/>
          <w:szCs w:val="24"/>
        </w:rPr>
        <w:t xml:space="preserve"> muszą być pakowane </w:t>
      </w:r>
      <w:r w:rsidRPr="00B34AAE">
        <w:rPr>
          <w:rFonts w:ascii="Arial" w:hAnsi="Arial" w:cs="Arial"/>
          <w:b/>
          <w:sz w:val="24"/>
          <w:szCs w:val="24"/>
          <w:u w:val="single"/>
        </w:rPr>
        <w:t>pojedynczo (oddzielnie</w:t>
      </w:r>
      <w:r w:rsidRPr="00B34AAE">
        <w:rPr>
          <w:rFonts w:ascii="Arial" w:hAnsi="Arial" w:cs="Arial"/>
          <w:b/>
          <w:sz w:val="24"/>
          <w:szCs w:val="24"/>
        </w:rPr>
        <w:t>)</w:t>
      </w:r>
      <w:r w:rsidRPr="00B34AAE">
        <w:rPr>
          <w:rFonts w:ascii="Arial" w:hAnsi="Arial" w:cs="Arial"/>
          <w:sz w:val="24"/>
          <w:szCs w:val="24"/>
        </w:rPr>
        <w:t xml:space="preserve"> nie mogą</w:t>
      </w:r>
      <w:r w:rsidR="00FB5D75" w:rsidRPr="00B34AAE">
        <w:rPr>
          <w:rFonts w:ascii="Arial" w:hAnsi="Arial" w:cs="Arial"/>
          <w:sz w:val="24"/>
          <w:szCs w:val="24"/>
        </w:rPr>
        <w:t xml:space="preserve"> być pakowane w tzw. multipaki.</w:t>
      </w:r>
    </w:p>
    <w:p w:rsidR="00187B29" w:rsidRPr="00B34AAE" w:rsidRDefault="00187B29" w:rsidP="00FB5D75">
      <w:pPr>
        <w:pStyle w:val="Tekstpodstawowy"/>
        <w:spacing w:before="60"/>
        <w:ind w:firstLine="567"/>
        <w:rPr>
          <w:rFonts w:ascii="Arial" w:hAnsi="Arial" w:cs="Arial"/>
          <w:sz w:val="24"/>
          <w:szCs w:val="24"/>
        </w:rPr>
      </w:pPr>
      <w:r w:rsidRPr="00B34AAE">
        <w:rPr>
          <w:rFonts w:ascii="Arial" w:hAnsi="Arial" w:cs="Arial"/>
          <w:sz w:val="24"/>
          <w:szCs w:val="24"/>
        </w:rPr>
        <w:t xml:space="preserve">Zamawiający </w:t>
      </w:r>
      <w:r w:rsidRPr="00B34AAE">
        <w:rPr>
          <w:rFonts w:ascii="Arial" w:hAnsi="Arial" w:cs="Arial"/>
          <w:b/>
          <w:sz w:val="24"/>
          <w:szCs w:val="24"/>
          <w:u w:val="single"/>
        </w:rPr>
        <w:t>wyraża</w:t>
      </w:r>
      <w:r w:rsidRPr="00B34AAE">
        <w:rPr>
          <w:rFonts w:ascii="Arial" w:hAnsi="Arial" w:cs="Arial"/>
          <w:sz w:val="24"/>
          <w:szCs w:val="24"/>
        </w:rPr>
        <w:t xml:space="preserve"> zgodę na dostarczanie produktów wyszczególnionych </w:t>
      </w:r>
      <w:r w:rsidR="006C0EEE" w:rsidRPr="00B34AAE">
        <w:rPr>
          <w:rFonts w:ascii="Arial" w:hAnsi="Arial" w:cs="Arial"/>
          <w:sz w:val="24"/>
          <w:szCs w:val="24"/>
        </w:rPr>
        <w:t>w</w:t>
      </w:r>
      <w:r w:rsidR="006C0EEE" w:rsidRPr="00B34AAE">
        <w:rPr>
          <w:rFonts w:ascii="Arial" w:hAnsi="Arial" w:cs="Arial"/>
          <w:color w:val="C0504D" w:themeColor="accent2"/>
          <w:sz w:val="24"/>
          <w:szCs w:val="24"/>
        </w:rPr>
        <w:t xml:space="preserve"> </w:t>
      </w:r>
      <w:r w:rsidR="006C0EEE" w:rsidRPr="00B34AAE">
        <w:rPr>
          <w:rFonts w:ascii="Arial" w:hAnsi="Arial" w:cs="Arial"/>
          <w:sz w:val="24"/>
          <w:szCs w:val="24"/>
        </w:rPr>
        <w:t>załączniku nr 1</w:t>
      </w:r>
      <w:r w:rsidR="00B34AAE">
        <w:rPr>
          <w:rFonts w:ascii="Arial" w:hAnsi="Arial" w:cs="Arial"/>
          <w:sz w:val="24"/>
          <w:szCs w:val="24"/>
        </w:rPr>
        <w:t>-1</w:t>
      </w:r>
      <w:r w:rsidR="006C0EEE" w:rsidRPr="00B34AAE">
        <w:rPr>
          <w:rFonts w:ascii="Arial" w:hAnsi="Arial" w:cs="Arial"/>
          <w:sz w:val="24"/>
          <w:szCs w:val="24"/>
        </w:rPr>
        <w:t xml:space="preserve"> – kalkulacja ceny </w:t>
      </w:r>
      <w:r w:rsidRPr="00B34AAE">
        <w:rPr>
          <w:rFonts w:ascii="Arial" w:hAnsi="Arial" w:cs="Arial"/>
          <w:sz w:val="24"/>
          <w:szCs w:val="24"/>
        </w:rPr>
        <w:t>(np. w postaci tuszy, tonerów firmy HP) w białych opakowaniach przeznaczonych dla klientów korporacyjnych. tzw. white box.</w:t>
      </w:r>
    </w:p>
    <w:p w:rsidR="00563EB3" w:rsidRPr="00B34AAE" w:rsidRDefault="00187B29" w:rsidP="00FB5D75">
      <w:pPr>
        <w:tabs>
          <w:tab w:val="left" w:pos="142"/>
          <w:tab w:val="num" w:pos="567"/>
          <w:tab w:val="left" w:pos="2100"/>
        </w:tabs>
        <w:spacing w:before="60" w:after="0" w:line="240" w:lineRule="auto"/>
        <w:jc w:val="both"/>
        <w:rPr>
          <w:rFonts w:ascii="Arial" w:eastAsia="Calibri" w:hAnsi="Arial" w:cs="Arial"/>
          <w:sz w:val="24"/>
          <w:szCs w:val="24"/>
        </w:rPr>
      </w:pPr>
      <w:r w:rsidRPr="00B34AAE">
        <w:rPr>
          <w:rFonts w:ascii="Arial" w:hAnsi="Arial" w:cs="Arial"/>
          <w:sz w:val="24"/>
          <w:szCs w:val="24"/>
        </w:rPr>
        <w:tab/>
      </w:r>
      <w:r w:rsidRPr="00B34AAE">
        <w:rPr>
          <w:rFonts w:ascii="Arial" w:hAnsi="Arial" w:cs="Arial"/>
          <w:sz w:val="24"/>
          <w:szCs w:val="24"/>
        </w:rPr>
        <w:tab/>
      </w:r>
      <w:r w:rsidR="00563EB3" w:rsidRPr="00B34AAE">
        <w:rPr>
          <w:rFonts w:ascii="Arial" w:eastAsia="Calibri" w:hAnsi="Arial" w:cs="Arial"/>
          <w:sz w:val="24"/>
          <w:szCs w:val="24"/>
        </w:rPr>
        <w:t>Zamawiający zastrzega sobie prawo zrealizowania zamówienia w mniejszych ilościach niż to zostało przewidziane w</w:t>
      </w:r>
      <w:r w:rsidR="002D2747" w:rsidRPr="00B34AAE">
        <w:rPr>
          <w:rFonts w:ascii="Arial" w:eastAsia="Calibri" w:hAnsi="Arial" w:cs="Arial"/>
          <w:sz w:val="24"/>
          <w:szCs w:val="24"/>
        </w:rPr>
        <w:t xml:space="preserve"> załącznik</w:t>
      </w:r>
      <w:r w:rsidR="00014311" w:rsidRPr="00B34AAE">
        <w:rPr>
          <w:rFonts w:ascii="Arial" w:eastAsia="Calibri" w:hAnsi="Arial" w:cs="Arial"/>
          <w:sz w:val="24"/>
          <w:szCs w:val="24"/>
        </w:rPr>
        <w:t>u</w:t>
      </w:r>
      <w:r w:rsidR="002D2747" w:rsidRPr="00B34AAE">
        <w:rPr>
          <w:rFonts w:ascii="Arial" w:eastAsia="Calibri" w:hAnsi="Arial" w:cs="Arial"/>
          <w:sz w:val="24"/>
          <w:szCs w:val="24"/>
        </w:rPr>
        <w:t xml:space="preserve"> nr 1</w:t>
      </w:r>
      <w:r w:rsidR="00B34AAE">
        <w:rPr>
          <w:rFonts w:ascii="Arial" w:eastAsia="Calibri" w:hAnsi="Arial" w:cs="Arial"/>
          <w:sz w:val="24"/>
          <w:szCs w:val="24"/>
        </w:rPr>
        <w:t>-1</w:t>
      </w:r>
      <w:r w:rsidR="001065ED" w:rsidRPr="00B34AAE">
        <w:rPr>
          <w:rFonts w:ascii="Arial" w:eastAsia="Calibri" w:hAnsi="Arial" w:cs="Arial"/>
          <w:sz w:val="24"/>
          <w:szCs w:val="24"/>
        </w:rPr>
        <w:t xml:space="preserve"> – kalkulacja</w:t>
      </w:r>
      <w:r w:rsidR="00014311" w:rsidRPr="00B34AAE">
        <w:rPr>
          <w:rFonts w:ascii="Arial" w:eastAsia="Calibri" w:hAnsi="Arial" w:cs="Arial"/>
          <w:sz w:val="24"/>
          <w:szCs w:val="24"/>
        </w:rPr>
        <w:t xml:space="preserve"> ceny </w:t>
      </w:r>
      <w:r w:rsidR="003D6541" w:rsidRPr="00B34AAE">
        <w:rPr>
          <w:rFonts w:ascii="Arial" w:eastAsia="Calibri" w:hAnsi="Arial" w:cs="Arial"/>
          <w:sz w:val="24"/>
          <w:szCs w:val="24"/>
        </w:rPr>
        <w:t>o maksymalnie 3</w:t>
      </w:r>
      <w:r w:rsidR="00500ABC" w:rsidRPr="00B34AAE">
        <w:rPr>
          <w:rFonts w:ascii="Arial" w:eastAsia="Calibri" w:hAnsi="Arial" w:cs="Arial"/>
          <w:sz w:val="24"/>
          <w:szCs w:val="24"/>
        </w:rPr>
        <w:t>5</w:t>
      </w:r>
      <w:r w:rsidR="003E6DC5" w:rsidRPr="00B34AAE">
        <w:rPr>
          <w:rFonts w:ascii="Arial" w:eastAsia="Calibri" w:hAnsi="Arial" w:cs="Arial"/>
          <w:sz w:val="24"/>
          <w:szCs w:val="24"/>
        </w:rPr>
        <w:t>%.</w:t>
      </w:r>
      <w:r w:rsidR="003E6DC5" w:rsidRPr="00B34AAE">
        <w:rPr>
          <w:rFonts w:ascii="Arial" w:eastAsia="Calibri" w:hAnsi="Arial" w:cs="Arial"/>
          <w:color w:val="FF0000"/>
          <w:sz w:val="24"/>
          <w:szCs w:val="24"/>
        </w:rPr>
        <w:t xml:space="preserve"> </w:t>
      </w:r>
      <w:r w:rsidR="00563EB3" w:rsidRPr="00B34AAE">
        <w:rPr>
          <w:rFonts w:ascii="Arial" w:eastAsia="Calibri" w:hAnsi="Arial" w:cs="Arial"/>
          <w:sz w:val="24"/>
          <w:szCs w:val="24"/>
        </w:rPr>
        <w:t>Ost</w:t>
      </w:r>
      <w:r w:rsidR="003E6DC5" w:rsidRPr="00B34AAE">
        <w:rPr>
          <w:rFonts w:ascii="Arial" w:eastAsia="Calibri" w:hAnsi="Arial" w:cs="Arial"/>
          <w:sz w:val="24"/>
          <w:szCs w:val="24"/>
        </w:rPr>
        <w:t xml:space="preserve">ateczna ilość wynikać </w:t>
      </w:r>
      <w:r w:rsidR="00563EB3" w:rsidRPr="00B34AAE">
        <w:rPr>
          <w:rFonts w:ascii="Arial" w:eastAsia="Calibri" w:hAnsi="Arial" w:cs="Arial"/>
          <w:sz w:val="24"/>
          <w:szCs w:val="24"/>
        </w:rPr>
        <w:t>będzie z zamówień złożonych przez zamawiająceg</w:t>
      </w:r>
      <w:r w:rsidR="00676A60" w:rsidRPr="00B34AAE">
        <w:rPr>
          <w:rFonts w:ascii="Arial" w:eastAsia="Calibri" w:hAnsi="Arial" w:cs="Arial"/>
          <w:sz w:val="24"/>
          <w:szCs w:val="24"/>
        </w:rPr>
        <w:t xml:space="preserve">o </w:t>
      </w:r>
      <w:r w:rsidR="00563EB3" w:rsidRPr="00B34AAE">
        <w:rPr>
          <w:rFonts w:ascii="Arial" w:eastAsia="Calibri" w:hAnsi="Arial" w:cs="Arial"/>
          <w:sz w:val="24"/>
          <w:szCs w:val="24"/>
        </w:rPr>
        <w:t xml:space="preserve">w okresie trwania umowy. Realizacja przedmiotu zamówienia w mniejszych ilościach nie będzie powodować żadnych roszczeń po stronie wykonawcy w stosunku </w:t>
      </w:r>
      <w:r w:rsidR="00FB5D75" w:rsidRPr="00B34AAE">
        <w:rPr>
          <w:rFonts w:ascii="Arial" w:eastAsia="Calibri" w:hAnsi="Arial" w:cs="Arial"/>
          <w:sz w:val="24"/>
          <w:szCs w:val="24"/>
        </w:rPr>
        <w:br/>
      </w:r>
      <w:r w:rsidR="00563EB3" w:rsidRPr="00B34AAE">
        <w:rPr>
          <w:rFonts w:ascii="Arial" w:eastAsia="Calibri" w:hAnsi="Arial" w:cs="Arial"/>
          <w:sz w:val="24"/>
          <w:szCs w:val="24"/>
        </w:rPr>
        <w:t>do zamawiającego z tego tytułu.</w:t>
      </w:r>
    </w:p>
    <w:p w:rsidR="00014311" w:rsidRPr="00B34AAE" w:rsidRDefault="00014311" w:rsidP="00FB5D75">
      <w:pPr>
        <w:tabs>
          <w:tab w:val="left" w:pos="142"/>
          <w:tab w:val="num" w:pos="567"/>
          <w:tab w:val="left" w:pos="2100"/>
        </w:tabs>
        <w:spacing w:after="0" w:line="240" w:lineRule="auto"/>
        <w:jc w:val="both"/>
        <w:rPr>
          <w:rFonts w:ascii="Arial" w:eastAsia="Calibri" w:hAnsi="Arial" w:cs="Arial"/>
          <w:sz w:val="24"/>
          <w:szCs w:val="24"/>
        </w:rPr>
      </w:pPr>
    </w:p>
    <w:p w:rsidR="004903DA" w:rsidRPr="00B34AAE" w:rsidRDefault="004903DA" w:rsidP="00FB5D75">
      <w:pPr>
        <w:pStyle w:val="Nagwek2"/>
        <w:numPr>
          <w:ilvl w:val="0"/>
          <w:numId w:val="18"/>
        </w:numPr>
        <w:shd w:val="clear" w:color="auto" w:fill="CCFFFF"/>
        <w:tabs>
          <w:tab w:val="left" w:pos="540"/>
        </w:tabs>
        <w:spacing w:before="60"/>
        <w:ind w:left="567" w:hanging="567"/>
        <w:rPr>
          <w:rFonts w:ascii="Arial" w:hAnsi="Arial" w:cs="Arial"/>
          <w:b/>
          <w:szCs w:val="24"/>
        </w:rPr>
      </w:pPr>
      <w:bookmarkStart w:id="1" w:name="_Toc413135667"/>
      <w:bookmarkStart w:id="2" w:name="_Toc462208336"/>
      <w:bookmarkStart w:id="3" w:name="_Toc33083765"/>
      <w:r w:rsidRPr="00B34AAE">
        <w:rPr>
          <w:rFonts w:ascii="Arial" w:hAnsi="Arial" w:cs="Arial"/>
          <w:b/>
          <w:szCs w:val="24"/>
        </w:rPr>
        <w:t>Opis zakresu zamówienia</w:t>
      </w:r>
      <w:bookmarkEnd w:id="1"/>
      <w:bookmarkEnd w:id="2"/>
      <w:bookmarkEnd w:id="3"/>
      <w:r w:rsidR="00504216" w:rsidRPr="00B34AAE">
        <w:rPr>
          <w:rFonts w:ascii="Arial" w:hAnsi="Arial" w:cs="Arial"/>
          <w:b/>
          <w:szCs w:val="24"/>
        </w:rPr>
        <w:t>:</w:t>
      </w:r>
    </w:p>
    <w:p w:rsidR="006C0EEE" w:rsidRPr="00B34AAE" w:rsidRDefault="006C0EEE" w:rsidP="00FB5D75">
      <w:pPr>
        <w:spacing w:after="0" w:line="240" w:lineRule="auto"/>
        <w:jc w:val="both"/>
        <w:rPr>
          <w:rFonts w:ascii="Arial" w:hAnsi="Arial" w:cs="Arial"/>
          <w:sz w:val="24"/>
          <w:szCs w:val="24"/>
        </w:rPr>
      </w:pPr>
    </w:p>
    <w:p w:rsidR="00DA05A4" w:rsidRPr="00B34AAE" w:rsidRDefault="00187B29" w:rsidP="00A45739">
      <w:pPr>
        <w:spacing w:after="0" w:line="240" w:lineRule="auto"/>
        <w:jc w:val="both"/>
        <w:rPr>
          <w:rFonts w:ascii="Arial" w:hAnsi="Arial" w:cs="Arial"/>
          <w:color w:val="000000"/>
          <w:sz w:val="24"/>
          <w:szCs w:val="24"/>
        </w:rPr>
      </w:pPr>
      <w:r w:rsidRPr="00B34AAE">
        <w:rPr>
          <w:rFonts w:ascii="Arial" w:hAnsi="Arial" w:cs="Arial"/>
          <w:sz w:val="24"/>
          <w:szCs w:val="24"/>
        </w:rPr>
        <w:t>Sukcesywn</w:t>
      </w:r>
      <w:r w:rsidR="001065ED" w:rsidRPr="00B34AAE">
        <w:rPr>
          <w:rFonts w:ascii="Arial" w:hAnsi="Arial" w:cs="Arial"/>
          <w:sz w:val="24"/>
          <w:szCs w:val="24"/>
        </w:rPr>
        <w:t>e</w:t>
      </w:r>
      <w:r w:rsidRPr="00B34AAE">
        <w:rPr>
          <w:rFonts w:ascii="Arial" w:hAnsi="Arial" w:cs="Arial"/>
          <w:sz w:val="24"/>
          <w:szCs w:val="24"/>
        </w:rPr>
        <w:t xml:space="preserve"> dostaw</w:t>
      </w:r>
      <w:r w:rsidR="001065ED" w:rsidRPr="00B34AAE">
        <w:rPr>
          <w:rFonts w:ascii="Arial" w:hAnsi="Arial" w:cs="Arial"/>
          <w:sz w:val="24"/>
          <w:szCs w:val="24"/>
        </w:rPr>
        <w:t>y</w:t>
      </w:r>
      <w:r w:rsidRPr="00B34AAE">
        <w:rPr>
          <w:rFonts w:ascii="Arial" w:hAnsi="Arial" w:cs="Arial"/>
          <w:sz w:val="24"/>
          <w:szCs w:val="24"/>
        </w:rPr>
        <w:t xml:space="preserve"> oryginalnych materiałów eksploatacyjnych do drukarek i urządzeń biurowych</w:t>
      </w:r>
      <w:r w:rsidRPr="00B34AAE">
        <w:rPr>
          <w:rFonts w:ascii="Arial" w:hAnsi="Arial" w:cs="Arial"/>
          <w:color w:val="000000"/>
          <w:sz w:val="24"/>
          <w:szCs w:val="24"/>
        </w:rPr>
        <w:t xml:space="preserve"> do Magazynu Głównego ZWiK Spółka z o.</w:t>
      </w:r>
      <w:r w:rsidR="004903DA" w:rsidRPr="00B34AAE">
        <w:rPr>
          <w:rFonts w:ascii="Arial" w:hAnsi="Arial" w:cs="Arial"/>
          <w:color w:val="000000"/>
          <w:sz w:val="24"/>
          <w:szCs w:val="24"/>
        </w:rPr>
        <w:t xml:space="preserve"> o.</w:t>
      </w:r>
      <w:r w:rsidR="00DA05A4" w:rsidRPr="00B34AAE">
        <w:rPr>
          <w:rFonts w:ascii="Arial" w:hAnsi="Arial" w:cs="Arial"/>
          <w:color w:val="000000"/>
          <w:sz w:val="24"/>
          <w:szCs w:val="24"/>
        </w:rPr>
        <w:t>,</w:t>
      </w:r>
      <w:r w:rsidR="004903DA" w:rsidRPr="00B34AAE">
        <w:rPr>
          <w:rFonts w:ascii="Arial" w:hAnsi="Arial" w:cs="Arial"/>
          <w:color w:val="000000"/>
          <w:sz w:val="24"/>
          <w:szCs w:val="24"/>
        </w:rPr>
        <w:t xml:space="preserve"> </w:t>
      </w:r>
      <w:r w:rsidR="00BA5517" w:rsidRPr="00B34AAE">
        <w:rPr>
          <w:rFonts w:ascii="Arial" w:hAnsi="Arial" w:cs="Arial"/>
          <w:color w:val="000000"/>
          <w:sz w:val="24"/>
          <w:szCs w:val="24"/>
        </w:rPr>
        <w:t xml:space="preserve">mieszczącego się </w:t>
      </w:r>
      <w:r w:rsidR="004903DA" w:rsidRPr="00B34AAE">
        <w:rPr>
          <w:rFonts w:ascii="Arial" w:hAnsi="Arial" w:cs="Arial"/>
          <w:color w:val="000000"/>
          <w:sz w:val="24"/>
          <w:szCs w:val="24"/>
        </w:rPr>
        <w:t>przy ul. 1 – go Maja 37</w:t>
      </w:r>
      <w:r w:rsidR="00DA05A4" w:rsidRPr="00B34AAE">
        <w:rPr>
          <w:rFonts w:ascii="Arial" w:hAnsi="Arial" w:cs="Arial"/>
          <w:color w:val="000000"/>
          <w:sz w:val="24"/>
          <w:szCs w:val="24"/>
        </w:rPr>
        <w:t>, 71 -627 Szczecin.</w:t>
      </w:r>
    </w:p>
    <w:p w:rsidR="00DA05A4" w:rsidRPr="00B34AAE" w:rsidRDefault="00DA05A4" w:rsidP="00FB5D75">
      <w:pPr>
        <w:spacing w:before="60" w:after="0" w:line="240" w:lineRule="auto"/>
        <w:jc w:val="both"/>
        <w:rPr>
          <w:rFonts w:ascii="Arial" w:hAnsi="Arial" w:cs="Arial"/>
          <w:color w:val="000000"/>
          <w:sz w:val="24"/>
          <w:szCs w:val="24"/>
        </w:rPr>
      </w:pPr>
      <w:r w:rsidRPr="00B34AAE">
        <w:rPr>
          <w:rFonts w:ascii="Arial" w:hAnsi="Arial" w:cs="Arial"/>
          <w:color w:val="000000"/>
          <w:sz w:val="24"/>
          <w:szCs w:val="24"/>
        </w:rPr>
        <w:t>Sukcesywne dostawy będą realizowane na koszt i staranie wykonawcy</w:t>
      </w:r>
      <w:r w:rsidR="00187B29" w:rsidRPr="00B34AAE">
        <w:rPr>
          <w:rFonts w:ascii="Arial" w:hAnsi="Arial" w:cs="Arial"/>
          <w:color w:val="000000"/>
          <w:sz w:val="24"/>
          <w:szCs w:val="24"/>
        </w:rPr>
        <w:t xml:space="preserve"> w godzinach 7</w:t>
      </w:r>
      <w:r w:rsidR="00187B29" w:rsidRPr="00B34AAE">
        <w:rPr>
          <w:rFonts w:ascii="Arial" w:hAnsi="Arial" w:cs="Arial"/>
          <w:color w:val="000000"/>
          <w:sz w:val="24"/>
          <w:szCs w:val="24"/>
          <w:vertAlign w:val="superscript"/>
        </w:rPr>
        <w:t>30</w:t>
      </w:r>
      <w:r w:rsidR="00187B29" w:rsidRPr="00B34AAE">
        <w:rPr>
          <w:rFonts w:ascii="Arial" w:hAnsi="Arial" w:cs="Arial"/>
          <w:color w:val="000000"/>
          <w:sz w:val="24"/>
          <w:szCs w:val="24"/>
        </w:rPr>
        <w:t>-14</w:t>
      </w:r>
      <w:r w:rsidR="00187B29" w:rsidRPr="00B34AAE">
        <w:rPr>
          <w:rFonts w:ascii="Arial" w:hAnsi="Arial" w:cs="Arial"/>
          <w:color w:val="000000"/>
          <w:sz w:val="24"/>
          <w:szCs w:val="24"/>
          <w:vertAlign w:val="superscript"/>
        </w:rPr>
        <w:t>30</w:t>
      </w:r>
      <w:r w:rsidRPr="00B34AAE">
        <w:rPr>
          <w:rFonts w:ascii="Arial" w:hAnsi="Arial" w:cs="Arial"/>
          <w:color w:val="000000"/>
          <w:sz w:val="24"/>
          <w:szCs w:val="24"/>
        </w:rPr>
        <w:t xml:space="preserve"> w terminie do </w:t>
      </w:r>
      <w:r w:rsidRPr="00B34AAE">
        <w:rPr>
          <w:rFonts w:ascii="Arial" w:hAnsi="Arial" w:cs="Arial"/>
          <w:b/>
          <w:color w:val="000000"/>
          <w:sz w:val="24"/>
          <w:szCs w:val="24"/>
        </w:rPr>
        <w:t>7 dni</w:t>
      </w:r>
      <w:r w:rsidRPr="00B34AAE">
        <w:rPr>
          <w:rFonts w:ascii="Arial" w:hAnsi="Arial" w:cs="Arial"/>
          <w:color w:val="000000"/>
          <w:sz w:val="24"/>
          <w:szCs w:val="24"/>
        </w:rPr>
        <w:t xml:space="preserve"> od daty złożenia zamówienia.</w:t>
      </w:r>
    </w:p>
    <w:p w:rsidR="00187B29" w:rsidRPr="00B34AAE" w:rsidRDefault="00187B29" w:rsidP="00FB5D75">
      <w:pPr>
        <w:widowControl w:val="0"/>
        <w:spacing w:before="60" w:after="0" w:line="240" w:lineRule="auto"/>
        <w:jc w:val="both"/>
        <w:rPr>
          <w:rFonts w:ascii="Arial" w:hAnsi="Arial" w:cs="Arial"/>
          <w:sz w:val="24"/>
          <w:szCs w:val="24"/>
          <w:lang w:eastAsia="ar-SA"/>
        </w:rPr>
      </w:pPr>
      <w:r w:rsidRPr="00B34AAE">
        <w:rPr>
          <w:rFonts w:ascii="Arial" w:hAnsi="Arial" w:cs="Arial"/>
          <w:color w:val="000000"/>
          <w:sz w:val="24"/>
          <w:szCs w:val="24"/>
        </w:rPr>
        <w:t>W okresie obowiązywania umowy dostawy będą realizowane na podstawie zamówień składanych przez uprawnionego pracownika</w:t>
      </w:r>
      <w:r w:rsidR="00DA05A4" w:rsidRPr="00B34AAE">
        <w:rPr>
          <w:rFonts w:ascii="Arial" w:hAnsi="Arial" w:cs="Arial"/>
          <w:color w:val="000000"/>
          <w:sz w:val="24"/>
          <w:szCs w:val="24"/>
        </w:rPr>
        <w:t xml:space="preserve"> Zespołu ds. Zaopatrzenia. Zamówienia będą składane drogą elektroniczną (e-mail)</w:t>
      </w:r>
      <w:r w:rsidRPr="00B34AAE">
        <w:rPr>
          <w:rFonts w:ascii="Arial" w:hAnsi="Arial" w:cs="Arial"/>
          <w:color w:val="000000"/>
          <w:sz w:val="24"/>
          <w:szCs w:val="24"/>
        </w:rPr>
        <w:t xml:space="preserve"> oraz będą określały asortyment </w:t>
      </w:r>
      <w:r w:rsidR="004903DA" w:rsidRPr="00B34AAE">
        <w:rPr>
          <w:rFonts w:ascii="Arial" w:hAnsi="Arial" w:cs="Arial"/>
          <w:color w:val="000000"/>
          <w:sz w:val="24"/>
          <w:szCs w:val="24"/>
        </w:rPr>
        <w:t xml:space="preserve"> </w:t>
      </w:r>
      <w:r w:rsidRPr="00B34AAE">
        <w:rPr>
          <w:rFonts w:ascii="Arial" w:hAnsi="Arial" w:cs="Arial"/>
          <w:color w:val="000000"/>
          <w:sz w:val="24"/>
          <w:szCs w:val="24"/>
        </w:rPr>
        <w:t>i ilości wynikające z bieżących potrzeb zamawiającego.</w:t>
      </w:r>
      <w:r w:rsidRPr="00B34AAE">
        <w:rPr>
          <w:rFonts w:ascii="Arial" w:hAnsi="Arial" w:cs="Arial"/>
          <w:sz w:val="24"/>
          <w:szCs w:val="24"/>
          <w:lang w:eastAsia="ar-SA"/>
        </w:rPr>
        <w:t xml:space="preserve"> </w:t>
      </w:r>
    </w:p>
    <w:p w:rsidR="00676A60" w:rsidRPr="00B34AAE" w:rsidRDefault="00187B29" w:rsidP="00FB5D75">
      <w:pPr>
        <w:widowControl w:val="0"/>
        <w:spacing w:before="60" w:after="0" w:line="240" w:lineRule="auto"/>
        <w:ind w:firstLine="425"/>
        <w:jc w:val="both"/>
        <w:rPr>
          <w:rFonts w:ascii="Arial" w:hAnsi="Arial" w:cs="Arial"/>
          <w:sz w:val="24"/>
          <w:szCs w:val="24"/>
          <w:lang w:eastAsia="ar-SA"/>
        </w:rPr>
      </w:pPr>
      <w:r w:rsidRPr="00B34AAE">
        <w:rPr>
          <w:rFonts w:ascii="Arial" w:hAnsi="Arial" w:cs="Arial"/>
          <w:sz w:val="24"/>
          <w:szCs w:val="24"/>
          <w:lang w:eastAsia="ar-SA"/>
        </w:rPr>
        <w:t>W przypadku przekazywania zamówień</w:t>
      </w:r>
      <w:r w:rsidR="00676A60" w:rsidRPr="00B34AAE">
        <w:rPr>
          <w:rFonts w:ascii="Arial" w:hAnsi="Arial" w:cs="Arial"/>
          <w:sz w:val="24"/>
          <w:szCs w:val="24"/>
          <w:lang w:eastAsia="ar-SA"/>
        </w:rPr>
        <w:t xml:space="preserve"> </w:t>
      </w:r>
      <w:r w:rsidRPr="00B34AAE">
        <w:rPr>
          <w:rFonts w:ascii="Arial" w:hAnsi="Arial" w:cs="Arial"/>
          <w:sz w:val="24"/>
          <w:szCs w:val="24"/>
          <w:lang w:eastAsia="ar-SA"/>
        </w:rPr>
        <w:t>drogą elektroniczną (e-mail) - dowód potwierdzenia dostarczenia wiadomości zawierającej zamówienie z serwera pocztowego wykonawcy oznacza, że wykonawca otrzymał zamówienie</w:t>
      </w:r>
      <w:r w:rsidR="00676A60" w:rsidRPr="00B34AAE">
        <w:rPr>
          <w:rFonts w:ascii="Arial" w:hAnsi="Arial" w:cs="Arial"/>
          <w:sz w:val="24"/>
          <w:szCs w:val="24"/>
          <w:lang w:eastAsia="ar-SA"/>
        </w:rPr>
        <w:t xml:space="preserve"> </w:t>
      </w:r>
      <w:r w:rsidRPr="00B34AAE">
        <w:rPr>
          <w:rFonts w:ascii="Arial" w:hAnsi="Arial" w:cs="Arial"/>
          <w:sz w:val="24"/>
          <w:szCs w:val="24"/>
          <w:lang w:eastAsia="ar-SA"/>
        </w:rPr>
        <w:t>w momencie jego przekazania przez zamawiającego, niezależnie od ewentualnego potwierdzenia faktu jego otrzymania.</w:t>
      </w:r>
      <w:r w:rsidR="00676A60" w:rsidRPr="00B34AAE">
        <w:rPr>
          <w:rFonts w:ascii="Arial" w:hAnsi="Arial" w:cs="Arial"/>
          <w:sz w:val="24"/>
          <w:szCs w:val="24"/>
          <w:lang w:eastAsia="ar-SA"/>
        </w:rPr>
        <w:t xml:space="preserve"> </w:t>
      </w:r>
      <w:r w:rsidRPr="00B34AAE">
        <w:rPr>
          <w:rFonts w:ascii="Arial" w:hAnsi="Arial" w:cs="Arial"/>
          <w:sz w:val="24"/>
          <w:szCs w:val="24"/>
          <w:lang w:eastAsia="ar-SA"/>
        </w:rPr>
        <w:t>Zamawiający nie ponosi odpowiedzialności za niesprawne działanie urządzeń wykonawcy.</w:t>
      </w:r>
      <w:r w:rsidR="00676A60" w:rsidRPr="00B34AAE">
        <w:rPr>
          <w:rFonts w:ascii="Arial" w:hAnsi="Arial" w:cs="Arial"/>
          <w:sz w:val="24"/>
          <w:szCs w:val="24"/>
          <w:lang w:eastAsia="ar-SA"/>
        </w:rPr>
        <w:t xml:space="preserve"> </w:t>
      </w:r>
    </w:p>
    <w:p w:rsidR="00187B29" w:rsidRPr="00B34AAE" w:rsidRDefault="00187B29" w:rsidP="00FB5D75">
      <w:pPr>
        <w:widowControl w:val="0"/>
        <w:spacing w:before="60" w:after="0" w:line="240" w:lineRule="auto"/>
        <w:ind w:firstLine="425"/>
        <w:jc w:val="both"/>
        <w:rPr>
          <w:rFonts w:ascii="Arial" w:hAnsi="Arial" w:cs="Arial"/>
          <w:sz w:val="24"/>
          <w:szCs w:val="24"/>
          <w:lang w:eastAsia="ar-SA"/>
        </w:rPr>
      </w:pPr>
      <w:r w:rsidRPr="00B34AAE">
        <w:rPr>
          <w:rFonts w:ascii="Arial" w:hAnsi="Arial" w:cs="Arial"/>
          <w:sz w:val="24"/>
          <w:szCs w:val="24"/>
          <w:lang w:eastAsia="ar-SA"/>
        </w:rPr>
        <w:t>Zamawiający zaleca wykonawcy niezwłoczne potwierdzenie przyjęcia zamówień do realizacji, drogą elektroniczną (e-mail).</w:t>
      </w:r>
    </w:p>
    <w:p w:rsidR="001065ED" w:rsidRPr="00B34AAE" w:rsidRDefault="001065ED" w:rsidP="00FB5D75">
      <w:pPr>
        <w:widowControl w:val="0"/>
        <w:spacing w:before="60" w:after="0" w:line="240" w:lineRule="auto"/>
        <w:ind w:firstLine="425"/>
        <w:jc w:val="both"/>
        <w:rPr>
          <w:rFonts w:ascii="Arial" w:eastAsia="Calibri" w:hAnsi="Arial" w:cs="Arial"/>
          <w:sz w:val="24"/>
          <w:szCs w:val="24"/>
        </w:rPr>
      </w:pPr>
      <w:r w:rsidRPr="00B34AAE">
        <w:rPr>
          <w:rFonts w:ascii="Arial" w:eastAsia="Calibri" w:hAnsi="Arial" w:cs="Arial"/>
          <w:sz w:val="24"/>
          <w:szCs w:val="24"/>
        </w:rPr>
        <w:t>Termin płatności</w:t>
      </w:r>
      <w:r w:rsidR="00DA05A4" w:rsidRPr="00B34AAE">
        <w:rPr>
          <w:rFonts w:ascii="Arial" w:eastAsia="Calibri" w:hAnsi="Arial" w:cs="Arial"/>
          <w:sz w:val="24"/>
          <w:szCs w:val="24"/>
        </w:rPr>
        <w:t xml:space="preserve">: </w:t>
      </w:r>
      <w:r w:rsidRPr="00B34AAE">
        <w:rPr>
          <w:rFonts w:ascii="Arial" w:eastAsia="Calibri" w:hAnsi="Arial" w:cs="Arial"/>
          <w:sz w:val="24"/>
          <w:szCs w:val="24"/>
        </w:rPr>
        <w:t>30 dni od daty dostarczenia zamawiającemu</w:t>
      </w:r>
      <w:r w:rsidR="00DA4A23" w:rsidRPr="00B34AAE">
        <w:rPr>
          <w:rFonts w:ascii="Arial" w:eastAsia="Calibri" w:hAnsi="Arial" w:cs="Arial"/>
          <w:sz w:val="24"/>
          <w:szCs w:val="24"/>
        </w:rPr>
        <w:t xml:space="preserve"> faktury VAT kompletnej i</w:t>
      </w:r>
      <w:r w:rsidRPr="00B34AAE">
        <w:rPr>
          <w:rFonts w:ascii="Arial" w:eastAsia="Calibri" w:hAnsi="Arial" w:cs="Arial"/>
          <w:sz w:val="24"/>
          <w:szCs w:val="24"/>
        </w:rPr>
        <w:t xml:space="preserve"> prawidłowo</w:t>
      </w:r>
      <w:r w:rsidR="00DA4A23" w:rsidRPr="00B34AAE">
        <w:rPr>
          <w:rFonts w:ascii="Arial" w:eastAsia="Calibri" w:hAnsi="Arial" w:cs="Arial"/>
          <w:sz w:val="24"/>
          <w:szCs w:val="24"/>
        </w:rPr>
        <w:t xml:space="preserve"> po wykonaniu dostawy.</w:t>
      </w:r>
      <w:r w:rsidRPr="00B34AAE">
        <w:rPr>
          <w:rFonts w:ascii="Arial" w:eastAsia="Calibri" w:hAnsi="Arial" w:cs="Arial"/>
          <w:sz w:val="24"/>
          <w:szCs w:val="24"/>
        </w:rPr>
        <w:t xml:space="preserve"> Zamawiający</w:t>
      </w:r>
      <w:r w:rsidR="00DA4A23" w:rsidRPr="00B34AAE">
        <w:rPr>
          <w:rFonts w:ascii="Arial" w:eastAsia="Calibri" w:hAnsi="Arial" w:cs="Arial"/>
          <w:sz w:val="24"/>
          <w:szCs w:val="24"/>
        </w:rPr>
        <w:t xml:space="preserve"> dokona</w:t>
      </w:r>
      <w:r w:rsidRPr="00B34AAE">
        <w:rPr>
          <w:rFonts w:ascii="Arial" w:eastAsia="Calibri" w:hAnsi="Arial" w:cs="Arial"/>
          <w:sz w:val="24"/>
          <w:szCs w:val="24"/>
        </w:rPr>
        <w:t xml:space="preserve"> płatnoś</w:t>
      </w:r>
      <w:r w:rsidRPr="00B34AAE">
        <w:rPr>
          <w:rFonts w:ascii="Arial" w:hAnsi="Arial" w:cs="Arial"/>
          <w:sz w:val="24"/>
          <w:szCs w:val="24"/>
        </w:rPr>
        <w:t>ci za dostarczon</w:t>
      </w:r>
      <w:r w:rsidR="00C7411E">
        <w:rPr>
          <w:rFonts w:ascii="Arial" w:hAnsi="Arial" w:cs="Arial"/>
          <w:sz w:val="24"/>
          <w:szCs w:val="24"/>
        </w:rPr>
        <w:t>e</w:t>
      </w:r>
      <w:r w:rsidRPr="00B34AAE">
        <w:rPr>
          <w:rFonts w:ascii="Arial" w:hAnsi="Arial" w:cs="Arial"/>
          <w:sz w:val="24"/>
          <w:szCs w:val="24"/>
        </w:rPr>
        <w:t xml:space="preserve"> oryginalne materiały eksploatacyjne do drukarek</w:t>
      </w:r>
      <w:r w:rsidR="00FB5D75" w:rsidRPr="00B34AAE">
        <w:rPr>
          <w:rFonts w:ascii="Arial" w:hAnsi="Arial" w:cs="Arial"/>
          <w:sz w:val="24"/>
          <w:szCs w:val="24"/>
        </w:rPr>
        <w:t xml:space="preserve"> </w:t>
      </w:r>
      <w:r w:rsidRPr="00B34AAE">
        <w:rPr>
          <w:rFonts w:ascii="Arial" w:hAnsi="Arial" w:cs="Arial"/>
          <w:sz w:val="24"/>
          <w:szCs w:val="24"/>
        </w:rPr>
        <w:t>i urządzeń biurowych</w:t>
      </w:r>
      <w:r w:rsidRPr="00B34AAE">
        <w:rPr>
          <w:rFonts w:ascii="Arial" w:eastAsia="Calibri" w:hAnsi="Arial" w:cs="Arial"/>
          <w:sz w:val="24"/>
          <w:szCs w:val="24"/>
        </w:rPr>
        <w:t xml:space="preserve"> w mechanizmie podzielonej płatności.</w:t>
      </w:r>
    </w:p>
    <w:p w:rsidR="0053605B" w:rsidRPr="00B34AAE" w:rsidRDefault="0053605B" w:rsidP="00FB5D75">
      <w:pPr>
        <w:widowControl w:val="0"/>
        <w:spacing w:before="60" w:after="0" w:line="240" w:lineRule="auto"/>
        <w:ind w:firstLine="425"/>
        <w:jc w:val="both"/>
        <w:rPr>
          <w:rFonts w:ascii="Arial" w:eastAsia="Calibri" w:hAnsi="Arial" w:cs="Arial"/>
          <w:sz w:val="24"/>
          <w:szCs w:val="24"/>
        </w:rPr>
      </w:pPr>
    </w:p>
    <w:p w:rsidR="004903DA" w:rsidRPr="00B34AAE" w:rsidRDefault="004903DA" w:rsidP="00FB5D75">
      <w:pPr>
        <w:pStyle w:val="Nagwek2"/>
        <w:keepNext w:val="0"/>
        <w:widowControl w:val="0"/>
        <w:numPr>
          <w:ilvl w:val="0"/>
          <w:numId w:val="18"/>
        </w:numPr>
        <w:shd w:val="clear" w:color="auto" w:fill="CCFFFF"/>
        <w:tabs>
          <w:tab w:val="left" w:pos="540"/>
        </w:tabs>
        <w:spacing w:before="60"/>
        <w:ind w:left="567" w:hanging="567"/>
        <w:rPr>
          <w:rFonts w:ascii="Arial" w:hAnsi="Arial" w:cs="Arial"/>
          <w:b/>
          <w:szCs w:val="24"/>
        </w:rPr>
      </w:pPr>
      <w:r w:rsidRPr="00B34AAE">
        <w:rPr>
          <w:rFonts w:ascii="Arial" w:hAnsi="Arial" w:cs="Arial"/>
          <w:b/>
          <w:szCs w:val="24"/>
        </w:rPr>
        <w:t>Termin realizacji zamówienia</w:t>
      </w:r>
      <w:r w:rsidR="001A0AAD" w:rsidRPr="00B34AAE">
        <w:rPr>
          <w:rFonts w:ascii="Arial" w:hAnsi="Arial" w:cs="Arial"/>
          <w:b/>
          <w:szCs w:val="24"/>
        </w:rPr>
        <w:t>:</w:t>
      </w:r>
    </w:p>
    <w:p w:rsidR="004903DA" w:rsidRPr="00B34AAE" w:rsidRDefault="004903DA" w:rsidP="00FB5D75">
      <w:pPr>
        <w:pStyle w:val="Tekstpodstawowy"/>
        <w:widowControl w:val="0"/>
        <w:spacing w:before="60"/>
        <w:rPr>
          <w:rFonts w:ascii="Arial" w:hAnsi="Arial" w:cs="Arial"/>
          <w:sz w:val="24"/>
          <w:szCs w:val="24"/>
        </w:rPr>
      </w:pPr>
      <w:r w:rsidRPr="00B34AAE">
        <w:rPr>
          <w:rFonts w:ascii="Arial" w:hAnsi="Arial" w:cs="Arial"/>
          <w:sz w:val="24"/>
          <w:szCs w:val="24"/>
        </w:rPr>
        <w:t>Umow</w:t>
      </w:r>
      <w:r w:rsidR="00504216" w:rsidRPr="00B34AAE">
        <w:rPr>
          <w:rFonts w:ascii="Arial" w:hAnsi="Arial" w:cs="Arial"/>
          <w:sz w:val="24"/>
          <w:szCs w:val="24"/>
        </w:rPr>
        <w:t>a</w:t>
      </w:r>
      <w:r w:rsidRPr="00B34AAE">
        <w:rPr>
          <w:rFonts w:ascii="Arial" w:hAnsi="Arial" w:cs="Arial"/>
          <w:sz w:val="24"/>
          <w:szCs w:val="24"/>
        </w:rPr>
        <w:t xml:space="preserve"> z wybranym wykonawc</w:t>
      </w:r>
      <w:r w:rsidR="00504216" w:rsidRPr="00B34AAE">
        <w:rPr>
          <w:rFonts w:ascii="Arial" w:hAnsi="Arial" w:cs="Arial"/>
          <w:sz w:val="24"/>
          <w:szCs w:val="24"/>
        </w:rPr>
        <w:t>ą</w:t>
      </w:r>
      <w:r w:rsidRPr="00B34AAE">
        <w:rPr>
          <w:rFonts w:ascii="Arial" w:hAnsi="Arial" w:cs="Arial"/>
          <w:sz w:val="24"/>
          <w:szCs w:val="24"/>
        </w:rPr>
        <w:t xml:space="preserve"> zostan</w:t>
      </w:r>
      <w:r w:rsidR="00504216" w:rsidRPr="00B34AAE">
        <w:rPr>
          <w:rFonts w:ascii="Arial" w:hAnsi="Arial" w:cs="Arial"/>
          <w:sz w:val="24"/>
          <w:szCs w:val="24"/>
        </w:rPr>
        <w:t>ie</w:t>
      </w:r>
      <w:r w:rsidRPr="00B34AAE">
        <w:rPr>
          <w:rFonts w:ascii="Arial" w:hAnsi="Arial" w:cs="Arial"/>
          <w:sz w:val="24"/>
          <w:szCs w:val="24"/>
        </w:rPr>
        <w:t xml:space="preserve"> zawart</w:t>
      </w:r>
      <w:r w:rsidR="00504216" w:rsidRPr="00B34AAE">
        <w:rPr>
          <w:rFonts w:ascii="Arial" w:hAnsi="Arial" w:cs="Arial"/>
          <w:sz w:val="24"/>
          <w:szCs w:val="24"/>
        </w:rPr>
        <w:t>a</w:t>
      </w:r>
      <w:r w:rsidRPr="00B34AAE">
        <w:rPr>
          <w:rFonts w:ascii="Arial" w:hAnsi="Arial" w:cs="Arial"/>
          <w:sz w:val="24"/>
          <w:szCs w:val="24"/>
        </w:rPr>
        <w:t xml:space="preserve"> na okres </w:t>
      </w:r>
      <w:r w:rsidRPr="00B34AAE">
        <w:rPr>
          <w:rFonts w:ascii="Arial" w:hAnsi="Arial" w:cs="Arial"/>
          <w:b/>
          <w:sz w:val="24"/>
          <w:szCs w:val="24"/>
          <w:u w:val="single"/>
        </w:rPr>
        <w:t>12 miesięcy</w:t>
      </w:r>
      <w:r w:rsidRPr="00B34AAE">
        <w:rPr>
          <w:rFonts w:ascii="Arial" w:hAnsi="Arial" w:cs="Arial"/>
          <w:sz w:val="24"/>
          <w:szCs w:val="24"/>
        </w:rPr>
        <w:t xml:space="preserve"> licząc od dnia zawarcia umowy + 3 miesiące ewentualne przedłużenie na zasadach określonych w </w:t>
      </w:r>
      <w:r w:rsidRPr="00B34AAE">
        <w:rPr>
          <w:rFonts w:ascii="Arial" w:hAnsi="Arial" w:cs="Arial"/>
          <w:sz w:val="24"/>
          <w:szCs w:val="24"/>
        </w:rPr>
        <w:lastRenderedPageBreak/>
        <w:t>umowie.</w:t>
      </w:r>
    </w:p>
    <w:p w:rsidR="0053605B" w:rsidRPr="00B34AAE" w:rsidRDefault="0053605B" w:rsidP="00FB5D75">
      <w:pPr>
        <w:pStyle w:val="Tekstpodstawowy"/>
        <w:widowControl w:val="0"/>
        <w:spacing w:before="60"/>
        <w:rPr>
          <w:rFonts w:ascii="Arial" w:hAnsi="Arial" w:cs="Arial"/>
          <w:sz w:val="24"/>
          <w:szCs w:val="24"/>
        </w:rPr>
      </w:pPr>
    </w:p>
    <w:p w:rsidR="00457E1F" w:rsidRPr="00B34AAE" w:rsidRDefault="00EA3EC9" w:rsidP="00FB5D75">
      <w:pPr>
        <w:pStyle w:val="Nagwek2"/>
        <w:keepNext w:val="0"/>
        <w:widowControl w:val="0"/>
        <w:numPr>
          <w:ilvl w:val="0"/>
          <w:numId w:val="18"/>
        </w:numPr>
        <w:shd w:val="clear" w:color="auto" w:fill="CCFFFF"/>
        <w:tabs>
          <w:tab w:val="left" w:pos="567"/>
        </w:tabs>
        <w:spacing w:before="60"/>
        <w:ind w:left="567" w:hanging="567"/>
        <w:jc w:val="both"/>
        <w:rPr>
          <w:rFonts w:ascii="Arial" w:hAnsi="Arial" w:cs="Arial"/>
          <w:b/>
          <w:szCs w:val="24"/>
        </w:rPr>
      </w:pPr>
      <w:r w:rsidRPr="00B34AAE">
        <w:rPr>
          <w:rFonts w:ascii="Arial" w:hAnsi="Arial" w:cs="Arial"/>
          <w:b/>
          <w:szCs w:val="24"/>
        </w:rPr>
        <w:t xml:space="preserve">Wykonawca ubiegający się o udzielenie </w:t>
      </w:r>
      <w:r w:rsidR="00CD1A34" w:rsidRPr="00B34AAE">
        <w:rPr>
          <w:rFonts w:ascii="Arial" w:hAnsi="Arial" w:cs="Arial"/>
          <w:b/>
          <w:szCs w:val="24"/>
        </w:rPr>
        <w:t>zamówienia zobowiązany jest spełnić następujące warunki odnośnie przedmiotu zamówienia:</w:t>
      </w:r>
    </w:p>
    <w:p w:rsidR="00504216" w:rsidRPr="00B34AAE" w:rsidRDefault="00CD1A34" w:rsidP="0053605B">
      <w:pPr>
        <w:pStyle w:val="Akapitzlist"/>
        <w:widowControl w:val="0"/>
        <w:numPr>
          <w:ilvl w:val="1"/>
          <w:numId w:val="16"/>
        </w:numPr>
        <w:spacing w:before="60" w:after="0" w:line="240" w:lineRule="auto"/>
        <w:ind w:left="426" w:hanging="426"/>
        <w:jc w:val="both"/>
        <w:rPr>
          <w:rFonts w:ascii="Arial" w:hAnsi="Arial" w:cs="Arial"/>
          <w:sz w:val="24"/>
          <w:szCs w:val="24"/>
        </w:rPr>
      </w:pPr>
      <w:r w:rsidRPr="00B34AAE">
        <w:rPr>
          <w:rFonts w:ascii="Arial" w:hAnsi="Arial" w:cs="Arial"/>
          <w:sz w:val="24"/>
          <w:szCs w:val="24"/>
        </w:rPr>
        <w:t>Z</w:t>
      </w:r>
      <w:r w:rsidR="00457E1F" w:rsidRPr="00B34AAE">
        <w:rPr>
          <w:rFonts w:ascii="Arial" w:hAnsi="Arial" w:cs="Arial"/>
          <w:sz w:val="24"/>
          <w:szCs w:val="24"/>
        </w:rPr>
        <w:t>aoferowane materiały eksploatacyjne do drukarek i urządzeń biurowych wyszczególnione w</w:t>
      </w:r>
      <w:r w:rsidR="00504216" w:rsidRPr="00B34AAE">
        <w:rPr>
          <w:rFonts w:ascii="Arial" w:hAnsi="Arial" w:cs="Arial"/>
          <w:sz w:val="24"/>
          <w:szCs w:val="24"/>
        </w:rPr>
        <w:t xml:space="preserve"> załączniku nr 1</w:t>
      </w:r>
      <w:r w:rsidR="00B34AAE">
        <w:rPr>
          <w:rFonts w:ascii="Arial" w:hAnsi="Arial" w:cs="Arial"/>
          <w:sz w:val="24"/>
          <w:szCs w:val="24"/>
        </w:rPr>
        <w:t>-1</w:t>
      </w:r>
      <w:r w:rsidR="00504216" w:rsidRPr="00B34AAE">
        <w:rPr>
          <w:rFonts w:ascii="Arial" w:hAnsi="Arial" w:cs="Arial"/>
          <w:sz w:val="24"/>
          <w:szCs w:val="24"/>
        </w:rPr>
        <w:t xml:space="preserve"> – kalkulacja ceny </w:t>
      </w:r>
      <w:r w:rsidRPr="00B34AAE">
        <w:rPr>
          <w:rFonts w:ascii="Arial" w:hAnsi="Arial" w:cs="Arial"/>
          <w:sz w:val="24"/>
          <w:szCs w:val="24"/>
        </w:rPr>
        <w:t>muszą być</w:t>
      </w:r>
      <w:r w:rsidR="00457E1F" w:rsidRPr="00B34AAE">
        <w:rPr>
          <w:rFonts w:ascii="Arial" w:hAnsi="Arial" w:cs="Arial"/>
          <w:b/>
          <w:sz w:val="24"/>
          <w:szCs w:val="24"/>
        </w:rPr>
        <w:t xml:space="preserve"> </w:t>
      </w:r>
      <w:r w:rsidR="00457E1F" w:rsidRPr="00B34AAE">
        <w:rPr>
          <w:rFonts w:ascii="Arial" w:hAnsi="Arial" w:cs="Arial"/>
          <w:b/>
          <w:sz w:val="24"/>
          <w:szCs w:val="24"/>
          <w:u w:val="single"/>
        </w:rPr>
        <w:t>oryginalne</w:t>
      </w:r>
      <w:r w:rsidR="00457E1F" w:rsidRPr="00B34AAE">
        <w:rPr>
          <w:rFonts w:ascii="Arial" w:hAnsi="Arial" w:cs="Arial"/>
          <w:sz w:val="24"/>
          <w:szCs w:val="24"/>
        </w:rPr>
        <w:t xml:space="preserve"> wytworzone przez producenta danego urządzenia wymienionego odpowiednio przy każdej pozycji asortymentowej </w:t>
      </w:r>
      <w:r w:rsidRPr="00B34AAE">
        <w:rPr>
          <w:rFonts w:ascii="Arial" w:hAnsi="Arial" w:cs="Arial"/>
          <w:sz w:val="24"/>
          <w:szCs w:val="24"/>
        </w:rPr>
        <w:t>załącznika nr 1</w:t>
      </w:r>
      <w:r w:rsidR="00B34AAE">
        <w:rPr>
          <w:rFonts w:ascii="Arial" w:hAnsi="Arial" w:cs="Arial"/>
          <w:sz w:val="24"/>
          <w:szCs w:val="24"/>
        </w:rPr>
        <w:t>-1</w:t>
      </w:r>
      <w:r w:rsidRPr="00B34AAE">
        <w:rPr>
          <w:rFonts w:ascii="Arial" w:hAnsi="Arial" w:cs="Arial"/>
          <w:sz w:val="24"/>
          <w:szCs w:val="24"/>
        </w:rPr>
        <w:t xml:space="preserve"> – kalkulacji ceny</w:t>
      </w:r>
      <w:r w:rsidR="00504216" w:rsidRPr="00B34AAE">
        <w:rPr>
          <w:rFonts w:ascii="Arial" w:hAnsi="Arial" w:cs="Arial"/>
          <w:sz w:val="24"/>
          <w:szCs w:val="24"/>
        </w:rPr>
        <w:t>.</w:t>
      </w:r>
    </w:p>
    <w:p w:rsidR="00504216" w:rsidRPr="00B34AAE" w:rsidRDefault="00504216" w:rsidP="00FB5D75">
      <w:pPr>
        <w:pStyle w:val="Akapitzlist"/>
        <w:numPr>
          <w:ilvl w:val="1"/>
          <w:numId w:val="16"/>
        </w:numPr>
        <w:spacing w:before="60" w:after="0" w:line="240" w:lineRule="auto"/>
        <w:ind w:left="426" w:hanging="426"/>
        <w:contextualSpacing w:val="0"/>
        <w:jc w:val="both"/>
        <w:rPr>
          <w:rFonts w:ascii="Arial" w:hAnsi="Arial" w:cs="Arial"/>
          <w:sz w:val="24"/>
          <w:szCs w:val="24"/>
        </w:rPr>
      </w:pPr>
      <w:r w:rsidRPr="00B34AAE">
        <w:rPr>
          <w:rFonts w:ascii="Arial" w:hAnsi="Arial" w:cs="Arial"/>
          <w:sz w:val="24"/>
          <w:szCs w:val="24"/>
        </w:rPr>
        <w:t>Zaoferowane oryginalne materiały eksploatacyjne do drukarek i urządzeń biurowych ujęte w załączniku nr 1</w:t>
      </w:r>
      <w:r w:rsidR="00B34AAE">
        <w:rPr>
          <w:rFonts w:ascii="Arial" w:hAnsi="Arial" w:cs="Arial"/>
          <w:sz w:val="24"/>
          <w:szCs w:val="24"/>
        </w:rPr>
        <w:t>-1</w:t>
      </w:r>
      <w:r w:rsidRPr="00B34AAE">
        <w:rPr>
          <w:rFonts w:ascii="Arial" w:hAnsi="Arial" w:cs="Arial"/>
          <w:sz w:val="24"/>
          <w:szCs w:val="24"/>
        </w:rPr>
        <w:t xml:space="preserve"> – kalkulacj</w:t>
      </w:r>
      <w:r w:rsidR="009313FF" w:rsidRPr="00B34AAE">
        <w:rPr>
          <w:rFonts w:ascii="Arial" w:hAnsi="Arial" w:cs="Arial"/>
          <w:sz w:val="24"/>
          <w:szCs w:val="24"/>
        </w:rPr>
        <w:t>a</w:t>
      </w:r>
      <w:r w:rsidRPr="00B34AAE">
        <w:rPr>
          <w:rFonts w:ascii="Arial" w:hAnsi="Arial" w:cs="Arial"/>
          <w:sz w:val="24"/>
          <w:szCs w:val="24"/>
        </w:rPr>
        <w:t xml:space="preserve"> ceny, w postaci tuszy i głowic muszą posiadać datę końca gwarancji nie krótszą niż 6 miesięcy licząc od daty dostarczenia przedmiotu zamówienia do zamawiającego.</w:t>
      </w:r>
    </w:p>
    <w:p w:rsidR="00457E1F" w:rsidRPr="00B34AAE" w:rsidRDefault="00CD1A34" w:rsidP="00FB5D75">
      <w:pPr>
        <w:pStyle w:val="Akapitzlist"/>
        <w:numPr>
          <w:ilvl w:val="1"/>
          <w:numId w:val="16"/>
        </w:numPr>
        <w:spacing w:before="60" w:after="0" w:line="240" w:lineRule="auto"/>
        <w:ind w:left="426" w:hanging="426"/>
        <w:contextualSpacing w:val="0"/>
        <w:jc w:val="both"/>
        <w:rPr>
          <w:rFonts w:ascii="Arial" w:hAnsi="Arial" w:cs="Arial"/>
          <w:sz w:val="24"/>
          <w:szCs w:val="24"/>
        </w:rPr>
      </w:pPr>
      <w:r w:rsidRPr="00B34AAE">
        <w:rPr>
          <w:rFonts w:ascii="Arial" w:hAnsi="Arial" w:cs="Arial"/>
          <w:sz w:val="24"/>
          <w:szCs w:val="24"/>
        </w:rPr>
        <w:t>Z</w:t>
      </w:r>
      <w:r w:rsidR="00457E1F" w:rsidRPr="00B34AAE">
        <w:rPr>
          <w:rFonts w:ascii="Arial" w:hAnsi="Arial" w:cs="Arial"/>
          <w:sz w:val="24"/>
          <w:szCs w:val="24"/>
        </w:rPr>
        <w:t>aoferowane materiały eksploatacyjne do drukarek</w:t>
      </w:r>
      <w:r w:rsidR="00F03040" w:rsidRPr="00B34AAE">
        <w:rPr>
          <w:rFonts w:ascii="Arial" w:hAnsi="Arial" w:cs="Arial"/>
          <w:sz w:val="24"/>
          <w:szCs w:val="24"/>
        </w:rPr>
        <w:t xml:space="preserve"> </w:t>
      </w:r>
      <w:r w:rsidR="00457E1F" w:rsidRPr="00B34AAE">
        <w:rPr>
          <w:rFonts w:ascii="Arial" w:hAnsi="Arial" w:cs="Arial"/>
          <w:sz w:val="24"/>
          <w:szCs w:val="24"/>
        </w:rPr>
        <w:t xml:space="preserve">i urządzeń biurowych wyszczególnione w </w:t>
      </w:r>
      <w:r w:rsidR="00504216" w:rsidRPr="00B34AAE">
        <w:rPr>
          <w:rFonts w:ascii="Arial" w:hAnsi="Arial" w:cs="Arial"/>
          <w:sz w:val="24"/>
          <w:szCs w:val="24"/>
        </w:rPr>
        <w:t>załączniku nr 1</w:t>
      </w:r>
      <w:r w:rsidR="00B34AAE">
        <w:rPr>
          <w:rFonts w:ascii="Arial" w:hAnsi="Arial" w:cs="Arial"/>
          <w:sz w:val="24"/>
          <w:szCs w:val="24"/>
        </w:rPr>
        <w:t>-1</w:t>
      </w:r>
      <w:r w:rsidR="00504216" w:rsidRPr="00B34AAE">
        <w:rPr>
          <w:rFonts w:ascii="Arial" w:hAnsi="Arial" w:cs="Arial"/>
          <w:sz w:val="24"/>
          <w:szCs w:val="24"/>
        </w:rPr>
        <w:t xml:space="preserve"> – kalkulacja ceny</w:t>
      </w:r>
      <w:r w:rsidR="00457E1F" w:rsidRPr="00B34AAE">
        <w:rPr>
          <w:rFonts w:ascii="Arial" w:hAnsi="Arial" w:cs="Arial"/>
          <w:sz w:val="24"/>
          <w:szCs w:val="24"/>
        </w:rPr>
        <w:t xml:space="preserve"> </w:t>
      </w:r>
      <w:r w:rsidR="00F03040" w:rsidRPr="00B34AAE">
        <w:rPr>
          <w:rFonts w:ascii="Arial" w:hAnsi="Arial" w:cs="Arial"/>
          <w:sz w:val="24"/>
          <w:szCs w:val="24"/>
        </w:rPr>
        <w:t>muszą być</w:t>
      </w:r>
      <w:r w:rsidR="00457E1F" w:rsidRPr="00B34AAE">
        <w:rPr>
          <w:rFonts w:ascii="Arial" w:hAnsi="Arial" w:cs="Arial"/>
          <w:sz w:val="24"/>
          <w:szCs w:val="24"/>
        </w:rPr>
        <w:t xml:space="preserve"> pakowane pojedynczo (oddzielnie) nie </w:t>
      </w:r>
      <w:r w:rsidR="00F03040" w:rsidRPr="00B34AAE">
        <w:rPr>
          <w:rFonts w:ascii="Arial" w:hAnsi="Arial" w:cs="Arial"/>
          <w:sz w:val="24"/>
          <w:szCs w:val="24"/>
        </w:rPr>
        <w:t>mogą być</w:t>
      </w:r>
      <w:r w:rsidR="00457E1F" w:rsidRPr="00B34AAE">
        <w:rPr>
          <w:rFonts w:ascii="Arial" w:hAnsi="Arial" w:cs="Arial"/>
          <w:sz w:val="24"/>
          <w:szCs w:val="24"/>
        </w:rPr>
        <w:t xml:space="preserve"> pakowane w tzw. multipaki.</w:t>
      </w:r>
    </w:p>
    <w:p w:rsidR="00130ED6" w:rsidRPr="00B34AAE" w:rsidRDefault="00130ED6" w:rsidP="00FB5D75">
      <w:pPr>
        <w:pStyle w:val="Nagwek2"/>
        <w:numPr>
          <w:ilvl w:val="0"/>
          <w:numId w:val="15"/>
        </w:numPr>
        <w:shd w:val="clear" w:color="auto" w:fill="CCFFFF"/>
        <w:tabs>
          <w:tab w:val="left" w:pos="540"/>
        </w:tabs>
        <w:spacing w:before="60"/>
        <w:rPr>
          <w:rFonts w:ascii="Arial" w:hAnsi="Arial" w:cs="Arial"/>
          <w:b/>
          <w:szCs w:val="24"/>
        </w:rPr>
      </w:pPr>
      <w:r w:rsidRPr="00B34AAE">
        <w:rPr>
          <w:rFonts w:ascii="Arial" w:hAnsi="Arial" w:cs="Arial"/>
          <w:b/>
          <w:szCs w:val="24"/>
        </w:rPr>
        <w:t>Oświadczenia:</w:t>
      </w:r>
      <w:r w:rsidRPr="00B34AAE">
        <w:rPr>
          <w:rFonts w:ascii="Arial" w:hAnsi="Arial" w:cs="Arial"/>
          <w:noProof/>
          <w:color w:val="FF0000"/>
          <w:szCs w:val="24"/>
        </w:rPr>
        <w:t xml:space="preserve"> </w:t>
      </w:r>
    </w:p>
    <w:p w:rsidR="001A0AAD" w:rsidRPr="00B34AAE" w:rsidRDefault="00457E1F" w:rsidP="0053605B">
      <w:pPr>
        <w:pStyle w:val="Akapitzlist"/>
        <w:numPr>
          <w:ilvl w:val="0"/>
          <w:numId w:val="19"/>
        </w:numPr>
        <w:spacing w:before="60" w:after="0" w:line="240" w:lineRule="auto"/>
        <w:ind w:left="426" w:hanging="426"/>
        <w:jc w:val="both"/>
        <w:rPr>
          <w:rFonts w:ascii="Arial" w:hAnsi="Arial" w:cs="Arial"/>
          <w:sz w:val="24"/>
          <w:szCs w:val="24"/>
        </w:rPr>
      </w:pPr>
      <w:r w:rsidRPr="00B34AAE">
        <w:rPr>
          <w:rFonts w:ascii="Arial" w:hAnsi="Arial" w:cs="Arial"/>
          <w:sz w:val="24"/>
          <w:szCs w:val="24"/>
        </w:rPr>
        <w:t>Oświadczamy, że w przypadku uszkodzenia lub awarii sprzętu komputerowego (drukarek) spowodowanego przez zastosowanie materiałów nieoryginalnych lub regenerowanych, zobowiązujemy się pokryć koszty wykonania ekspertyzy i naprawy uszkodzonego sprzętu komputerowego przez autoryzowany serwis, a przypadku gdy sprzęt komputerowy utraci gwarancję zobowiązujemy się do serwisowania tego sprzętu komputerowego do końca okresu na jaki opiewa utracona gwarancja.</w:t>
      </w:r>
    </w:p>
    <w:sectPr w:rsidR="001A0AAD" w:rsidRPr="00B34AAE" w:rsidSect="0053605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7E2" w:rsidRDefault="006B07E2" w:rsidP="00130ED6">
      <w:pPr>
        <w:spacing w:after="0" w:line="240" w:lineRule="auto"/>
      </w:pPr>
      <w:r>
        <w:separator/>
      </w:r>
    </w:p>
  </w:endnote>
  <w:endnote w:type="continuationSeparator" w:id="0">
    <w:p w:rsidR="006B07E2" w:rsidRDefault="006B07E2" w:rsidP="0013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74" w:rsidRDefault="00DB62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894422830"/>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130ED6" w:rsidRPr="00DB6274" w:rsidRDefault="00130ED6" w:rsidP="00FB5D75">
            <w:pPr>
              <w:pStyle w:val="Stopka"/>
              <w:jc w:val="center"/>
              <w:rPr>
                <w:rFonts w:cstheme="minorHAnsi"/>
              </w:rPr>
            </w:pPr>
            <w:r w:rsidRPr="00DB6274">
              <w:rPr>
                <w:rFonts w:cstheme="minorHAnsi"/>
                <w:sz w:val="16"/>
                <w:szCs w:val="16"/>
              </w:rPr>
              <w:t xml:space="preserve">Strona </w:t>
            </w:r>
            <w:r w:rsidRPr="00DB6274">
              <w:rPr>
                <w:rFonts w:cstheme="minorHAnsi"/>
                <w:b/>
                <w:bCs/>
                <w:sz w:val="16"/>
                <w:szCs w:val="16"/>
              </w:rPr>
              <w:fldChar w:fldCharType="begin"/>
            </w:r>
            <w:r w:rsidRPr="00DB6274">
              <w:rPr>
                <w:rFonts w:cstheme="minorHAnsi"/>
                <w:b/>
                <w:bCs/>
                <w:sz w:val="16"/>
                <w:szCs w:val="16"/>
              </w:rPr>
              <w:instrText>PAGE</w:instrText>
            </w:r>
            <w:r w:rsidRPr="00DB6274">
              <w:rPr>
                <w:rFonts w:cstheme="minorHAnsi"/>
                <w:b/>
                <w:bCs/>
                <w:sz w:val="16"/>
                <w:szCs w:val="16"/>
              </w:rPr>
              <w:fldChar w:fldCharType="separate"/>
            </w:r>
            <w:r w:rsidR="00C7411E">
              <w:rPr>
                <w:rFonts w:cstheme="minorHAnsi"/>
                <w:b/>
                <w:bCs/>
                <w:noProof/>
                <w:sz w:val="16"/>
                <w:szCs w:val="16"/>
              </w:rPr>
              <w:t>1</w:t>
            </w:r>
            <w:r w:rsidRPr="00DB6274">
              <w:rPr>
                <w:rFonts w:cstheme="minorHAnsi"/>
                <w:b/>
                <w:bCs/>
                <w:sz w:val="16"/>
                <w:szCs w:val="16"/>
              </w:rPr>
              <w:fldChar w:fldCharType="end"/>
            </w:r>
            <w:r w:rsidRPr="00DB6274">
              <w:rPr>
                <w:rFonts w:cstheme="minorHAnsi"/>
                <w:sz w:val="16"/>
                <w:szCs w:val="16"/>
              </w:rPr>
              <w:t xml:space="preserve"> z </w:t>
            </w:r>
            <w:r w:rsidRPr="00DB6274">
              <w:rPr>
                <w:rFonts w:cstheme="minorHAnsi"/>
                <w:b/>
                <w:bCs/>
                <w:sz w:val="16"/>
                <w:szCs w:val="16"/>
              </w:rPr>
              <w:fldChar w:fldCharType="begin"/>
            </w:r>
            <w:r w:rsidRPr="00DB6274">
              <w:rPr>
                <w:rFonts w:cstheme="minorHAnsi"/>
                <w:b/>
                <w:bCs/>
                <w:sz w:val="16"/>
                <w:szCs w:val="16"/>
              </w:rPr>
              <w:instrText>NUMPAGES</w:instrText>
            </w:r>
            <w:r w:rsidRPr="00DB6274">
              <w:rPr>
                <w:rFonts w:cstheme="minorHAnsi"/>
                <w:b/>
                <w:bCs/>
                <w:sz w:val="16"/>
                <w:szCs w:val="16"/>
              </w:rPr>
              <w:fldChar w:fldCharType="separate"/>
            </w:r>
            <w:r w:rsidR="00C7411E">
              <w:rPr>
                <w:rFonts w:cstheme="minorHAnsi"/>
                <w:b/>
                <w:bCs/>
                <w:noProof/>
                <w:sz w:val="16"/>
                <w:szCs w:val="16"/>
              </w:rPr>
              <w:t>3</w:t>
            </w:r>
            <w:r w:rsidRPr="00DB6274">
              <w:rPr>
                <w:rFonts w:cstheme="minorHAnsi"/>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74" w:rsidRDefault="00DB62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7E2" w:rsidRDefault="006B07E2" w:rsidP="00130ED6">
      <w:pPr>
        <w:spacing w:after="0" w:line="240" w:lineRule="auto"/>
      </w:pPr>
      <w:r>
        <w:separator/>
      </w:r>
    </w:p>
  </w:footnote>
  <w:footnote w:type="continuationSeparator" w:id="0">
    <w:p w:rsidR="006B07E2" w:rsidRDefault="006B07E2" w:rsidP="00130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74" w:rsidRDefault="00DB62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AAE" w:rsidRPr="00B34AAE" w:rsidRDefault="00B34AAE" w:rsidP="00B34AAE">
    <w:pPr>
      <w:spacing w:after="0" w:line="240" w:lineRule="auto"/>
      <w:jc w:val="right"/>
      <w:rPr>
        <w:rFonts w:ascii="Arial" w:hAnsi="Arial" w:cs="Arial"/>
        <w:b/>
        <w:sz w:val="20"/>
        <w:szCs w:val="20"/>
      </w:rPr>
    </w:pPr>
    <w:r w:rsidRPr="00B34AAE">
      <w:rPr>
        <w:rFonts w:ascii="Arial" w:hAnsi="Arial" w:cs="Arial"/>
        <w:sz w:val="20"/>
        <w:szCs w:val="20"/>
      </w:rPr>
      <w:t xml:space="preserve">Nr sprawy: 28/2024 </w:t>
    </w:r>
    <w:r w:rsidRPr="00B34AAE">
      <w:rPr>
        <w:rFonts w:ascii="Arial" w:hAnsi="Arial" w:cs="Arial"/>
        <w:sz w:val="20"/>
        <w:szCs w:val="20"/>
      </w:rPr>
      <w:tab/>
    </w:r>
    <w:r>
      <w:rPr>
        <w:rFonts w:ascii="Arial" w:hAnsi="Arial" w:cs="Arial"/>
        <w:sz w:val="20"/>
        <w:szCs w:val="20"/>
      </w:rPr>
      <w:t xml:space="preserve">                                                                                         </w:t>
    </w:r>
    <w:r w:rsidRPr="00B34AAE">
      <w:rPr>
        <w:rFonts w:ascii="Arial" w:hAnsi="Arial" w:cs="Arial"/>
        <w:sz w:val="20"/>
        <w:szCs w:val="20"/>
      </w:rPr>
      <w:tab/>
      <w:t>Załącznik nr 4 do SWZ</w:t>
    </w:r>
    <w:r w:rsidRPr="00B34AAE">
      <w:rPr>
        <w:rFonts w:ascii="Arial" w:hAnsi="Arial" w:cs="Arial"/>
        <w:b/>
        <w:sz w:val="20"/>
        <w:szCs w:val="20"/>
      </w:rPr>
      <w:t xml:space="preserve"> </w:t>
    </w:r>
  </w:p>
  <w:p w:rsidR="00B34AAE" w:rsidRDefault="00B34AA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74" w:rsidRDefault="00DB62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651D"/>
    <w:multiLevelType w:val="hybridMultilevel"/>
    <w:tmpl w:val="31D64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A565F"/>
    <w:multiLevelType w:val="singleLevel"/>
    <w:tmpl w:val="6B643534"/>
    <w:lvl w:ilvl="0">
      <w:start w:val="1"/>
      <w:numFmt w:val="lowerLetter"/>
      <w:lvlText w:val="%1)"/>
      <w:lvlJc w:val="left"/>
      <w:pPr>
        <w:tabs>
          <w:tab w:val="num" w:pos="1068"/>
        </w:tabs>
        <w:ind w:left="1068" w:hanging="360"/>
      </w:pPr>
      <w:rPr>
        <w:color w:val="000000"/>
      </w:rPr>
    </w:lvl>
  </w:abstractNum>
  <w:abstractNum w:abstractNumId="2" w15:restartNumberingAfterBreak="0">
    <w:nsid w:val="0B696153"/>
    <w:multiLevelType w:val="hybridMultilevel"/>
    <w:tmpl w:val="3F0C2D56"/>
    <w:lvl w:ilvl="0" w:tplc="C2B08D9C">
      <w:start w:val="1"/>
      <w:numFmt w:val="decimal"/>
      <w:lvlText w:val="%1."/>
      <w:lvlJc w:val="left"/>
      <w:pPr>
        <w:tabs>
          <w:tab w:val="num" w:pos="720"/>
        </w:tabs>
        <w:ind w:left="720" w:hanging="360"/>
      </w:pPr>
      <w:rPr>
        <w:rFonts w:hint="default"/>
      </w:rPr>
    </w:lvl>
    <w:lvl w:ilvl="1" w:tplc="E9DE8CBA">
      <w:start w:val="5"/>
      <w:numFmt w:val="decimal"/>
      <w:lvlText w:val="%2"/>
      <w:lvlJc w:val="left"/>
      <w:pPr>
        <w:tabs>
          <w:tab w:val="num" w:pos="1440"/>
        </w:tabs>
        <w:ind w:left="1440" w:hanging="360"/>
      </w:pPr>
      <w:rPr>
        <w:rFonts w:hint="default"/>
      </w:rPr>
    </w:lvl>
    <w:lvl w:ilvl="2" w:tplc="DFEC2024">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CCEABE12">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8255F3"/>
    <w:multiLevelType w:val="hybridMultilevel"/>
    <w:tmpl w:val="41CA420E"/>
    <w:lvl w:ilvl="0" w:tplc="0415000B">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7030A48"/>
    <w:multiLevelType w:val="multilevel"/>
    <w:tmpl w:val="EB9676B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C24F6C"/>
    <w:multiLevelType w:val="multilevel"/>
    <w:tmpl w:val="317E1DC8"/>
    <w:lvl w:ilvl="0">
      <w:start w:val="4"/>
      <w:numFmt w:val="decimal"/>
      <w:lvlText w:val="%1."/>
      <w:lvlJc w:val="left"/>
      <w:pPr>
        <w:ind w:left="360" w:hanging="360"/>
      </w:pPr>
      <w:rPr>
        <w:rFonts w:eastAsiaTheme="minorHAnsi" w:cstheme="minorBidi" w:hint="default"/>
      </w:rPr>
    </w:lvl>
    <w:lvl w:ilvl="1">
      <w:start w:val="2"/>
      <w:numFmt w:val="decimal"/>
      <w:lvlText w:val="%1.%2."/>
      <w:lvlJc w:val="left"/>
      <w:pPr>
        <w:ind w:left="720" w:hanging="7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6" w15:restartNumberingAfterBreak="0">
    <w:nsid w:val="22415E34"/>
    <w:multiLevelType w:val="multilevel"/>
    <w:tmpl w:val="DED2D58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heme="minorHAnsi" w:eastAsiaTheme="minorHAnsi"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CE1D51"/>
    <w:multiLevelType w:val="multilevel"/>
    <w:tmpl w:val="B958EF14"/>
    <w:lvl w:ilvl="0">
      <w:start w:val="6"/>
      <w:numFmt w:val="decimal"/>
      <w:lvlText w:val="%1."/>
      <w:lvlJc w:val="left"/>
      <w:pPr>
        <w:ind w:left="360" w:hanging="360"/>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8" w15:restartNumberingAfterBreak="0">
    <w:nsid w:val="2D960102"/>
    <w:multiLevelType w:val="hybridMultilevel"/>
    <w:tmpl w:val="C752295C"/>
    <w:lvl w:ilvl="0" w:tplc="0415000F">
      <w:start w:val="1"/>
      <w:numFmt w:val="decimal"/>
      <w:lvlText w:val="%1."/>
      <w:lvlJc w:val="left"/>
      <w:pPr>
        <w:tabs>
          <w:tab w:val="num" w:pos="720"/>
        </w:tabs>
        <w:ind w:left="720" w:hanging="360"/>
      </w:pPr>
    </w:lvl>
    <w:lvl w:ilvl="1" w:tplc="C4428DF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DEB57E1"/>
    <w:multiLevelType w:val="multilevel"/>
    <w:tmpl w:val="69C671D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4D925FF"/>
    <w:multiLevelType w:val="multilevel"/>
    <w:tmpl w:val="451A681A"/>
    <w:lvl w:ilvl="0">
      <w:start w:val="1"/>
      <w:numFmt w:val="decimal"/>
      <w:lvlText w:val="%1."/>
      <w:lvlJc w:val="left"/>
      <w:pPr>
        <w:tabs>
          <w:tab w:val="num" w:pos="3045"/>
        </w:tabs>
        <w:ind w:left="3045" w:hanging="1425"/>
      </w:pPr>
    </w:lvl>
    <w:lvl w:ilvl="1">
      <w:start w:val="4"/>
      <w:numFmt w:val="decimal"/>
      <w:isLgl/>
      <w:lvlText w:val="%1.%2."/>
      <w:lvlJc w:val="left"/>
      <w:pPr>
        <w:tabs>
          <w:tab w:val="num" w:pos="2325"/>
        </w:tabs>
        <w:ind w:left="2325" w:hanging="705"/>
      </w:pPr>
    </w:lvl>
    <w:lvl w:ilvl="2">
      <w:start w:val="1"/>
      <w:numFmt w:val="decimal"/>
      <w:isLgl/>
      <w:lvlText w:val="%1.%2.%3."/>
      <w:lvlJc w:val="left"/>
      <w:pPr>
        <w:tabs>
          <w:tab w:val="num" w:pos="2340"/>
        </w:tabs>
        <w:ind w:left="2340" w:hanging="720"/>
      </w:pPr>
    </w:lvl>
    <w:lvl w:ilvl="3">
      <w:start w:val="1"/>
      <w:numFmt w:val="decimal"/>
      <w:isLgl/>
      <w:lvlText w:val="%1.%2.%3.%4."/>
      <w:lvlJc w:val="left"/>
      <w:pPr>
        <w:tabs>
          <w:tab w:val="num" w:pos="2340"/>
        </w:tabs>
        <w:ind w:left="2340" w:hanging="720"/>
      </w:pPr>
    </w:lvl>
    <w:lvl w:ilvl="4">
      <w:start w:val="1"/>
      <w:numFmt w:val="decimal"/>
      <w:isLgl/>
      <w:lvlText w:val="%1.%2.%3.%4.%5."/>
      <w:lvlJc w:val="left"/>
      <w:pPr>
        <w:tabs>
          <w:tab w:val="num" w:pos="2700"/>
        </w:tabs>
        <w:ind w:left="2700" w:hanging="1080"/>
      </w:pPr>
    </w:lvl>
    <w:lvl w:ilvl="5">
      <w:start w:val="1"/>
      <w:numFmt w:val="decimal"/>
      <w:isLgl/>
      <w:lvlText w:val="%1.%2.%3.%4.%5.%6."/>
      <w:lvlJc w:val="left"/>
      <w:pPr>
        <w:tabs>
          <w:tab w:val="num" w:pos="2700"/>
        </w:tabs>
        <w:ind w:left="2700" w:hanging="1080"/>
      </w:pPr>
    </w:lvl>
    <w:lvl w:ilvl="6">
      <w:start w:val="1"/>
      <w:numFmt w:val="decimal"/>
      <w:isLgl/>
      <w:lvlText w:val="%1.%2.%3.%4.%5.%6.%7."/>
      <w:lvlJc w:val="left"/>
      <w:pPr>
        <w:tabs>
          <w:tab w:val="num" w:pos="3060"/>
        </w:tabs>
        <w:ind w:left="306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420"/>
        </w:tabs>
        <w:ind w:left="3420" w:hanging="1800"/>
      </w:pPr>
    </w:lvl>
  </w:abstractNum>
  <w:abstractNum w:abstractNumId="11" w15:restartNumberingAfterBreak="0">
    <w:nsid w:val="3A8678E8"/>
    <w:multiLevelType w:val="hybridMultilevel"/>
    <w:tmpl w:val="EC62210E"/>
    <w:lvl w:ilvl="0" w:tplc="AD28431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C763792"/>
    <w:multiLevelType w:val="hybridMultilevel"/>
    <w:tmpl w:val="71A660E6"/>
    <w:lvl w:ilvl="0" w:tplc="B3904C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CE32AD"/>
    <w:multiLevelType w:val="hybridMultilevel"/>
    <w:tmpl w:val="9EBC3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1A03E9"/>
    <w:multiLevelType w:val="multilevel"/>
    <w:tmpl w:val="D29EB062"/>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5CBC5555"/>
    <w:multiLevelType w:val="hybridMultilevel"/>
    <w:tmpl w:val="DCC87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C33E0F"/>
    <w:multiLevelType w:val="multilevel"/>
    <w:tmpl w:val="13D8C28A"/>
    <w:lvl w:ilvl="0">
      <w:start w:val="6"/>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6D523473"/>
    <w:multiLevelType w:val="hybridMultilevel"/>
    <w:tmpl w:val="1384ED80"/>
    <w:lvl w:ilvl="0" w:tplc="0C242D1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D65570"/>
    <w:multiLevelType w:val="hybridMultilevel"/>
    <w:tmpl w:val="CD0A6F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6"/>
  </w:num>
  <w:num w:numId="5">
    <w:abstractNumId w:val="14"/>
  </w:num>
  <w:num w:numId="6">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
  </w:num>
  <w:num w:numId="10">
    <w:abstractNumId w:val="3"/>
  </w:num>
  <w:num w:numId="11">
    <w:abstractNumId w:val="12"/>
  </w:num>
  <w:num w:numId="12">
    <w:abstractNumId w:val="13"/>
  </w:num>
  <w:num w:numId="13">
    <w:abstractNumId w:val="5"/>
  </w:num>
  <w:num w:numId="14">
    <w:abstractNumId w:val="7"/>
  </w:num>
  <w:num w:numId="15">
    <w:abstractNumId w:val="4"/>
  </w:num>
  <w:num w:numId="16">
    <w:abstractNumId w:val="6"/>
  </w:num>
  <w:num w:numId="17">
    <w:abstractNumId w:val="15"/>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13E2"/>
    <w:rsid w:val="00014311"/>
    <w:rsid w:val="000201F7"/>
    <w:rsid w:val="00033598"/>
    <w:rsid w:val="000354C3"/>
    <w:rsid w:val="0009448C"/>
    <w:rsid w:val="000D1D2F"/>
    <w:rsid w:val="000D2DD9"/>
    <w:rsid w:val="001065ED"/>
    <w:rsid w:val="00130ED6"/>
    <w:rsid w:val="00187B29"/>
    <w:rsid w:val="001A0AAD"/>
    <w:rsid w:val="00213F3D"/>
    <w:rsid w:val="00236E1A"/>
    <w:rsid w:val="00250C1E"/>
    <w:rsid w:val="00252430"/>
    <w:rsid w:val="00270C54"/>
    <w:rsid w:val="002B79F9"/>
    <w:rsid w:val="002D0CF5"/>
    <w:rsid w:val="002D2747"/>
    <w:rsid w:val="002F2254"/>
    <w:rsid w:val="00340291"/>
    <w:rsid w:val="003D6541"/>
    <w:rsid w:val="003E6DC5"/>
    <w:rsid w:val="00423556"/>
    <w:rsid w:val="00457E1F"/>
    <w:rsid w:val="00461F3E"/>
    <w:rsid w:val="00483DCE"/>
    <w:rsid w:val="004903DA"/>
    <w:rsid w:val="004A13E2"/>
    <w:rsid w:val="004B767C"/>
    <w:rsid w:val="004F04D3"/>
    <w:rsid w:val="00500ABC"/>
    <w:rsid w:val="00504216"/>
    <w:rsid w:val="0053605B"/>
    <w:rsid w:val="00563EB3"/>
    <w:rsid w:val="0057607B"/>
    <w:rsid w:val="005A57F7"/>
    <w:rsid w:val="005B0F6F"/>
    <w:rsid w:val="005E48D2"/>
    <w:rsid w:val="00625894"/>
    <w:rsid w:val="00632249"/>
    <w:rsid w:val="00676A60"/>
    <w:rsid w:val="006A32E6"/>
    <w:rsid w:val="006B07E2"/>
    <w:rsid w:val="006C0EEE"/>
    <w:rsid w:val="007135ED"/>
    <w:rsid w:val="00714C34"/>
    <w:rsid w:val="007207A5"/>
    <w:rsid w:val="00741F87"/>
    <w:rsid w:val="00766536"/>
    <w:rsid w:val="0082769E"/>
    <w:rsid w:val="00876333"/>
    <w:rsid w:val="00884367"/>
    <w:rsid w:val="008C28E8"/>
    <w:rsid w:val="009313FF"/>
    <w:rsid w:val="009D4137"/>
    <w:rsid w:val="00A40BAA"/>
    <w:rsid w:val="00A41985"/>
    <w:rsid w:val="00A44633"/>
    <w:rsid w:val="00A45739"/>
    <w:rsid w:val="00A47B25"/>
    <w:rsid w:val="00A91B38"/>
    <w:rsid w:val="00AA20BB"/>
    <w:rsid w:val="00AB39EB"/>
    <w:rsid w:val="00AE2784"/>
    <w:rsid w:val="00B34AAE"/>
    <w:rsid w:val="00B52CA9"/>
    <w:rsid w:val="00B578CB"/>
    <w:rsid w:val="00BA5517"/>
    <w:rsid w:val="00BB56EE"/>
    <w:rsid w:val="00C548E8"/>
    <w:rsid w:val="00C66B37"/>
    <w:rsid w:val="00C7411E"/>
    <w:rsid w:val="00CD1A34"/>
    <w:rsid w:val="00CF716A"/>
    <w:rsid w:val="00D7654F"/>
    <w:rsid w:val="00D80A2B"/>
    <w:rsid w:val="00D9332D"/>
    <w:rsid w:val="00DA05A4"/>
    <w:rsid w:val="00DA4A23"/>
    <w:rsid w:val="00DB6274"/>
    <w:rsid w:val="00DC0741"/>
    <w:rsid w:val="00E066AD"/>
    <w:rsid w:val="00E50D96"/>
    <w:rsid w:val="00E92580"/>
    <w:rsid w:val="00EA3EC9"/>
    <w:rsid w:val="00EB37DF"/>
    <w:rsid w:val="00EC29D7"/>
    <w:rsid w:val="00F009C2"/>
    <w:rsid w:val="00F03040"/>
    <w:rsid w:val="00F2217E"/>
    <w:rsid w:val="00FA621F"/>
    <w:rsid w:val="00FB5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733D6-0424-47C2-9ABC-B3823B03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6E1A"/>
  </w:style>
  <w:style w:type="paragraph" w:styleId="Nagwek2">
    <w:name w:val="heading 2"/>
    <w:basedOn w:val="Normalny"/>
    <w:next w:val="Normalny"/>
    <w:link w:val="Nagwek2Znak"/>
    <w:uiPriority w:val="9"/>
    <w:qFormat/>
    <w:rsid w:val="004903DA"/>
    <w:pPr>
      <w:keepNext/>
      <w:spacing w:before="120" w:after="0" w:line="240" w:lineRule="auto"/>
      <w:outlineLvl w:val="1"/>
    </w:pPr>
    <w:rPr>
      <w:rFonts w:ascii="Times New Roman" w:eastAsia="Arial Unicode MS"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87B29"/>
    <w:pPr>
      <w:spacing w:after="0" w:line="240" w:lineRule="auto"/>
      <w:jc w:val="both"/>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rsid w:val="00187B29"/>
    <w:rPr>
      <w:rFonts w:ascii="Times New Roman" w:eastAsia="Times New Roman" w:hAnsi="Times New Roman" w:cs="Times New Roman"/>
      <w:sz w:val="28"/>
      <w:szCs w:val="20"/>
    </w:rPr>
  </w:style>
  <w:style w:type="paragraph" w:styleId="Akapitzlist">
    <w:name w:val="List Paragraph"/>
    <w:basedOn w:val="Normalny"/>
    <w:uiPriority w:val="34"/>
    <w:qFormat/>
    <w:rsid w:val="00AB39EB"/>
    <w:pPr>
      <w:ind w:left="720"/>
      <w:contextualSpacing/>
    </w:pPr>
  </w:style>
  <w:style w:type="character" w:customStyle="1" w:styleId="Nagwek2Znak">
    <w:name w:val="Nagłówek 2 Znak"/>
    <w:basedOn w:val="Domylnaczcionkaakapitu"/>
    <w:link w:val="Nagwek2"/>
    <w:uiPriority w:val="9"/>
    <w:rsid w:val="004903DA"/>
    <w:rPr>
      <w:rFonts w:ascii="Times New Roman" w:eastAsia="Arial Unicode MS" w:hAnsi="Times New Roman" w:cs="Times New Roman"/>
      <w:sz w:val="24"/>
      <w:szCs w:val="20"/>
    </w:rPr>
  </w:style>
  <w:style w:type="paragraph" w:styleId="Tekstpodstawowywcity2">
    <w:name w:val="Body Text Indent 2"/>
    <w:basedOn w:val="Normalny"/>
    <w:link w:val="Tekstpodstawowywcity2Znak"/>
    <w:uiPriority w:val="99"/>
    <w:semiHidden/>
    <w:unhideWhenUsed/>
    <w:rsid w:val="00457E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57E1F"/>
  </w:style>
  <w:style w:type="paragraph" w:styleId="Nagwek">
    <w:name w:val="header"/>
    <w:basedOn w:val="Normalny"/>
    <w:link w:val="NagwekZnak"/>
    <w:uiPriority w:val="99"/>
    <w:unhideWhenUsed/>
    <w:rsid w:val="00130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ED6"/>
  </w:style>
  <w:style w:type="paragraph" w:styleId="Stopka">
    <w:name w:val="footer"/>
    <w:basedOn w:val="Normalny"/>
    <w:link w:val="StopkaZnak"/>
    <w:uiPriority w:val="99"/>
    <w:unhideWhenUsed/>
    <w:rsid w:val="00130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D04E-3CA0-4CA3-AB99-56F64A22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1194</Words>
  <Characters>7165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edykrupi</dc:creator>
  <cp:keywords/>
  <dc:description/>
  <cp:lastModifiedBy>Kinga Malewicz</cp:lastModifiedBy>
  <cp:revision>86</cp:revision>
  <dcterms:created xsi:type="dcterms:W3CDTF">2020-07-27T08:09:00Z</dcterms:created>
  <dcterms:modified xsi:type="dcterms:W3CDTF">2024-04-30T07:02:00Z</dcterms:modified>
</cp:coreProperties>
</file>