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97212" w14:textId="77777777" w:rsidR="00E23BD2" w:rsidRPr="002A1071" w:rsidRDefault="00E23BD2" w:rsidP="00E23BD2">
      <w:pPr>
        <w:shd w:val="clear" w:color="auto" w:fill="FFFFFF"/>
        <w:jc w:val="center"/>
        <w:rPr>
          <w:rFonts w:asciiTheme="majorHAnsi" w:eastAsia="Times New Roman" w:hAnsiTheme="majorHAnsi" w:cstheme="majorHAnsi"/>
          <w:b/>
          <w:bCs/>
          <w:color w:val="666666"/>
          <w:sz w:val="21"/>
          <w:szCs w:val="21"/>
          <w:lang w:eastAsia="pl-PL"/>
        </w:rPr>
      </w:pPr>
      <w:r w:rsidRPr="002A1071">
        <w:rPr>
          <w:rFonts w:asciiTheme="majorHAnsi" w:eastAsia="Times New Roman" w:hAnsiTheme="majorHAnsi" w:cstheme="majorHAnsi"/>
          <w:b/>
          <w:bCs/>
          <w:color w:val="666666"/>
          <w:sz w:val="21"/>
          <w:szCs w:val="21"/>
          <w:lang w:eastAsia="pl-PL"/>
        </w:rPr>
        <w:t>ZAPROSZENIE DO ZŁOŻENIA OFERTY</w:t>
      </w:r>
    </w:p>
    <w:p w14:paraId="614A0224" w14:textId="77777777" w:rsidR="00E23BD2" w:rsidRPr="002A1071" w:rsidRDefault="00E23BD2" w:rsidP="00E23BD2">
      <w:pPr>
        <w:shd w:val="clear" w:color="auto" w:fill="FFFFFF"/>
        <w:rPr>
          <w:rFonts w:asciiTheme="majorHAnsi" w:eastAsia="Times New Roman" w:hAnsiTheme="majorHAnsi" w:cstheme="majorHAnsi"/>
          <w:b/>
          <w:bCs/>
          <w:color w:val="666666"/>
          <w:sz w:val="21"/>
          <w:szCs w:val="21"/>
          <w:lang w:eastAsia="pl-PL"/>
        </w:rPr>
      </w:pPr>
    </w:p>
    <w:p w14:paraId="6F41049A" w14:textId="77777777" w:rsidR="00E23BD2" w:rsidRPr="002A1071" w:rsidRDefault="00E23BD2" w:rsidP="00E23BD2">
      <w:pPr>
        <w:numPr>
          <w:ilvl w:val="0"/>
          <w:numId w:val="3"/>
        </w:numPr>
        <w:spacing w:after="160" w:line="259" w:lineRule="auto"/>
        <w:contextualSpacing/>
        <w:jc w:val="both"/>
        <w:rPr>
          <w:rFonts w:asciiTheme="majorHAnsi" w:eastAsia="Calibri" w:hAnsiTheme="majorHAnsi" w:cstheme="majorHAnsi"/>
          <w:b/>
        </w:rPr>
      </w:pPr>
      <w:r w:rsidRPr="002A1071">
        <w:rPr>
          <w:rFonts w:asciiTheme="majorHAnsi" w:eastAsia="Calibri" w:hAnsiTheme="majorHAnsi" w:cstheme="majorHAnsi"/>
          <w:b/>
        </w:rPr>
        <w:t xml:space="preserve">ZAMAWIAJĄCY: </w:t>
      </w:r>
    </w:p>
    <w:p w14:paraId="2C5A8CDF" w14:textId="77777777" w:rsidR="00E23BD2" w:rsidRPr="002A1071" w:rsidRDefault="00E23BD2" w:rsidP="00E23BD2">
      <w:pPr>
        <w:ind w:left="1080"/>
        <w:contextualSpacing/>
        <w:jc w:val="both"/>
        <w:rPr>
          <w:rFonts w:asciiTheme="majorHAnsi" w:eastAsia="Calibri" w:hAnsiTheme="majorHAnsi" w:cstheme="majorHAnsi"/>
        </w:rPr>
      </w:pPr>
      <w:r w:rsidRPr="002A1071">
        <w:rPr>
          <w:rFonts w:asciiTheme="majorHAnsi" w:eastAsia="Calibri" w:hAnsiTheme="majorHAnsi" w:cstheme="majorHAnsi"/>
        </w:rPr>
        <w:t>Krajowy Ośrodek Psychiatrii Sądowej dla Nieletnich w Garwolinie</w:t>
      </w:r>
    </w:p>
    <w:p w14:paraId="28DB037B" w14:textId="77777777" w:rsidR="00E23BD2" w:rsidRPr="002A1071" w:rsidRDefault="00E23BD2" w:rsidP="00E23BD2">
      <w:pPr>
        <w:ind w:left="1080"/>
        <w:contextualSpacing/>
        <w:jc w:val="both"/>
        <w:rPr>
          <w:rFonts w:asciiTheme="majorHAnsi" w:eastAsia="Calibri" w:hAnsiTheme="majorHAnsi" w:cstheme="majorHAnsi"/>
          <w:b/>
        </w:rPr>
      </w:pPr>
    </w:p>
    <w:p w14:paraId="75214F8F" w14:textId="77777777" w:rsidR="00E23BD2" w:rsidRPr="002A1071" w:rsidRDefault="00E23BD2" w:rsidP="00E23BD2">
      <w:pPr>
        <w:numPr>
          <w:ilvl w:val="0"/>
          <w:numId w:val="3"/>
        </w:numPr>
        <w:suppressAutoHyphens/>
        <w:spacing w:after="160" w:line="259" w:lineRule="auto"/>
        <w:jc w:val="both"/>
        <w:rPr>
          <w:rFonts w:asciiTheme="majorHAnsi" w:eastAsia="Times New Roman" w:hAnsiTheme="majorHAnsi" w:cstheme="majorHAnsi"/>
          <w:b/>
          <w:lang w:eastAsia="pl-PL"/>
        </w:rPr>
      </w:pPr>
      <w:r w:rsidRPr="002A1071">
        <w:rPr>
          <w:rFonts w:asciiTheme="majorHAnsi" w:eastAsia="Times New Roman" w:hAnsiTheme="majorHAnsi" w:cstheme="majorHAnsi"/>
          <w:b/>
          <w:lang w:eastAsia="pl-PL"/>
        </w:rPr>
        <w:t>Tryb udzielenia zamówienia</w:t>
      </w:r>
    </w:p>
    <w:p w14:paraId="37A545FA" w14:textId="419A49A3" w:rsidR="00566E56" w:rsidRPr="00566E56" w:rsidRDefault="00566E56" w:rsidP="00566E56">
      <w:pPr>
        <w:suppressAutoHyphens/>
        <w:ind w:left="1080"/>
        <w:jc w:val="both"/>
        <w:rPr>
          <w:rFonts w:asciiTheme="majorHAnsi" w:hAnsiTheme="majorHAnsi" w:cstheme="majorHAnsi"/>
        </w:rPr>
      </w:pPr>
      <w:r w:rsidRPr="00566E56">
        <w:rPr>
          <w:rFonts w:asciiTheme="majorHAnsi" w:hAnsiTheme="majorHAnsi" w:cstheme="majorHAnsi"/>
        </w:rPr>
        <w:t>Zamówienie udzielane jest w trybie zapytania ofertowego przy wartości zamówienia nie przekraczającego kwoty  130000,00 zł netto i jest wyłączone ze stosowania ustawy PZP</w:t>
      </w:r>
      <w:r>
        <w:rPr>
          <w:rFonts w:asciiTheme="majorHAnsi" w:hAnsiTheme="majorHAnsi" w:cstheme="majorHAnsi"/>
        </w:rPr>
        <w:t xml:space="preserve">.         </w:t>
      </w:r>
      <w:r w:rsidRPr="00566E56">
        <w:rPr>
          <w:rFonts w:asciiTheme="majorHAnsi" w:hAnsiTheme="majorHAnsi" w:cstheme="majorHAnsi"/>
        </w:rPr>
        <w:t xml:space="preserve"> </w:t>
      </w:r>
    </w:p>
    <w:p w14:paraId="12F26074" w14:textId="77777777" w:rsidR="00E23BD2" w:rsidRPr="002A1071" w:rsidRDefault="00E23BD2" w:rsidP="00E23BD2">
      <w:pPr>
        <w:suppressAutoHyphens/>
        <w:ind w:left="1080"/>
        <w:jc w:val="both"/>
        <w:rPr>
          <w:rFonts w:asciiTheme="majorHAnsi" w:eastAsia="Times New Roman" w:hAnsiTheme="majorHAnsi" w:cstheme="majorHAnsi"/>
          <w:lang w:eastAsia="pl-PL"/>
        </w:rPr>
      </w:pPr>
    </w:p>
    <w:p w14:paraId="776AEDE5" w14:textId="77777777" w:rsidR="00E23BD2" w:rsidRPr="002A1071" w:rsidRDefault="00E23BD2" w:rsidP="00E23BD2">
      <w:pPr>
        <w:numPr>
          <w:ilvl w:val="0"/>
          <w:numId w:val="3"/>
        </w:numPr>
        <w:spacing w:after="160" w:line="259" w:lineRule="auto"/>
        <w:contextualSpacing/>
        <w:jc w:val="both"/>
        <w:rPr>
          <w:rFonts w:asciiTheme="majorHAnsi" w:eastAsia="Calibri" w:hAnsiTheme="majorHAnsi" w:cstheme="majorHAnsi"/>
        </w:rPr>
      </w:pPr>
      <w:r w:rsidRPr="002A1071">
        <w:rPr>
          <w:rFonts w:asciiTheme="majorHAnsi" w:eastAsia="Calibri" w:hAnsiTheme="majorHAnsi" w:cstheme="majorHAnsi"/>
          <w:b/>
        </w:rPr>
        <w:t>Przedmiot zamówienia:</w:t>
      </w:r>
      <w:r w:rsidRPr="002A1071">
        <w:rPr>
          <w:rFonts w:asciiTheme="majorHAnsi" w:eastAsia="Calibri" w:hAnsiTheme="majorHAnsi" w:cstheme="majorHAnsi"/>
        </w:rPr>
        <w:t xml:space="preserve"> </w:t>
      </w:r>
    </w:p>
    <w:p w14:paraId="5C356D64" w14:textId="77777777" w:rsidR="00E23BD2" w:rsidRPr="006A021E" w:rsidRDefault="00E23BD2" w:rsidP="00E23BD2">
      <w:pPr>
        <w:pStyle w:val="Akapitzlist"/>
        <w:numPr>
          <w:ilvl w:val="1"/>
          <w:numId w:val="3"/>
        </w:numPr>
        <w:rPr>
          <w:rFonts w:asciiTheme="majorHAnsi" w:hAnsiTheme="majorHAnsi" w:cstheme="majorHAnsi"/>
        </w:rPr>
      </w:pPr>
      <w:r w:rsidRPr="006A021E">
        <w:rPr>
          <w:rFonts w:asciiTheme="majorHAnsi" w:hAnsiTheme="majorHAnsi" w:cstheme="majorHAnsi"/>
          <w:b/>
          <w:bCs/>
        </w:rPr>
        <w:t>Opis zamówienia</w:t>
      </w:r>
      <w:r w:rsidRPr="006A021E">
        <w:rPr>
          <w:rFonts w:asciiTheme="majorHAnsi" w:hAnsiTheme="majorHAnsi" w:cstheme="majorHAnsi"/>
        </w:rPr>
        <w:t>:</w:t>
      </w:r>
    </w:p>
    <w:p w14:paraId="54F771D3" w14:textId="77777777" w:rsidR="00E34C78" w:rsidRDefault="00E34C78" w:rsidP="00E34C78">
      <w:pPr>
        <w:rPr>
          <w:rFonts w:asciiTheme="majorHAnsi" w:hAnsiTheme="majorHAnsi" w:cstheme="majorHAnsi"/>
        </w:rPr>
      </w:pPr>
    </w:p>
    <w:p w14:paraId="40B012AC" w14:textId="163A4861" w:rsidR="00E23BD2" w:rsidRPr="00E160B4" w:rsidRDefault="00E23BD2" w:rsidP="00E34C78">
      <w:pPr>
        <w:rPr>
          <w:rFonts w:asciiTheme="majorHAnsi" w:hAnsiTheme="majorHAnsi" w:cstheme="majorHAnsi"/>
        </w:rPr>
      </w:pPr>
      <w:r w:rsidRPr="006A021E">
        <w:rPr>
          <w:rFonts w:asciiTheme="majorHAnsi" w:hAnsiTheme="majorHAnsi" w:cstheme="majorHAnsi"/>
        </w:rPr>
        <w:t>Przedmi</w:t>
      </w:r>
      <w:r w:rsidRPr="00E160B4">
        <w:rPr>
          <w:rFonts w:asciiTheme="majorHAnsi" w:hAnsiTheme="majorHAnsi" w:cstheme="majorHAnsi"/>
        </w:rPr>
        <w:t>otem zamówienia jest wykonanie przeglądu technicznego</w:t>
      </w:r>
      <w:r w:rsidR="00E34C78" w:rsidRPr="00E160B4">
        <w:rPr>
          <w:rFonts w:asciiTheme="majorHAnsi" w:hAnsiTheme="majorHAnsi" w:cstheme="majorHAnsi"/>
        </w:rPr>
        <w:t xml:space="preserve"> i konserwacji</w:t>
      </w:r>
      <w:r w:rsidRPr="00E160B4">
        <w:rPr>
          <w:rFonts w:asciiTheme="majorHAnsi" w:hAnsiTheme="majorHAnsi" w:cstheme="majorHAnsi"/>
        </w:rPr>
        <w:t xml:space="preserve"> agregatu prądotwórczego. </w:t>
      </w:r>
    </w:p>
    <w:p w14:paraId="4EE27690" w14:textId="77777777" w:rsidR="00E23BD2" w:rsidRPr="00E160B4" w:rsidRDefault="00E23BD2" w:rsidP="00E23BD2">
      <w:pPr>
        <w:rPr>
          <w:rFonts w:asciiTheme="majorHAnsi" w:hAnsiTheme="majorHAnsi" w:cstheme="majorHAnsi"/>
        </w:rPr>
      </w:pPr>
    </w:p>
    <w:p w14:paraId="7CB36525" w14:textId="73EC64C3" w:rsidR="00E23BD2" w:rsidRPr="00E160B4" w:rsidRDefault="00E23BD2" w:rsidP="00E23BD2">
      <w:pPr>
        <w:rPr>
          <w:rFonts w:asciiTheme="majorHAnsi" w:hAnsiTheme="majorHAnsi" w:cstheme="majorHAnsi"/>
        </w:rPr>
      </w:pPr>
      <w:r w:rsidRPr="00E160B4">
        <w:rPr>
          <w:rFonts w:asciiTheme="majorHAnsi" w:hAnsiTheme="majorHAnsi" w:cstheme="majorHAnsi"/>
        </w:rPr>
        <w:t>przewidywany zakres prac:</w:t>
      </w:r>
    </w:p>
    <w:p w14:paraId="63B65CBA" w14:textId="77777777" w:rsidR="00E23BD2" w:rsidRPr="00E160B4" w:rsidRDefault="00E23BD2" w:rsidP="00E23BD2">
      <w:pPr>
        <w:pStyle w:val="Akapitzlist"/>
        <w:numPr>
          <w:ilvl w:val="0"/>
          <w:numId w:val="9"/>
        </w:numPr>
        <w:rPr>
          <w:rFonts w:asciiTheme="majorHAnsi" w:hAnsiTheme="majorHAnsi" w:cstheme="majorHAnsi"/>
        </w:rPr>
      </w:pPr>
      <w:r w:rsidRPr="00E160B4">
        <w:rPr>
          <w:rFonts w:asciiTheme="majorHAnsi" w:hAnsiTheme="majorHAnsi" w:cstheme="majorHAnsi"/>
        </w:rPr>
        <w:t>wymiana oleju</w:t>
      </w:r>
    </w:p>
    <w:p w14:paraId="661044CD" w14:textId="77777777" w:rsidR="00E23BD2" w:rsidRPr="00E160B4" w:rsidRDefault="00E23BD2" w:rsidP="00E23BD2">
      <w:pPr>
        <w:pStyle w:val="Akapitzlist"/>
        <w:numPr>
          <w:ilvl w:val="0"/>
          <w:numId w:val="9"/>
        </w:numPr>
        <w:rPr>
          <w:rFonts w:asciiTheme="majorHAnsi" w:hAnsiTheme="majorHAnsi" w:cstheme="majorHAnsi"/>
        </w:rPr>
      </w:pPr>
      <w:r w:rsidRPr="00E160B4">
        <w:rPr>
          <w:rFonts w:asciiTheme="majorHAnsi" w:hAnsiTheme="majorHAnsi" w:cstheme="majorHAnsi"/>
        </w:rPr>
        <w:t>wymiana filtra oleju</w:t>
      </w:r>
    </w:p>
    <w:p w14:paraId="192C68A2" w14:textId="77777777" w:rsidR="00E23BD2" w:rsidRPr="00E160B4" w:rsidRDefault="00E23BD2" w:rsidP="00E23BD2">
      <w:pPr>
        <w:pStyle w:val="Akapitzlist"/>
        <w:numPr>
          <w:ilvl w:val="0"/>
          <w:numId w:val="9"/>
        </w:numPr>
        <w:rPr>
          <w:rFonts w:asciiTheme="majorHAnsi" w:hAnsiTheme="majorHAnsi" w:cstheme="majorHAnsi"/>
        </w:rPr>
      </w:pPr>
      <w:r w:rsidRPr="00E160B4">
        <w:rPr>
          <w:rFonts w:asciiTheme="majorHAnsi" w:hAnsiTheme="majorHAnsi" w:cstheme="majorHAnsi"/>
        </w:rPr>
        <w:t>wymiana filtru paliwa</w:t>
      </w:r>
    </w:p>
    <w:p w14:paraId="57B6C181" w14:textId="77777777" w:rsidR="00E23BD2" w:rsidRPr="00E160B4" w:rsidRDefault="00E23BD2" w:rsidP="00E23BD2">
      <w:pPr>
        <w:pStyle w:val="Akapitzlist"/>
        <w:numPr>
          <w:ilvl w:val="0"/>
          <w:numId w:val="9"/>
        </w:numPr>
        <w:rPr>
          <w:rFonts w:asciiTheme="majorHAnsi" w:hAnsiTheme="majorHAnsi" w:cstheme="majorHAnsi"/>
        </w:rPr>
      </w:pPr>
      <w:r w:rsidRPr="00E160B4">
        <w:rPr>
          <w:rFonts w:asciiTheme="majorHAnsi" w:hAnsiTheme="majorHAnsi" w:cstheme="majorHAnsi"/>
        </w:rPr>
        <w:t xml:space="preserve">pomiar </w:t>
      </w:r>
      <w:proofErr w:type="spellStart"/>
      <w:r w:rsidRPr="00E160B4">
        <w:rPr>
          <w:rFonts w:asciiTheme="majorHAnsi" w:hAnsiTheme="majorHAnsi" w:cstheme="majorHAnsi"/>
        </w:rPr>
        <w:t>pH</w:t>
      </w:r>
      <w:proofErr w:type="spellEnd"/>
      <w:r w:rsidRPr="00E160B4">
        <w:rPr>
          <w:rFonts w:asciiTheme="majorHAnsi" w:hAnsiTheme="majorHAnsi" w:cstheme="majorHAnsi"/>
        </w:rPr>
        <w:t xml:space="preserve"> płynu,</w:t>
      </w:r>
    </w:p>
    <w:p w14:paraId="192A439D" w14:textId="77777777" w:rsidR="00E23BD2" w:rsidRPr="00E160B4" w:rsidRDefault="00E23BD2" w:rsidP="00E23BD2">
      <w:pPr>
        <w:pStyle w:val="Akapitzlist"/>
        <w:numPr>
          <w:ilvl w:val="0"/>
          <w:numId w:val="9"/>
        </w:numPr>
        <w:rPr>
          <w:rFonts w:asciiTheme="majorHAnsi" w:hAnsiTheme="majorHAnsi" w:cstheme="majorHAnsi"/>
        </w:rPr>
      </w:pPr>
      <w:r w:rsidRPr="00E160B4">
        <w:rPr>
          <w:rFonts w:asciiTheme="majorHAnsi" w:hAnsiTheme="majorHAnsi" w:cstheme="majorHAnsi"/>
        </w:rPr>
        <w:t>pomiar progu zamarzania płynu</w:t>
      </w:r>
    </w:p>
    <w:p w14:paraId="05709809" w14:textId="77777777" w:rsidR="00E23BD2" w:rsidRPr="00E160B4" w:rsidRDefault="00E23BD2" w:rsidP="00E23BD2">
      <w:pPr>
        <w:pStyle w:val="Akapitzlist"/>
        <w:numPr>
          <w:ilvl w:val="0"/>
          <w:numId w:val="9"/>
        </w:numPr>
        <w:rPr>
          <w:rFonts w:asciiTheme="majorHAnsi" w:hAnsiTheme="majorHAnsi" w:cstheme="majorHAnsi"/>
        </w:rPr>
      </w:pPr>
      <w:r w:rsidRPr="00E160B4">
        <w:rPr>
          <w:rFonts w:asciiTheme="majorHAnsi" w:hAnsiTheme="majorHAnsi" w:cstheme="majorHAnsi"/>
        </w:rPr>
        <w:t>sprawdzenie amortyzatorów zespołu,</w:t>
      </w:r>
    </w:p>
    <w:p w14:paraId="4B853503" w14:textId="77777777" w:rsidR="00E23BD2" w:rsidRPr="00E160B4" w:rsidRDefault="00E23BD2" w:rsidP="00E23BD2">
      <w:pPr>
        <w:pStyle w:val="Akapitzlist"/>
        <w:numPr>
          <w:ilvl w:val="0"/>
          <w:numId w:val="9"/>
        </w:numPr>
        <w:rPr>
          <w:rFonts w:asciiTheme="majorHAnsi" w:hAnsiTheme="majorHAnsi" w:cstheme="majorHAnsi"/>
        </w:rPr>
      </w:pPr>
      <w:r w:rsidRPr="00E160B4">
        <w:rPr>
          <w:rFonts w:asciiTheme="majorHAnsi" w:hAnsiTheme="majorHAnsi" w:cstheme="majorHAnsi"/>
        </w:rPr>
        <w:t>sprawdzenie szczelności wszystkich układów</w:t>
      </w:r>
    </w:p>
    <w:p w14:paraId="504F8037" w14:textId="77777777" w:rsidR="00E23BD2" w:rsidRPr="00E160B4" w:rsidRDefault="00E23BD2" w:rsidP="00E23BD2">
      <w:pPr>
        <w:pStyle w:val="Akapitzlist"/>
        <w:numPr>
          <w:ilvl w:val="0"/>
          <w:numId w:val="9"/>
        </w:numPr>
        <w:rPr>
          <w:rFonts w:asciiTheme="majorHAnsi" w:hAnsiTheme="majorHAnsi" w:cstheme="majorHAnsi"/>
        </w:rPr>
      </w:pPr>
      <w:r w:rsidRPr="00E160B4">
        <w:rPr>
          <w:rFonts w:asciiTheme="majorHAnsi" w:hAnsiTheme="majorHAnsi" w:cstheme="majorHAnsi"/>
        </w:rPr>
        <w:t>kontrola akumulatorów,</w:t>
      </w:r>
    </w:p>
    <w:p w14:paraId="14F6ACCD" w14:textId="77777777" w:rsidR="00E23BD2" w:rsidRPr="00E160B4" w:rsidRDefault="00E23BD2" w:rsidP="00E23BD2">
      <w:pPr>
        <w:pStyle w:val="Akapitzlist"/>
        <w:numPr>
          <w:ilvl w:val="0"/>
          <w:numId w:val="9"/>
        </w:numPr>
        <w:rPr>
          <w:rFonts w:asciiTheme="majorHAnsi" w:hAnsiTheme="majorHAnsi" w:cstheme="majorHAnsi"/>
        </w:rPr>
      </w:pPr>
      <w:r w:rsidRPr="00E160B4">
        <w:rPr>
          <w:rFonts w:asciiTheme="majorHAnsi" w:hAnsiTheme="majorHAnsi" w:cstheme="majorHAnsi"/>
        </w:rPr>
        <w:t>kontrola alternatora,</w:t>
      </w:r>
    </w:p>
    <w:p w14:paraId="565000C0" w14:textId="77777777" w:rsidR="00E23BD2" w:rsidRPr="00E160B4" w:rsidRDefault="00E23BD2" w:rsidP="00E23BD2">
      <w:pPr>
        <w:pStyle w:val="Akapitzlist"/>
        <w:numPr>
          <w:ilvl w:val="0"/>
          <w:numId w:val="9"/>
        </w:numPr>
        <w:rPr>
          <w:rFonts w:asciiTheme="majorHAnsi" w:hAnsiTheme="majorHAnsi" w:cstheme="majorHAnsi"/>
        </w:rPr>
      </w:pPr>
      <w:r w:rsidRPr="00E160B4">
        <w:rPr>
          <w:rFonts w:asciiTheme="majorHAnsi" w:hAnsiTheme="majorHAnsi" w:cstheme="majorHAnsi"/>
        </w:rPr>
        <w:t>kontrola prądnicy oraz obudowy,</w:t>
      </w:r>
    </w:p>
    <w:p w14:paraId="56399C24" w14:textId="77777777" w:rsidR="00E23BD2" w:rsidRPr="00E160B4" w:rsidRDefault="00E23BD2" w:rsidP="00E23BD2">
      <w:pPr>
        <w:pStyle w:val="Akapitzlist"/>
        <w:numPr>
          <w:ilvl w:val="0"/>
          <w:numId w:val="9"/>
        </w:numPr>
        <w:rPr>
          <w:rFonts w:asciiTheme="majorHAnsi" w:hAnsiTheme="majorHAnsi" w:cstheme="majorHAnsi"/>
        </w:rPr>
      </w:pPr>
      <w:r w:rsidRPr="00E160B4">
        <w:rPr>
          <w:rFonts w:asciiTheme="majorHAnsi" w:hAnsiTheme="majorHAnsi" w:cstheme="majorHAnsi"/>
        </w:rPr>
        <w:t>pomiar rezystancji izolacji prądnicy,</w:t>
      </w:r>
    </w:p>
    <w:p w14:paraId="7B27FB79" w14:textId="77777777" w:rsidR="00E23BD2" w:rsidRPr="00E160B4" w:rsidRDefault="00E23BD2" w:rsidP="00E23BD2">
      <w:pPr>
        <w:pStyle w:val="Akapitzlist"/>
        <w:numPr>
          <w:ilvl w:val="0"/>
          <w:numId w:val="9"/>
        </w:numPr>
        <w:rPr>
          <w:rFonts w:asciiTheme="majorHAnsi" w:hAnsiTheme="majorHAnsi" w:cstheme="majorHAnsi"/>
        </w:rPr>
      </w:pPr>
      <w:r w:rsidRPr="00E160B4">
        <w:rPr>
          <w:rFonts w:asciiTheme="majorHAnsi" w:hAnsiTheme="majorHAnsi" w:cstheme="majorHAnsi"/>
        </w:rPr>
        <w:t>kontrola układu podgrzewania bloku silnika,</w:t>
      </w:r>
    </w:p>
    <w:p w14:paraId="47E74E76" w14:textId="77777777" w:rsidR="00E23BD2" w:rsidRPr="00E160B4" w:rsidRDefault="00E23BD2" w:rsidP="00E23BD2">
      <w:pPr>
        <w:pStyle w:val="Akapitzlist"/>
        <w:numPr>
          <w:ilvl w:val="0"/>
          <w:numId w:val="9"/>
        </w:numPr>
        <w:rPr>
          <w:rFonts w:asciiTheme="majorHAnsi" w:hAnsiTheme="majorHAnsi" w:cstheme="majorHAnsi"/>
        </w:rPr>
      </w:pPr>
      <w:r w:rsidRPr="00E160B4">
        <w:rPr>
          <w:rFonts w:asciiTheme="majorHAnsi" w:hAnsiTheme="majorHAnsi" w:cstheme="majorHAnsi"/>
        </w:rPr>
        <w:t xml:space="preserve"> sprawdzenie ewentualna regulacja paska,</w:t>
      </w:r>
    </w:p>
    <w:p w14:paraId="0FB9E84D" w14:textId="77777777" w:rsidR="00E23BD2" w:rsidRPr="00E160B4" w:rsidRDefault="00E23BD2" w:rsidP="00E23BD2">
      <w:pPr>
        <w:pStyle w:val="Akapitzlist"/>
        <w:numPr>
          <w:ilvl w:val="0"/>
          <w:numId w:val="9"/>
        </w:numPr>
        <w:rPr>
          <w:rFonts w:asciiTheme="majorHAnsi" w:hAnsiTheme="majorHAnsi" w:cstheme="majorHAnsi"/>
        </w:rPr>
      </w:pPr>
      <w:r w:rsidRPr="00E160B4">
        <w:rPr>
          <w:rFonts w:asciiTheme="majorHAnsi" w:hAnsiTheme="majorHAnsi" w:cstheme="majorHAnsi"/>
        </w:rPr>
        <w:t>kontrola układów paliwa, smarowania, chłodzenia,</w:t>
      </w:r>
    </w:p>
    <w:p w14:paraId="6A1186DF" w14:textId="77777777" w:rsidR="00E23BD2" w:rsidRPr="00E160B4" w:rsidRDefault="00E23BD2" w:rsidP="00E23BD2">
      <w:pPr>
        <w:pStyle w:val="Akapitzlist"/>
        <w:numPr>
          <w:ilvl w:val="0"/>
          <w:numId w:val="9"/>
        </w:numPr>
        <w:rPr>
          <w:rFonts w:asciiTheme="majorHAnsi" w:hAnsiTheme="majorHAnsi" w:cstheme="majorHAnsi"/>
        </w:rPr>
      </w:pPr>
      <w:r w:rsidRPr="00E160B4">
        <w:rPr>
          <w:rFonts w:asciiTheme="majorHAnsi" w:hAnsiTheme="majorHAnsi" w:cstheme="majorHAnsi"/>
        </w:rPr>
        <w:t xml:space="preserve"> sprawdzenie połączeń elektrycznych,</w:t>
      </w:r>
    </w:p>
    <w:p w14:paraId="3D6FFBFE" w14:textId="77777777" w:rsidR="00E23BD2" w:rsidRPr="00E160B4" w:rsidRDefault="00E23BD2" w:rsidP="00E23BD2">
      <w:pPr>
        <w:pStyle w:val="Akapitzlist"/>
        <w:numPr>
          <w:ilvl w:val="0"/>
          <w:numId w:val="9"/>
        </w:numPr>
        <w:rPr>
          <w:rFonts w:asciiTheme="majorHAnsi" w:hAnsiTheme="majorHAnsi" w:cstheme="majorHAnsi"/>
        </w:rPr>
      </w:pPr>
      <w:r w:rsidRPr="00E160B4">
        <w:rPr>
          <w:rFonts w:asciiTheme="majorHAnsi" w:hAnsiTheme="majorHAnsi" w:cstheme="majorHAnsi"/>
        </w:rPr>
        <w:t>kontrola układów sterowania,</w:t>
      </w:r>
    </w:p>
    <w:p w14:paraId="0C231718" w14:textId="77777777" w:rsidR="00E23BD2" w:rsidRPr="00E160B4" w:rsidRDefault="00E23BD2" w:rsidP="00E23BD2">
      <w:pPr>
        <w:pStyle w:val="Akapitzlist"/>
        <w:numPr>
          <w:ilvl w:val="0"/>
          <w:numId w:val="9"/>
        </w:numPr>
        <w:rPr>
          <w:rFonts w:asciiTheme="majorHAnsi" w:hAnsiTheme="majorHAnsi" w:cstheme="majorHAnsi"/>
        </w:rPr>
      </w:pPr>
      <w:r w:rsidRPr="00E160B4">
        <w:rPr>
          <w:rFonts w:asciiTheme="majorHAnsi" w:hAnsiTheme="majorHAnsi" w:cstheme="majorHAnsi"/>
        </w:rPr>
        <w:t xml:space="preserve">wymiana płynu chłodniczego </w:t>
      </w:r>
    </w:p>
    <w:p w14:paraId="3939A2B3" w14:textId="77777777" w:rsidR="00E23BD2" w:rsidRPr="00E160B4" w:rsidRDefault="00E23BD2" w:rsidP="00E23BD2">
      <w:pPr>
        <w:pStyle w:val="Akapitzlist"/>
        <w:numPr>
          <w:ilvl w:val="0"/>
          <w:numId w:val="9"/>
        </w:numPr>
        <w:rPr>
          <w:rFonts w:asciiTheme="majorHAnsi" w:hAnsiTheme="majorHAnsi" w:cstheme="majorHAnsi"/>
        </w:rPr>
      </w:pPr>
      <w:r w:rsidRPr="00E160B4">
        <w:rPr>
          <w:rFonts w:asciiTheme="majorHAnsi" w:hAnsiTheme="majorHAnsi" w:cstheme="majorHAnsi"/>
        </w:rPr>
        <w:t>kontrola śrubowych połączeń silnika,</w:t>
      </w:r>
    </w:p>
    <w:p w14:paraId="73238298" w14:textId="77777777" w:rsidR="00E23BD2" w:rsidRPr="00E160B4" w:rsidRDefault="00E23BD2" w:rsidP="00E23BD2">
      <w:pPr>
        <w:pStyle w:val="Akapitzlist"/>
        <w:numPr>
          <w:ilvl w:val="0"/>
          <w:numId w:val="9"/>
        </w:numPr>
        <w:rPr>
          <w:rFonts w:asciiTheme="majorHAnsi" w:hAnsiTheme="majorHAnsi" w:cstheme="majorHAnsi"/>
        </w:rPr>
      </w:pPr>
      <w:r w:rsidRPr="00E160B4">
        <w:rPr>
          <w:rFonts w:asciiTheme="majorHAnsi" w:hAnsiTheme="majorHAnsi" w:cstheme="majorHAnsi"/>
        </w:rPr>
        <w:t xml:space="preserve"> kontrola instalacji rozruchowej,</w:t>
      </w:r>
    </w:p>
    <w:p w14:paraId="3455EBB1" w14:textId="77777777" w:rsidR="00E23BD2" w:rsidRPr="00E160B4" w:rsidRDefault="00E23BD2" w:rsidP="00E23BD2">
      <w:pPr>
        <w:pStyle w:val="Akapitzlist"/>
        <w:numPr>
          <w:ilvl w:val="0"/>
          <w:numId w:val="9"/>
        </w:numPr>
        <w:rPr>
          <w:rFonts w:asciiTheme="majorHAnsi" w:hAnsiTheme="majorHAnsi" w:cstheme="majorHAnsi"/>
        </w:rPr>
      </w:pPr>
      <w:r w:rsidRPr="00E160B4">
        <w:rPr>
          <w:rFonts w:asciiTheme="majorHAnsi" w:hAnsiTheme="majorHAnsi" w:cstheme="majorHAnsi"/>
        </w:rPr>
        <w:t>kontrola wentylacji i odprowadzania spalin,</w:t>
      </w:r>
    </w:p>
    <w:p w14:paraId="5F3FC37C" w14:textId="77777777" w:rsidR="00E23BD2" w:rsidRPr="00E160B4" w:rsidRDefault="00E23BD2" w:rsidP="00E23BD2">
      <w:pPr>
        <w:pStyle w:val="Akapitzlist"/>
        <w:numPr>
          <w:ilvl w:val="0"/>
          <w:numId w:val="9"/>
        </w:numPr>
        <w:rPr>
          <w:rFonts w:asciiTheme="majorHAnsi" w:hAnsiTheme="majorHAnsi" w:cstheme="majorHAnsi"/>
        </w:rPr>
      </w:pPr>
      <w:r w:rsidRPr="00E160B4">
        <w:rPr>
          <w:rFonts w:asciiTheme="majorHAnsi" w:hAnsiTheme="majorHAnsi" w:cstheme="majorHAnsi"/>
        </w:rPr>
        <w:t>sprawdzenie wskaźników kontrolno- pomiarowych,</w:t>
      </w:r>
    </w:p>
    <w:p w14:paraId="2C3B5240" w14:textId="77777777" w:rsidR="00E23BD2" w:rsidRPr="00E160B4" w:rsidRDefault="00E23BD2" w:rsidP="00E23BD2">
      <w:pPr>
        <w:pStyle w:val="Akapitzlist"/>
        <w:numPr>
          <w:ilvl w:val="0"/>
          <w:numId w:val="9"/>
        </w:numPr>
        <w:rPr>
          <w:rFonts w:asciiTheme="majorHAnsi" w:hAnsiTheme="majorHAnsi" w:cstheme="majorHAnsi"/>
        </w:rPr>
      </w:pPr>
      <w:r w:rsidRPr="00E160B4">
        <w:rPr>
          <w:rFonts w:asciiTheme="majorHAnsi" w:hAnsiTheme="majorHAnsi" w:cstheme="majorHAnsi"/>
        </w:rPr>
        <w:t>pomiar parametrów elektrycznych,</w:t>
      </w:r>
    </w:p>
    <w:p w14:paraId="7ACF31CB" w14:textId="77777777" w:rsidR="00E23BD2" w:rsidRPr="00E160B4" w:rsidRDefault="00E23BD2" w:rsidP="00E23BD2">
      <w:pPr>
        <w:pStyle w:val="Akapitzlist"/>
        <w:numPr>
          <w:ilvl w:val="0"/>
          <w:numId w:val="9"/>
        </w:numPr>
        <w:rPr>
          <w:rFonts w:asciiTheme="majorHAnsi" w:hAnsiTheme="majorHAnsi" w:cstheme="majorHAnsi"/>
        </w:rPr>
      </w:pPr>
      <w:r w:rsidRPr="00E160B4">
        <w:rPr>
          <w:rFonts w:asciiTheme="majorHAnsi" w:hAnsiTheme="majorHAnsi" w:cstheme="majorHAnsi"/>
        </w:rPr>
        <w:t>próby obciążeniowe 30 min (obciążenie zapewnia Klient).</w:t>
      </w:r>
    </w:p>
    <w:p w14:paraId="79B6430F" w14:textId="77777777" w:rsidR="00E23BD2" w:rsidRPr="00E160B4" w:rsidRDefault="00E23BD2" w:rsidP="00E23BD2">
      <w:pPr>
        <w:pStyle w:val="Akapitzlist"/>
        <w:numPr>
          <w:ilvl w:val="0"/>
          <w:numId w:val="9"/>
        </w:numPr>
        <w:rPr>
          <w:rFonts w:asciiTheme="majorHAnsi" w:hAnsiTheme="majorHAnsi" w:cstheme="majorHAnsi"/>
        </w:rPr>
      </w:pPr>
      <w:r w:rsidRPr="00E160B4">
        <w:rPr>
          <w:rFonts w:asciiTheme="majorHAnsi" w:hAnsiTheme="majorHAnsi" w:cstheme="majorHAnsi"/>
        </w:rPr>
        <w:t>Wymiana węży w układzie podgrzewania silnika</w:t>
      </w:r>
    </w:p>
    <w:p w14:paraId="6037A2A3" w14:textId="77777777" w:rsidR="00E23BD2" w:rsidRPr="00E160B4" w:rsidRDefault="00E23BD2" w:rsidP="00E23BD2">
      <w:pPr>
        <w:pStyle w:val="Akapitzlist"/>
        <w:numPr>
          <w:ilvl w:val="0"/>
          <w:numId w:val="9"/>
        </w:numPr>
        <w:rPr>
          <w:rFonts w:asciiTheme="majorHAnsi" w:hAnsiTheme="majorHAnsi" w:cstheme="majorHAnsi"/>
        </w:rPr>
      </w:pPr>
      <w:r w:rsidRPr="00E160B4">
        <w:rPr>
          <w:rFonts w:asciiTheme="majorHAnsi" w:hAnsiTheme="majorHAnsi" w:cstheme="majorHAnsi"/>
        </w:rPr>
        <w:t>Wymiana akumulatora</w:t>
      </w:r>
    </w:p>
    <w:p w14:paraId="13DB58B7" w14:textId="77777777" w:rsidR="00E23BD2" w:rsidRPr="00E160B4" w:rsidRDefault="00E23BD2" w:rsidP="00E23BD2">
      <w:pPr>
        <w:rPr>
          <w:rFonts w:asciiTheme="majorHAnsi" w:hAnsiTheme="majorHAnsi" w:cstheme="majorHAnsi"/>
        </w:rPr>
      </w:pPr>
    </w:p>
    <w:p w14:paraId="1B4172AE" w14:textId="7A127883" w:rsidR="00E23BD2" w:rsidRPr="00E160B4" w:rsidRDefault="00E23BD2" w:rsidP="00E23BD2">
      <w:pPr>
        <w:numPr>
          <w:ilvl w:val="0"/>
          <w:numId w:val="3"/>
        </w:numPr>
        <w:spacing w:after="160" w:line="259" w:lineRule="auto"/>
        <w:jc w:val="both"/>
        <w:rPr>
          <w:rFonts w:asciiTheme="majorHAnsi" w:eastAsia="Times New Roman" w:hAnsiTheme="majorHAnsi" w:cstheme="majorHAnsi"/>
          <w:b/>
          <w:bCs/>
          <w:lang w:eastAsia="pl-PL"/>
        </w:rPr>
      </w:pPr>
      <w:r w:rsidRPr="00E160B4">
        <w:rPr>
          <w:rFonts w:asciiTheme="majorHAnsi" w:hAnsiTheme="majorHAnsi" w:cstheme="majorHAnsi"/>
          <w:b/>
          <w:bCs/>
        </w:rPr>
        <w:t xml:space="preserve">DANE AGREGATU </w:t>
      </w:r>
    </w:p>
    <w:p w14:paraId="10212C3A" w14:textId="41166E9E" w:rsidR="00E23BD2" w:rsidRPr="00E160B4" w:rsidRDefault="00E23BD2" w:rsidP="00E23BD2">
      <w:pPr>
        <w:shd w:val="clear" w:color="auto" w:fill="FFFFFF"/>
        <w:rPr>
          <w:rFonts w:asciiTheme="majorHAnsi" w:eastAsia="Times New Roman" w:hAnsiTheme="majorHAnsi" w:cstheme="majorHAnsi"/>
          <w:color w:val="2C363A"/>
          <w:lang w:eastAsia="pl-PL"/>
        </w:rPr>
      </w:pPr>
      <w:r w:rsidRPr="00E160B4">
        <w:rPr>
          <w:rFonts w:asciiTheme="majorHAnsi" w:eastAsia="Times New Roman" w:hAnsiTheme="majorHAnsi" w:cstheme="majorHAnsi"/>
          <w:color w:val="2C363A"/>
          <w:lang w:eastAsia="pl-PL"/>
        </w:rPr>
        <w:t>AGREGAT STACJONARNY</w:t>
      </w:r>
      <w:r w:rsidR="005C4B77">
        <w:rPr>
          <w:rFonts w:asciiTheme="majorHAnsi" w:eastAsia="Times New Roman" w:hAnsiTheme="majorHAnsi" w:cstheme="majorHAnsi"/>
          <w:color w:val="2C363A"/>
          <w:lang w:eastAsia="pl-PL"/>
        </w:rPr>
        <w:t xml:space="preserve"> FOGO</w:t>
      </w:r>
    </w:p>
    <w:p w14:paraId="6800D185" w14:textId="1C465584" w:rsidR="00E23BD2" w:rsidRPr="00E160B4" w:rsidRDefault="00E23BD2" w:rsidP="00E23BD2">
      <w:pPr>
        <w:shd w:val="clear" w:color="auto" w:fill="FFFFFF"/>
        <w:rPr>
          <w:rFonts w:asciiTheme="majorHAnsi" w:eastAsia="Times New Roman" w:hAnsiTheme="majorHAnsi" w:cstheme="majorHAnsi"/>
          <w:color w:val="2C363A"/>
          <w:lang w:eastAsia="pl-PL"/>
        </w:rPr>
      </w:pPr>
      <w:r w:rsidRPr="00E160B4">
        <w:rPr>
          <w:rFonts w:asciiTheme="majorHAnsi" w:eastAsia="Times New Roman" w:hAnsiTheme="majorHAnsi" w:cstheme="majorHAnsi"/>
          <w:color w:val="2C363A"/>
          <w:lang w:eastAsia="pl-PL"/>
        </w:rPr>
        <w:t>TYP FI140AG,  numer seryjny D11187</w:t>
      </w:r>
    </w:p>
    <w:p w14:paraId="0272B9A8" w14:textId="77777777" w:rsidR="00E23BD2" w:rsidRPr="00E160B4" w:rsidRDefault="00E23BD2" w:rsidP="00E23BD2">
      <w:pPr>
        <w:shd w:val="clear" w:color="auto" w:fill="FFFFFF"/>
        <w:rPr>
          <w:rFonts w:asciiTheme="majorHAnsi" w:eastAsia="Times New Roman" w:hAnsiTheme="majorHAnsi" w:cstheme="majorHAnsi"/>
          <w:color w:val="2C363A"/>
          <w:lang w:eastAsia="pl-PL"/>
        </w:rPr>
      </w:pPr>
      <w:r w:rsidRPr="00E160B4">
        <w:rPr>
          <w:rFonts w:asciiTheme="majorHAnsi" w:eastAsia="Times New Roman" w:hAnsiTheme="majorHAnsi" w:cstheme="majorHAnsi"/>
          <w:color w:val="2C363A"/>
          <w:lang w:eastAsia="pl-PL"/>
        </w:rPr>
        <w:t xml:space="preserve">silnik IVECO, prądnica: </w:t>
      </w:r>
      <w:proofErr w:type="spellStart"/>
      <w:r w:rsidRPr="00E160B4">
        <w:rPr>
          <w:rFonts w:asciiTheme="majorHAnsi" w:eastAsia="Times New Roman" w:hAnsiTheme="majorHAnsi" w:cstheme="majorHAnsi"/>
          <w:color w:val="2C363A"/>
          <w:lang w:eastAsia="pl-PL"/>
        </w:rPr>
        <w:t>Sincro</w:t>
      </w:r>
      <w:proofErr w:type="spellEnd"/>
      <w:r w:rsidRPr="00E160B4">
        <w:rPr>
          <w:rFonts w:asciiTheme="majorHAnsi" w:eastAsia="Times New Roman" w:hAnsiTheme="majorHAnsi" w:cstheme="majorHAnsi"/>
          <w:color w:val="2C363A"/>
          <w:lang w:eastAsia="pl-PL"/>
        </w:rPr>
        <w:t>, sterowanie COMAP  2015 rok</w:t>
      </w:r>
    </w:p>
    <w:p w14:paraId="3AFC22B9" w14:textId="77777777" w:rsidR="00E23BD2" w:rsidRPr="00E160B4" w:rsidRDefault="00E23BD2" w:rsidP="00E23BD2">
      <w:pPr>
        <w:shd w:val="clear" w:color="auto" w:fill="FFFFFF"/>
        <w:rPr>
          <w:rFonts w:asciiTheme="majorHAnsi" w:eastAsia="Times New Roman" w:hAnsiTheme="majorHAnsi" w:cstheme="majorHAnsi"/>
          <w:color w:val="2C363A"/>
          <w:lang w:eastAsia="pl-PL"/>
        </w:rPr>
      </w:pPr>
      <w:r w:rsidRPr="00E160B4">
        <w:rPr>
          <w:rFonts w:asciiTheme="majorHAnsi" w:eastAsia="Times New Roman" w:hAnsiTheme="majorHAnsi" w:cstheme="majorHAnsi"/>
          <w:color w:val="2C363A"/>
          <w:lang w:eastAsia="pl-PL"/>
        </w:rPr>
        <w:t>adres stacjonowania</w:t>
      </w:r>
    </w:p>
    <w:p w14:paraId="75CCE88A" w14:textId="77777777" w:rsidR="00E23BD2" w:rsidRPr="00E160B4" w:rsidRDefault="00E23BD2" w:rsidP="00E23BD2">
      <w:pPr>
        <w:shd w:val="clear" w:color="auto" w:fill="FFFFFF"/>
        <w:rPr>
          <w:rFonts w:asciiTheme="majorHAnsi" w:eastAsia="Times New Roman" w:hAnsiTheme="majorHAnsi" w:cstheme="majorHAnsi"/>
          <w:color w:val="2C363A"/>
          <w:lang w:eastAsia="pl-PL"/>
        </w:rPr>
      </w:pPr>
      <w:r w:rsidRPr="00E160B4">
        <w:rPr>
          <w:rFonts w:asciiTheme="majorHAnsi" w:eastAsia="Times New Roman" w:hAnsiTheme="majorHAnsi" w:cstheme="majorHAnsi"/>
          <w:color w:val="2C363A"/>
          <w:lang w:eastAsia="pl-PL"/>
        </w:rPr>
        <w:t>Al. Legionów 11, 08-400 Garwolin</w:t>
      </w:r>
    </w:p>
    <w:p w14:paraId="5101E2C7" w14:textId="77777777" w:rsidR="00E23BD2" w:rsidRPr="00E160B4" w:rsidRDefault="00E23BD2" w:rsidP="00E23BD2">
      <w:pPr>
        <w:shd w:val="clear" w:color="auto" w:fill="FFFFFF"/>
        <w:rPr>
          <w:rFonts w:asciiTheme="majorHAnsi" w:eastAsia="Times New Roman" w:hAnsiTheme="majorHAnsi" w:cstheme="majorHAnsi"/>
          <w:color w:val="2C363A"/>
          <w:lang w:eastAsia="pl-PL"/>
        </w:rPr>
      </w:pPr>
      <w:r w:rsidRPr="00E160B4">
        <w:rPr>
          <w:rFonts w:asciiTheme="majorHAnsi" w:eastAsia="Times New Roman" w:hAnsiTheme="majorHAnsi" w:cstheme="majorHAnsi"/>
          <w:color w:val="2C363A"/>
          <w:lang w:eastAsia="pl-PL"/>
        </w:rPr>
        <w:t> </w:t>
      </w:r>
    </w:p>
    <w:p w14:paraId="5065D4D1" w14:textId="77777777" w:rsidR="00E23BD2" w:rsidRPr="00E160B4" w:rsidRDefault="00E23BD2" w:rsidP="00E23BD2">
      <w:pPr>
        <w:pStyle w:val="Akapitzlist"/>
        <w:rPr>
          <w:rFonts w:asciiTheme="majorHAnsi" w:hAnsiTheme="majorHAnsi" w:cstheme="majorHAnsi"/>
        </w:rPr>
      </w:pPr>
    </w:p>
    <w:p w14:paraId="241F8C43" w14:textId="77777777" w:rsidR="00E23BD2" w:rsidRPr="00901E08" w:rsidRDefault="00E23BD2" w:rsidP="00E23BD2">
      <w:pPr>
        <w:pStyle w:val="Akapitzlist"/>
        <w:widowControl w:val="0"/>
        <w:numPr>
          <w:ilvl w:val="0"/>
          <w:numId w:val="3"/>
        </w:numPr>
        <w:suppressLineNumbers/>
        <w:suppressAutoHyphens/>
        <w:spacing w:after="160" w:line="259" w:lineRule="auto"/>
        <w:jc w:val="both"/>
        <w:rPr>
          <w:rFonts w:asciiTheme="majorHAnsi" w:eastAsia="Times New Roman" w:hAnsiTheme="majorHAnsi" w:cstheme="majorHAnsi"/>
          <w:b/>
        </w:rPr>
      </w:pPr>
      <w:r w:rsidRPr="00E160B4">
        <w:rPr>
          <w:rFonts w:asciiTheme="majorHAnsi" w:eastAsia="Times New Roman" w:hAnsiTheme="majorHAnsi" w:cstheme="majorHAnsi"/>
          <w:b/>
          <w:color w:val="000000"/>
        </w:rPr>
        <w:lastRenderedPageBreak/>
        <w:t xml:space="preserve">WYMAGANIA </w:t>
      </w:r>
      <w:r w:rsidRPr="00901E08">
        <w:rPr>
          <w:rFonts w:asciiTheme="majorHAnsi" w:eastAsia="Times New Roman" w:hAnsiTheme="majorHAnsi" w:cstheme="majorHAnsi"/>
          <w:b/>
        </w:rPr>
        <w:t>DOTYCZĄCE PRZEDMIOTU ZAMÓWIENIA</w:t>
      </w:r>
    </w:p>
    <w:p w14:paraId="6954B6E3" w14:textId="77777777" w:rsidR="00E23BD2" w:rsidRPr="00901E08" w:rsidRDefault="00E23BD2" w:rsidP="00E23BD2">
      <w:pPr>
        <w:numPr>
          <w:ilvl w:val="0"/>
          <w:numId w:val="7"/>
        </w:numPr>
        <w:spacing w:after="160" w:line="259" w:lineRule="auto"/>
        <w:contextualSpacing/>
        <w:rPr>
          <w:rFonts w:asciiTheme="majorHAnsi" w:hAnsiTheme="majorHAnsi" w:cstheme="majorHAnsi"/>
          <w:vanish/>
        </w:rPr>
      </w:pPr>
    </w:p>
    <w:p w14:paraId="71F9066B" w14:textId="77777777" w:rsidR="00E23BD2" w:rsidRPr="00901E08" w:rsidRDefault="00E23BD2" w:rsidP="00E23BD2">
      <w:pPr>
        <w:numPr>
          <w:ilvl w:val="0"/>
          <w:numId w:val="7"/>
        </w:numPr>
        <w:spacing w:after="160" w:line="259" w:lineRule="auto"/>
        <w:contextualSpacing/>
        <w:rPr>
          <w:rFonts w:asciiTheme="majorHAnsi" w:hAnsiTheme="majorHAnsi" w:cstheme="majorHAnsi"/>
          <w:vanish/>
        </w:rPr>
      </w:pPr>
    </w:p>
    <w:p w14:paraId="0DB8551B" w14:textId="4F15E192" w:rsidR="00E160B4" w:rsidRPr="00901E08" w:rsidRDefault="00E23BD2" w:rsidP="00E160B4">
      <w:pPr>
        <w:numPr>
          <w:ilvl w:val="1"/>
          <w:numId w:val="7"/>
        </w:numPr>
        <w:spacing w:after="160" w:line="259" w:lineRule="auto"/>
        <w:contextualSpacing/>
        <w:rPr>
          <w:rFonts w:asciiTheme="majorHAnsi" w:eastAsia="Times New Roman" w:hAnsiTheme="majorHAnsi" w:cstheme="majorHAnsi"/>
          <w:lang w:eastAsia="pl-PL"/>
        </w:rPr>
      </w:pPr>
      <w:r w:rsidRPr="00901E08">
        <w:rPr>
          <w:rFonts w:asciiTheme="majorHAnsi" w:eastAsia="Times New Roman" w:hAnsiTheme="majorHAnsi" w:cstheme="majorHAnsi"/>
          <w:lang w:eastAsia="pl-PL"/>
        </w:rPr>
        <w:t>O udzielenie zamówienia mogą się ubiegać Wykonawcy, którzy posiadaj</w:t>
      </w:r>
      <w:r w:rsidR="00E160B4" w:rsidRPr="00901E08">
        <w:rPr>
          <w:rFonts w:asciiTheme="majorHAnsi" w:eastAsia="Times New Roman" w:hAnsiTheme="majorHAnsi" w:cstheme="majorHAnsi"/>
          <w:lang w:eastAsia="pl-PL"/>
        </w:rPr>
        <w:t>ą</w:t>
      </w:r>
      <w:r w:rsidRPr="00901E08">
        <w:rPr>
          <w:rFonts w:asciiTheme="majorHAnsi" w:eastAsia="Times New Roman" w:hAnsiTheme="majorHAnsi" w:cstheme="majorHAnsi"/>
          <w:lang w:eastAsia="pl-PL"/>
        </w:rPr>
        <w:t xml:space="preserve"> uprawnienia do wykonywania działalności </w:t>
      </w:r>
      <w:r w:rsidR="00E160B4" w:rsidRPr="00901E08">
        <w:rPr>
          <w:rFonts w:asciiTheme="majorHAnsi" w:eastAsia="Times New Roman" w:hAnsiTheme="majorHAnsi" w:cstheme="majorHAnsi"/>
          <w:lang w:eastAsia="pl-PL"/>
        </w:rPr>
        <w:t>i prowadzą działalność gospodarczą w przedmiocie zamówienia (serwisowanie i naprawa agregatów prądotwórczych) , posiadają własny sprzęt i personel</w:t>
      </w:r>
    </w:p>
    <w:p w14:paraId="6EB24471" w14:textId="2F3FF9E5" w:rsidR="00E23BD2" w:rsidRPr="00901E08" w:rsidRDefault="00E160B4" w:rsidP="00E160B4">
      <w:pPr>
        <w:numPr>
          <w:ilvl w:val="1"/>
          <w:numId w:val="7"/>
        </w:numPr>
        <w:spacing w:after="160" w:line="259" w:lineRule="auto"/>
        <w:contextualSpacing/>
        <w:rPr>
          <w:rFonts w:asciiTheme="majorHAnsi" w:eastAsia="Times New Roman" w:hAnsiTheme="majorHAnsi" w:cstheme="majorHAnsi"/>
          <w:lang w:eastAsia="pl-PL"/>
        </w:rPr>
      </w:pPr>
      <w:r w:rsidRPr="00901E08">
        <w:rPr>
          <w:rFonts w:asciiTheme="majorHAnsi" w:eastAsia="Times New Roman" w:hAnsiTheme="majorHAnsi" w:cstheme="majorHAnsi"/>
          <w:lang w:eastAsia="pl-PL"/>
        </w:rPr>
        <w:t xml:space="preserve"> Posiadają autoryzację do serwisowania i przeglądu agregatów </w:t>
      </w:r>
    </w:p>
    <w:p w14:paraId="46ACE345" w14:textId="77777777" w:rsidR="00B02A26" w:rsidRPr="00901E08" w:rsidRDefault="00B02A26" w:rsidP="00B02A26">
      <w:pPr>
        <w:spacing w:after="160" w:line="259" w:lineRule="auto"/>
        <w:ind w:left="792"/>
        <w:contextualSpacing/>
        <w:rPr>
          <w:rFonts w:asciiTheme="majorHAnsi" w:eastAsia="Times New Roman" w:hAnsiTheme="majorHAnsi" w:cstheme="majorHAnsi"/>
          <w:lang w:eastAsia="pl-PL"/>
        </w:rPr>
      </w:pPr>
    </w:p>
    <w:p w14:paraId="47F888F4" w14:textId="77777777" w:rsidR="00E23BD2" w:rsidRPr="00901E08" w:rsidRDefault="00E23BD2" w:rsidP="00E23BD2">
      <w:pPr>
        <w:numPr>
          <w:ilvl w:val="0"/>
          <w:numId w:val="3"/>
        </w:numPr>
        <w:spacing w:after="160" w:line="259" w:lineRule="auto"/>
        <w:jc w:val="both"/>
        <w:rPr>
          <w:rFonts w:asciiTheme="majorHAnsi" w:eastAsia="Times New Roman" w:hAnsiTheme="majorHAnsi" w:cstheme="majorHAnsi"/>
          <w:b/>
          <w:lang w:eastAsia="pl-PL"/>
        </w:rPr>
      </w:pPr>
      <w:r w:rsidRPr="00901E08">
        <w:rPr>
          <w:rFonts w:asciiTheme="majorHAnsi" w:eastAsia="Times New Roman" w:hAnsiTheme="majorHAnsi" w:cstheme="majorHAnsi"/>
          <w:b/>
          <w:lang w:eastAsia="pl-PL"/>
        </w:rPr>
        <w:t xml:space="preserve">TERMIN </w:t>
      </w:r>
    </w:p>
    <w:p w14:paraId="48878849" w14:textId="3C24B8F5" w:rsidR="00E23BD2" w:rsidRPr="00901E08" w:rsidRDefault="00E34C78" w:rsidP="00E34C78">
      <w:pPr>
        <w:ind w:left="720"/>
        <w:jc w:val="both"/>
        <w:rPr>
          <w:rFonts w:asciiTheme="majorHAnsi" w:eastAsia="Times New Roman" w:hAnsiTheme="majorHAnsi" w:cstheme="majorHAnsi"/>
          <w:bCs/>
          <w:lang w:eastAsia="pl-PL"/>
        </w:rPr>
      </w:pPr>
      <w:r w:rsidRPr="00901E08">
        <w:rPr>
          <w:rFonts w:asciiTheme="majorHAnsi" w:eastAsia="Times New Roman" w:hAnsiTheme="majorHAnsi" w:cstheme="majorHAnsi"/>
          <w:bCs/>
          <w:lang w:eastAsia="pl-PL"/>
        </w:rPr>
        <w:t xml:space="preserve">Realizacja przedmiotu zamówienia nastąpi w terminie uzgodnionym z Zamawiającym nie później jednak niż do </w:t>
      </w:r>
      <w:r w:rsidRPr="00901E08">
        <w:rPr>
          <w:rFonts w:asciiTheme="majorHAnsi" w:eastAsia="Times New Roman" w:hAnsiTheme="majorHAnsi" w:cstheme="majorHAnsi"/>
          <w:bCs/>
          <w:u w:val="single"/>
          <w:lang w:eastAsia="pl-PL"/>
        </w:rPr>
        <w:t>dnia 22.12.2021 r.</w:t>
      </w:r>
    </w:p>
    <w:p w14:paraId="12843CB4" w14:textId="77777777" w:rsidR="00E23BD2" w:rsidRPr="00901E08" w:rsidRDefault="00E23BD2" w:rsidP="00E23BD2">
      <w:pPr>
        <w:contextualSpacing/>
        <w:jc w:val="both"/>
        <w:rPr>
          <w:rFonts w:asciiTheme="majorHAnsi" w:eastAsia="Calibri" w:hAnsiTheme="majorHAnsi" w:cstheme="majorHAnsi"/>
          <w:bCs/>
        </w:rPr>
      </w:pPr>
    </w:p>
    <w:p w14:paraId="7619733E" w14:textId="77777777" w:rsidR="00E23BD2" w:rsidRPr="00901E08" w:rsidRDefault="00E23BD2" w:rsidP="00E23BD2">
      <w:pPr>
        <w:pStyle w:val="Akapitzlist"/>
        <w:numPr>
          <w:ilvl w:val="0"/>
          <w:numId w:val="3"/>
        </w:numPr>
        <w:jc w:val="both"/>
        <w:rPr>
          <w:rFonts w:asciiTheme="majorHAnsi" w:eastAsia="Calibri" w:hAnsiTheme="majorHAnsi" w:cstheme="majorHAnsi"/>
          <w:b/>
        </w:rPr>
      </w:pPr>
      <w:r w:rsidRPr="00901E08">
        <w:rPr>
          <w:rFonts w:asciiTheme="majorHAnsi" w:eastAsia="Calibri" w:hAnsiTheme="majorHAnsi" w:cstheme="majorHAnsi"/>
          <w:b/>
        </w:rPr>
        <w:t>KRYTERIA OCENY OFERT</w:t>
      </w:r>
    </w:p>
    <w:p w14:paraId="49671805" w14:textId="77777777" w:rsidR="00E23BD2" w:rsidRPr="002A1071" w:rsidRDefault="00E23BD2" w:rsidP="00E23BD2">
      <w:pPr>
        <w:rPr>
          <w:rFonts w:asciiTheme="majorHAnsi" w:hAnsiTheme="majorHAnsi" w:cstheme="majorHAnsi"/>
        </w:rPr>
      </w:pPr>
      <w:r w:rsidRPr="00901E08">
        <w:rPr>
          <w:rFonts w:asciiTheme="majorHAnsi" w:hAnsiTheme="majorHAnsi" w:cstheme="majorHAnsi"/>
        </w:rPr>
        <w:t xml:space="preserve">W postępowaniu ocena ofert dokonana </w:t>
      </w:r>
      <w:r w:rsidRPr="002A1071">
        <w:rPr>
          <w:rFonts w:asciiTheme="majorHAnsi" w:hAnsiTheme="majorHAnsi" w:cstheme="majorHAnsi"/>
        </w:rPr>
        <w:t>będzie wyłącznie w oparciu o poprawnie złożone oferty  poprzez platformę zakupową.</w:t>
      </w:r>
    </w:p>
    <w:p w14:paraId="13115375" w14:textId="77777777" w:rsidR="00E23BD2" w:rsidRPr="002A1071" w:rsidRDefault="00E23BD2" w:rsidP="00E23BD2">
      <w:pPr>
        <w:rPr>
          <w:rFonts w:asciiTheme="majorHAnsi" w:hAnsiTheme="majorHAnsi" w:cstheme="majorHAnsi"/>
        </w:rPr>
      </w:pPr>
    </w:p>
    <w:p w14:paraId="1ABB689A" w14:textId="77777777" w:rsidR="00E23BD2" w:rsidRPr="002A1071" w:rsidRDefault="00E23BD2" w:rsidP="00E23BD2">
      <w:pPr>
        <w:tabs>
          <w:tab w:val="left" w:pos="709"/>
          <w:tab w:val="left" w:pos="5954"/>
        </w:tabs>
        <w:autoSpaceDE w:val="0"/>
        <w:autoSpaceDN w:val="0"/>
        <w:ind w:left="567"/>
        <w:jc w:val="both"/>
        <w:rPr>
          <w:rFonts w:asciiTheme="majorHAnsi" w:eastAsia="Times New Roman" w:hAnsiTheme="majorHAnsi" w:cstheme="majorHAnsi"/>
          <w:b/>
          <w:bCs/>
          <w:i/>
          <w:iCs/>
          <w:sz w:val="24"/>
          <w:szCs w:val="24"/>
          <w:lang w:eastAsia="pl-PL"/>
        </w:rPr>
      </w:pPr>
      <w:r w:rsidRPr="002A1071">
        <w:rPr>
          <w:rFonts w:asciiTheme="majorHAnsi" w:eastAsia="Times New Roman" w:hAnsiTheme="majorHAnsi" w:cstheme="majorHAnsi"/>
          <w:b/>
          <w:bCs/>
          <w:i/>
          <w:iCs/>
          <w:sz w:val="24"/>
          <w:szCs w:val="24"/>
          <w:lang w:eastAsia="pl-PL"/>
        </w:rPr>
        <w:t>Jedynym kryterium oceny ofert jest cena:</w:t>
      </w:r>
    </w:p>
    <w:p w14:paraId="22A89F28" w14:textId="77777777" w:rsidR="00E23BD2" w:rsidRPr="002A1071" w:rsidRDefault="00E23BD2" w:rsidP="00E23BD2">
      <w:pPr>
        <w:autoSpaceDE w:val="0"/>
        <w:autoSpaceDN w:val="0"/>
        <w:jc w:val="both"/>
        <w:rPr>
          <w:rFonts w:asciiTheme="majorHAnsi" w:eastAsia="Times New Roman" w:hAnsiTheme="majorHAnsi" w:cstheme="majorHAnsi"/>
          <w:b/>
          <w:bCs/>
          <w:i/>
          <w:iCs/>
          <w:sz w:val="24"/>
          <w:szCs w:val="24"/>
          <w:lang w:eastAsia="pl-PL"/>
        </w:rPr>
      </w:pPr>
    </w:p>
    <w:p w14:paraId="39EE98C0" w14:textId="77777777" w:rsidR="00E23BD2" w:rsidRPr="002A1071" w:rsidRDefault="00E23BD2" w:rsidP="00E23BD2">
      <w:pPr>
        <w:autoSpaceDE w:val="0"/>
        <w:autoSpaceDN w:val="0"/>
        <w:jc w:val="both"/>
        <w:rPr>
          <w:rFonts w:asciiTheme="majorHAnsi" w:eastAsia="Times New Roman" w:hAnsiTheme="majorHAnsi" w:cstheme="majorHAnsi"/>
          <w:i/>
          <w:iCs/>
          <w:sz w:val="24"/>
          <w:szCs w:val="24"/>
          <w:lang w:eastAsia="pl-PL"/>
        </w:rPr>
      </w:pPr>
      <w:r w:rsidRPr="002A1071">
        <w:rPr>
          <w:rFonts w:asciiTheme="majorHAnsi" w:eastAsia="Times New Roman" w:hAnsiTheme="majorHAnsi" w:cstheme="majorHAnsi"/>
          <w:i/>
          <w:iCs/>
          <w:sz w:val="24"/>
          <w:szCs w:val="24"/>
          <w:lang w:eastAsia="pl-PL"/>
        </w:rPr>
        <w:t xml:space="preserve">                     Cena najniższej oferty</w:t>
      </w:r>
    </w:p>
    <w:p w14:paraId="1166C1B7" w14:textId="77777777" w:rsidR="00E23BD2" w:rsidRPr="002A1071" w:rsidRDefault="00E23BD2" w:rsidP="00E23BD2">
      <w:pPr>
        <w:autoSpaceDE w:val="0"/>
        <w:autoSpaceDN w:val="0"/>
        <w:jc w:val="both"/>
        <w:rPr>
          <w:rFonts w:asciiTheme="majorHAnsi" w:eastAsia="Times New Roman" w:hAnsiTheme="majorHAnsi" w:cstheme="majorHAnsi"/>
          <w:i/>
          <w:iCs/>
          <w:sz w:val="24"/>
          <w:szCs w:val="24"/>
          <w:lang w:eastAsia="pl-PL"/>
        </w:rPr>
      </w:pPr>
      <w:r w:rsidRPr="002A1071">
        <w:rPr>
          <w:rFonts w:asciiTheme="majorHAnsi" w:eastAsia="Times New Roman" w:hAnsiTheme="majorHAnsi" w:cstheme="majorHAnsi"/>
          <w:i/>
          <w:iCs/>
          <w:sz w:val="24"/>
          <w:szCs w:val="24"/>
          <w:lang w:eastAsia="pl-PL"/>
        </w:rPr>
        <w:t xml:space="preserve">         A =   ----------------------------------   x  100 =    ………  punktów</w:t>
      </w:r>
    </w:p>
    <w:p w14:paraId="2E22334B" w14:textId="77777777" w:rsidR="00E23BD2" w:rsidRPr="002A1071" w:rsidRDefault="00E23BD2" w:rsidP="00E23BD2">
      <w:pPr>
        <w:autoSpaceDE w:val="0"/>
        <w:autoSpaceDN w:val="0"/>
        <w:jc w:val="both"/>
        <w:rPr>
          <w:rFonts w:asciiTheme="majorHAnsi" w:eastAsia="Times New Roman" w:hAnsiTheme="majorHAnsi" w:cstheme="majorHAnsi"/>
          <w:i/>
          <w:iCs/>
          <w:sz w:val="24"/>
          <w:szCs w:val="24"/>
          <w:lang w:eastAsia="pl-PL"/>
        </w:rPr>
      </w:pPr>
      <w:r w:rsidRPr="002A1071">
        <w:rPr>
          <w:rFonts w:asciiTheme="majorHAnsi" w:eastAsia="Times New Roman" w:hAnsiTheme="majorHAnsi" w:cstheme="majorHAnsi"/>
          <w:i/>
          <w:iCs/>
          <w:sz w:val="24"/>
          <w:szCs w:val="24"/>
          <w:lang w:eastAsia="pl-PL"/>
        </w:rPr>
        <w:t xml:space="preserve">                      cena oferty ocenianej</w:t>
      </w:r>
    </w:p>
    <w:p w14:paraId="7116855B" w14:textId="77777777" w:rsidR="00E23BD2" w:rsidRPr="002A1071" w:rsidRDefault="00E23BD2" w:rsidP="00E23BD2">
      <w:pPr>
        <w:autoSpaceDE w:val="0"/>
        <w:autoSpaceDN w:val="0"/>
        <w:jc w:val="both"/>
        <w:rPr>
          <w:rFonts w:asciiTheme="majorHAnsi" w:eastAsia="Times New Roman" w:hAnsiTheme="majorHAnsi" w:cstheme="majorHAnsi"/>
          <w:i/>
          <w:iCs/>
          <w:sz w:val="24"/>
          <w:szCs w:val="24"/>
          <w:lang w:eastAsia="pl-PL"/>
        </w:rPr>
      </w:pPr>
    </w:p>
    <w:p w14:paraId="0806EE58" w14:textId="77777777" w:rsidR="00E23BD2" w:rsidRPr="002A1071" w:rsidRDefault="00E23BD2" w:rsidP="00E23BD2">
      <w:pPr>
        <w:rPr>
          <w:rFonts w:asciiTheme="majorHAnsi" w:hAnsiTheme="majorHAnsi" w:cstheme="majorHAnsi"/>
          <w:u w:val="single"/>
        </w:rPr>
      </w:pPr>
      <w:r w:rsidRPr="002A1071">
        <w:rPr>
          <w:rFonts w:asciiTheme="majorHAnsi" w:hAnsiTheme="majorHAnsi" w:cstheme="majorHAnsi"/>
          <w:u w:val="single"/>
        </w:rPr>
        <w:t>Zastrzegamy, że postępowanie może zakończyć się brakiem wyboru oferty w przypadku przekroczenia szacowanych środków.</w:t>
      </w:r>
    </w:p>
    <w:p w14:paraId="0CF26A3B" w14:textId="77777777" w:rsidR="00E23BD2" w:rsidRPr="002A1071" w:rsidRDefault="00E23BD2" w:rsidP="00E23BD2">
      <w:pPr>
        <w:ind w:left="720"/>
        <w:jc w:val="both"/>
        <w:rPr>
          <w:rFonts w:asciiTheme="majorHAnsi" w:eastAsia="Times New Roman" w:hAnsiTheme="majorHAnsi" w:cstheme="majorHAnsi"/>
          <w:lang w:eastAsia="pl-PL"/>
        </w:rPr>
      </w:pPr>
    </w:p>
    <w:p w14:paraId="4AE21F1E" w14:textId="77777777" w:rsidR="00E23BD2" w:rsidRPr="006A021E" w:rsidRDefault="00E23BD2" w:rsidP="00E23BD2">
      <w:pPr>
        <w:pStyle w:val="Akapitzlist"/>
        <w:numPr>
          <w:ilvl w:val="0"/>
          <w:numId w:val="3"/>
        </w:numPr>
        <w:jc w:val="both"/>
        <w:rPr>
          <w:rFonts w:asciiTheme="majorHAnsi" w:eastAsia="Calibri" w:hAnsiTheme="majorHAnsi" w:cstheme="majorHAnsi"/>
        </w:rPr>
      </w:pPr>
      <w:r w:rsidRPr="006A021E">
        <w:rPr>
          <w:rFonts w:asciiTheme="majorHAnsi" w:eastAsia="Calibri" w:hAnsiTheme="majorHAnsi" w:cstheme="majorHAnsi"/>
          <w:b/>
        </w:rPr>
        <w:t>OPIS SPOSOBU PRZYGOTOWYWANIA OFERT</w:t>
      </w:r>
      <w:r w:rsidRPr="006A021E">
        <w:rPr>
          <w:rFonts w:asciiTheme="majorHAnsi" w:eastAsia="Calibri" w:hAnsiTheme="majorHAnsi" w:cstheme="majorHAnsi"/>
        </w:rPr>
        <w:t>:</w:t>
      </w:r>
    </w:p>
    <w:p w14:paraId="5FD098E3" w14:textId="77777777" w:rsidR="00E23BD2" w:rsidRPr="002A1071" w:rsidRDefault="00E23BD2" w:rsidP="00E23BD2">
      <w:pPr>
        <w:numPr>
          <w:ilvl w:val="0"/>
          <w:numId w:val="4"/>
        </w:numPr>
        <w:spacing w:after="160" w:line="259" w:lineRule="auto"/>
        <w:contextualSpacing/>
        <w:jc w:val="both"/>
        <w:rPr>
          <w:rFonts w:asciiTheme="majorHAnsi" w:eastAsia="Calibri" w:hAnsiTheme="majorHAnsi" w:cstheme="majorHAnsi"/>
        </w:rPr>
      </w:pPr>
      <w:r w:rsidRPr="002A1071">
        <w:rPr>
          <w:rFonts w:asciiTheme="majorHAnsi" w:eastAsia="Calibri" w:hAnsiTheme="majorHAnsi" w:cstheme="majorHAnsi"/>
        </w:rPr>
        <w:t>​Oferta powinna zostać sporządzona zgodnie z formularzem oferty stanowiącym załącznik nr 1 do zapytania ofertowego i powinna być podpisana przez osobę/y uprawnioną/e do reprezentowania WYKONAWCY (proszę załączyć podpisany skan)</w:t>
      </w:r>
    </w:p>
    <w:p w14:paraId="1828A56D" w14:textId="77777777" w:rsidR="00E23BD2" w:rsidRPr="002A1071" w:rsidRDefault="00E23BD2" w:rsidP="00E23BD2">
      <w:pPr>
        <w:numPr>
          <w:ilvl w:val="0"/>
          <w:numId w:val="4"/>
        </w:numPr>
        <w:spacing w:after="160" w:line="259" w:lineRule="auto"/>
        <w:contextualSpacing/>
        <w:jc w:val="both"/>
        <w:rPr>
          <w:rFonts w:asciiTheme="majorHAnsi" w:eastAsia="Calibri" w:hAnsiTheme="majorHAnsi" w:cstheme="majorHAnsi"/>
          <w:b/>
          <w:bCs/>
        </w:rPr>
      </w:pPr>
      <w:r w:rsidRPr="002A1071">
        <w:rPr>
          <w:rFonts w:asciiTheme="majorHAnsi" w:eastAsia="Calibri" w:hAnsiTheme="majorHAnsi" w:cstheme="majorHAnsi"/>
        </w:rPr>
        <w:t xml:space="preserve">Oferta powinna być przesłana za pośrednictwem </w:t>
      </w:r>
      <w:r w:rsidRPr="002A1071">
        <w:rPr>
          <w:rFonts w:asciiTheme="majorHAnsi" w:eastAsia="Calibri" w:hAnsiTheme="majorHAnsi" w:cstheme="majorHAnsi"/>
          <w:b/>
          <w:bCs/>
        </w:rPr>
        <w:t xml:space="preserve">Platformy Zakupowej platformazakupowa.pl </w:t>
      </w:r>
    </w:p>
    <w:p w14:paraId="6A5F0696" w14:textId="77777777" w:rsidR="00E23BD2" w:rsidRPr="002A1071" w:rsidRDefault="00E23BD2" w:rsidP="00E23BD2">
      <w:pPr>
        <w:ind w:left="1428"/>
        <w:contextualSpacing/>
        <w:jc w:val="both"/>
        <w:rPr>
          <w:rFonts w:asciiTheme="majorHAnsi" w:eastAsia="Calibri" w:hAnsiTheme="majorHAnsi" w:cstheme="majorHAnsi"/>
        </w:rPr>
      </w:pPr>
      <w:r w:rsidRPr="002A1071">
        <w:rPr>
          <w:rFonts w:asciiTheme="majorHAnsi" w:eastAsia="Calibri" w:hAnsiTheme="majorHAnsi" w:cstheme="majorHAnsi"/>
        </w:rPr>
        <w:t xml:space="preserve">do dnia: </w:t>
      </w:r>
      <w:r w:rsidRPr="002A1071">
        <w:rPr>
          <w:rFonts w:asciiTheme="majorHAnsi" w:eastAsia="Calibri" w:hAnsiTheme="majorHAnsi" w:cstheme="majorHAnsi"/>
          <w:b/>
        </w:rPr>
        <w:t>2021-</w:t>
      </w:r>
      <w:r>
        <w:rPr>
          <w:rFonts w:asciiTheme="majorHAnsi" w:eastAsia="Calibri" w:hAnsiTheme="majorHAnsi" w:cstheme="majorHAnsi"/>
          <w:b/>
        </w:rPr>
        <w:t>12-10</w:t>
      </w:r>
      <w:r w:rsidRPr="002A1071">
        <w:rPr>
          <w:rFonts w:asciiTheme="majorHAnsi" w:eastAsia="Calibri" w:hAnsiTheme="majorHAnsi" w:cstheme="majorHAnsi"/>
          <w:b/>
        </w:rPr>
        <w:t xml:space="preserve"> </w:t>
      </w:r>
      <w:r w:rsidRPr="002A1071">
        <w:rPr>
          <w:rFonts w:asciiTheme="majorHAnsi" w:eastAsia="Calibri" w:hAnsiTheme="majorHAnsi" w:cstheme="majorHAnsi"/>
        </w:rPr>
        <w:t xml:space="preserve">do godziny </w:t>
      </w:r>
      <w:r w:rsidRPr="002A1071">
        <w:rPr>
          <w:rFonts w:asciiTheme="majorHAnsi" w:eastAsia="Calibri" w:hAnsiTheme="majorHAnsi" w:cstheme="majorHAnsi"/>
          <w:b/>
        </w:rPr>
        <w:t>10.00</w:t>
      </w:r>
      <w:r w:rsidRPr="002A1071">
        <w:rPr>
          <w:rFonts w:asciiTheme="majorHAnsi" w:eastAsia="Calibri" w:hAnsiTheme="majorHAnsi" w:cstheme="majorHAnsi"/>
        </w:rPr>
        <w:t xml:space="preserve"> </w:t>
      </w:r>
    </w:p>
    <w:p w14:paraId="5A8C86FA" w14:textId="77777777" w:rsidR="00E23BD2" w:rsidRPr="002A1071" w:rsidRDefault="00E23BD2" w:rsidP="00E23BD2">
      <w:pPr>
        <w:numPr>
          <w:ilvl w:val="0"/>
          <w:numId w:val="4"/>
        </w:numPr>
        <w:spacing w:after="160" w:line="259" w:lineRule="auto"/>
        <w:contextualSpacing/>
        <w:jc w:val="both"/>
        <w:rPr>
          <w:rFonts w:asciiTheme="majorHAnsi" w:eastAsia="Calibri" w:hAnsiTheme="majorHAnsi" w:cstheme="majorHAnsi"/>
        </w:rPr>
      </w:pPr>
      <w:r w:rsidRPr="002A1071">
        <w:rPr>
          <w:rFonts w:asciiTheme="majorHAnsi" w:eastAsia="Calibri" w:hAnsiTheme="majorHAnsi" w:cstheme="majorHAnsi"/>
        </w:rPr>
        <w:t>Oferty złożone po terminie nie będą rozpatrywane.</w:t>
      </w:r>
    </w:p>
    <w:p w14:paraId="5C230088" w14:textId="77777777" w:rsidR="00E23BD2" w:rsidRPr="002A1071" w:rsidRDefault="00E23BD2" w:rsidP="00E23BD2">
      <w:pPr>
        <w:numPr>
          <w:ilvl w:val="0"/>
          <w:numId w:val="4"/>
        </w:numPr>
        <w:spacing w:after="160" w:line="259" w:lineRule="auto"/>
        <w:contextualSpacing/>
        <w:jc w:val="both"/>
        <w:rPr>
          <w:rFonts w:asciiTheme="majorHAnsi" w:eastAsia="Calibri" w:hAnsiTheme="majorHAnsi" w:cstheme="majorHAnsi"/>
        </w:rPr>
      </w:pPr>
      <w:r w:rsidRPr="002A1071">
        <w:rPr>
          <w:rFonts w:asciiTheme="majorHAnsi" w:eastAsia="Calibri" w:hAnsiTheme="majorHAnsi" w:cstheme="majorHAnsi"/>
        </w:rPr>
        <w:t>WYKONAWCA może przed upływem terminu składania ofert zmienić lub wycofać swoją ofertę.</w:t>
      </w:r>
    </w:p>
    <w:p w14:paraId="45D847D5" w14:textId="77777777" w:rsidR="00E23BD2" w:rsidRPr="002A1071" w:rsidRDefault="00E23BD2" w:rsidP="00E23BD2">
      <w:pPr>
        <w:numPr>
          <w:ilvl w:val="0"/>
          <w:numId w:val="4"/>
        </w:numPr>
        <w:spacing w:after="160" w:line="259" w:lineRule="auto"/>
        <w:contextualSpacing/>
        <w:jc w:val="both"/>
        <w:rPr>
          <w:rFonts w:asciiTheme="majorHAnsi" w:eastAsia="Calibri" w:hAnsiTheme="majorHAnsi" w:cstheme="majorHAnsi"/>
        </w:rPr>
      </w:pPr>
      <w:r w:rsidRPr="002A1071">
        <w:rPr>
          <w:rFonts w:asciiTheme="majorHAnsi" w:eastAsia="Calibri" w:hAnsiTheme="majorHAnsi" w:cstheme="majorHAnsi"/>
        </w:rPr>
        <w:t>Każdy WYKONAWCA może złożyć tylko jedną ofertę, w której może być zaproponowana tylko jedna cena.</w:t>
      </w:r>
    </w:p>
    <w:p w14:paraId="15489BD6" w14:textId="77777777" w:rsidR="00E23BD2" w:rsidRPr="002A1071" w:rsidRDefault="00E23BD2" w:rsidP="00E23BD2">
      <w:pPr>
        <w:numPr>
          <w:ilvl w:val="0"/>
          <w:numId w:val="4"/>
        </w:numPr>
        <w:spacing w:after="160" w:line="259" w:lineRule="auto"/>
        <w:contextualSpacing/>
        <w:jc w:val="both"/>
        <w:rPr>
          <w:rFonts w:asciiTheme="majorHAnsi" w:eastAsia="Calibri" w:hAnsiTheme="majorHAnsi" w:cstheme="majorHAnsi"/>
        </w:rPr>
      </w:pPr>
      <w:r w:rsidRPr="002A1071">
        <w:rPr>
          <w:rFonts w:asciiTheme="majorHAnsi" w:eastAsia="Calibri" w:hAnsiTheme="majorHAnsi" w:cstheme="majorHAnsi"/>
        </w:rPr>
        <w:t>Postępowanie prowadzone jest w języku polskim. Wszelkie dokumenty składane w trakcie postępowania sporządzone w języku obcym należy składać wraz z tłumaczeniem na język polski.</w:t>
      </w:r>
    </w:p>
    <w:p w14:paraId="1D8F11F9" w14:textId="77777777" w:rsidR="00E23BD2" w:rsidRPr="002A1071" w:rsidRDefault="00E23BD2" w:rsidP="00E23BD2">
      <w:pPr>
        <w:numPr>
          <w:ilvl w:val="0"/>
          <w:numId w:val="4"/>
        </w:numPr>
        <w:spacing w:after="160" w:line="259" w:lineRule="auto"/>
        <w:contextualSpacing/>
        <w:jc w:val="both"/>
        <w:rPr>
          <w:rFonts w:asciiTheme="majorHAnsi" w:eastAsia="Calibri" w:hAnsiTheme="majorHAnsi" w:cstheme="majorHAnsi"/>
        </w:rPr>
      </w:pPr>
      <w:r w:rsidRPr="002A1071">
        <w:rPr>
          <w:rFonts w:asciiTheme="majorHAnsi" w:eastAsia="Calibri" w:hAnsiTheme="majorHAnsi" w:cstheme="majorHAnsi"/>
        </w:rPr>
        <w:t>Wszelkie miejsca w ofercie, w których WYKONAWCA naniósł poprawki lub zmiany wpisanej przez siebie treści muszą być parafowane przez osobę uprawnioną do reprezentacji WYKONAWCY.</w:t>
      </w:r>
    </w:p>
    <w:p w14:paraId="14B13DE6" w14:textId="77777777" w:rsidR="00E23BD2" w:rsidRPr="002A1071" w:rsidRDefault="00E23BD2" w:rsidP="00E23BD2">
      <w:pPr>
        <w:numPr>
          <w:ilvl w:val="0"/>
          <w:numId w:val="4"/>
        </w:numPr>
        <w:spacing w:after="160" w:line="259" w:lineRule="auto"/>
        <w:contextualSpacing/>
        <w:jc w:val="both"/>
        <w:rPr>
          <w:rFonts w:asciiTheme="majorHAnsi" w:eastAsia="Calibri" w:hAnsiTheme="majorHAnsi" w:cstheme="majorHAnsi"/>
        </w:rPr>
      </w:pPr>
      <w:r w:rsidRPr="002A1071">
        <w:rPr>
          <w:rFonts w:asciiTheme="majorHAnsi" w:eastAsia="Calibri" w:hAnsiTheme="majorHAnsi" w:cstheme="majorHAnsi"/>
        </w:rPr>
        <w:t>WYKONAWCY będą związani ofertą przez okres 30 dni. Bieg terminu związania ofertą rozpoczyna się z upływem terminu składania ofert. Jeżeli WYKONAWCA, którego oferta została wybrana jako najkorzystniejsza, uchyla się od zawarciu mowy w sprawie zamówienia, ZAMAWIAJĄCY może wybrać ofertę najkorzystniejszą spośród pozostałych ofert, bez przeprowadzania ich ponownej oceny.</w:t>
      </w:r>
    </w:p>
    <w:p w14:paraId="6EA05C1F" w14:textId="77777777" w:rsidR="00E23BD2" w:rsidRPr="002A1071" w:rsidRDefault="00E23BD2" w:rsidP="00E23BD2">
      <w:pPr>
        <w:numPr>
          <w:ilvl w:val="0"/>
          <w:numId w:val="4"/>
        </w:numPr>
        <w:spacing w:after="160" w:line="259" w:lineRule="auto"/>
        <w:contextualSpacing/>
        <w:jc w:val="both"/>
        <w:rPr>
          <w:rFonts w:asciiTheme="majorHAnsi" w:eastAsia="Calibri" w:hAnsiTheme="majorHAnsi" w:cstheme="majorHAnsi"/>
        </w:rPr>
      </w:pPr>
      <w:r w:rsidRPr="002A1071">
        <w:rPr>
          <w:rFonts w:asciiTheme="majorHAnsi" w:eastAsia="Calibri" w:hAnsiTheme="majorHAnsi" w:cstheme="majorHAnsi"/>
        </w:rPr>
        <w:t xml:space="preserve">Przed upływem terminu składania ofert, w szczególnie uzasadnionych przypadkach ZAMAWIAJĄCY może zmodyfikować treść zapytania ofertowego. Dokonana modyfikacja </w:t>
      </w:r>
      <w:r w:rsidRPr="002A1071">
        <w:rPr>
          <w:rFonts w:asciiTheme="majorHAnsi" w:eastAsia="Calibri" w:hAnsiTheme="majorHAnsi" w:cstheme="majorHAnsi"/>
        </w:rPr>
        <w:lastRenderedPageBreak/>
        <w:t>zostanie niezwłocznie zamieszczona na Platformie Zakupowej w formie Komunikatu Publicznego.</w:t>
      </w:r>
    </w:p>
    <w:p w14:paraId="18FAFA9D" w14:textId="77777777" w:rsidR="00E23BD2" w:rsidRPr="002A1071" w:rsidRDefault="00E23BD2" w:rsidP="00E23BD2">
      <w:pPr>
        <w:numPr>
          <w:ilvl w:val="0"/>
          <w:numId w:val="4"/>
        </w:numPr>
        <w:spacing w:after="160" w:line="259" w:lineRule="auto"/>
        <w:contextualSpacing/>
        <w:jc w:val="both"/>
        <w:rPr>
          <w:rFonts w:asciiTheme="majorHAnsi" w:eastAsia="Calibri" w:hAnsiTheme="majorHAnsi" w:cstheme="majorHAnsi"/>
        </w:rPr>
      </w:pPr>
      <w:r w:rsidRPr="002A1071">
        <w:rPr>
          <w:rFonts w:asciiTheme="majorHAnsi" w:eastAsia="Calibri" w:hAnsiTheme="majorHAnsi" w:cstheme="majorHAnsi"/>
        </w:rPr>
        <w:t>ZAMAWIAJĄCY może zamknąć postępowanie bez wybrania żadnej oferty w przypadku, gdy żadna ze złożonych ofert nie odpowiada warunkom określonym przez ZAMAWIAJĄCEGO.</w:t>
      </w:r>
    </w:p>
    <w:p w14:paraId="6F6D1B7E" w14:textId="77777777" w:rsidR="00E23BD2" w:rsidRPr="002A1071" w:rsidRDefault="00E23BD2" w:rsidP="00E23BD2">
      <w:pPr>
        <w:numPr>
          <w:ilvl w:val="0"/>
          <w:numId w:val="4"/>
        </w:numPr>
        <w:spacing w:after="160" w:line="259" w:lineRule="auto"/>
        <w:contextualSpacing/>
        <w:jc w:val="both"/>
        <w:rPr>
          <w:rFonts w:asciiTheme="majorHAnsi" w:eastAsia="Calibri" w:hAnsiTheme="majorHAnsi" w:cstheme="majorHAnsi"/>
        </w:rPr>
      </w:pPr>
      <w:r w:rsidRPr="002A1071">
        <w:rPr>
          <w:rFonts w:asciiTheme="majorHAnsi" w:eastAsia="Calibri" w:hAnsiTheme="majorHAnsi" w:cstheme="majorHAnsi"/>
        </w:rPr>
        <w:t>Oferty niekompletne i nie potwierdzające spełniania warunków udziału w postępowaniu, nie będą rozpatrywane.</w:t>
      </w:r>
    </w:p>
    <w:p w14:paraId="47C4B565" w14:textId="77777777" w:rsidR="00E23BD2" w:rsidRPr="002A1071" w:rsidRDefault="00E23BD2" w:rsidP="00E23BD2">
      <w:pPr>
        <w:numPr>
          <w:ilvl w:val="0"/>
          <w:numId w:val="4"/>
        </w:numPr>
        <w:spacing w:after="160" w:line="259" w:lineRule="auto"/>
        <w:contextualSpacing/>
        <w:jc w:val="both"/>
        <w:rPr>
          <w:rFonts w:asciiTheme="majorHAnsi" w:eastAsia="Calibri" w:hAnsiTheme="majorHAnsi" w:cstheme="majorHAnsi"/>
        </w:rPr>
      </w:pPr>
      <w:r w:rsidRPr="002A1071">
        <w:rPr>
          <w:rFonts w:asciiTheme="majorHAnsi" w:eastAsia="Calibri" w:hAnsiTheme="majorHAnsi" w:cstheme="majorHAnsi"/>
        </w:rPr>
        <w:t xml:space="preserve"> ZAMAWIAJĄCY w uzasadnionych przypadkach, zwłaszcza w stosunku do WYKONAWCY, który złożył najkorzystniejszą ofertę, może wezwać WYKONAWCĘ w wyznaczonym przez siebie terminie do wyjaśnień treści złożonej oferty lub uzupełnień dokumentów złożonej oferty.</w:t>
      </w:r>
    </w:p>
    <w:p w14:paraId="606FD103" w14:textId="77777777" w:rsidR="00E23BD2" w:rsidRPr="002A1071" w:rsidRDefault="00E23BD2" w:rsidP="00E23BD2">
      <w:pPr>
        <w:numPr>
          <w:ilvl w:val="0"/>
          <w:numId w:val="4"/>
        </w:numPr>
        <w:spacing w:after="160" w:line="259" w:lineRule="auto"/>
        <w:contextualSpacing/>
        <w:jc w:val="both"/>
        <w:rPr>
          <w:rFonts w:asciiTheme="majorHAnsi" w:eastAsia="Calibri" w:hAnsiTheme="majorHAnsi" w:cstheme="majorHAnsi"/>
        </w:rPr>
      </w:pPr>
      <w:r w:rsidRPr="002A1071">
        <w:rPr>
          <w:rFonts w:asciiTheme="majorHAnsi" w:eastAsia="Calibri" w:hAnsiTheme="majorHAnsi" w:cstheme="majorHAnsi"/>
        </w:rPr>
        <w:t xml:space="preserve">WYKONAWCY wspólnie ubiegający się o udzielenie zamówienia zobowiązani są ustanowić Pełnomocnika do reprezentowania ich w niniejszym postępowaniu albo reprezentowania w postępowaniu i zawarcia umowy w sprawie zamówienia. Przyjmuje się, że pełnomocnictwo do podpisania oferty obejmuje pełnomocnictwo do poświadczenia za zgodność z oryginałem wszystkich dokumentów załączonych do oferty. </w:t>
      </w:r>
    </w:p>
    <w:p w14:paraId="3CB23A74" w14:textId="77777777" w:rsidR="00E23BD2" w:rsidRPr="002A1071" w:rsidRDefault="00E23BD2" w:rsidP="00E23BD2">
      <w:pPr>
        <w:numPr>
          <w:ilvl w:val="0"/>
          <w:numId w:val="4"/>
        </w:numPr>
        <w:spacing w:after="160" w:line="259" w:lineRule="auto"/>
        <w:contextualSpacing/>
        <w:jc w:val="both"/>
        <w:rPr>
          <w:rFonts w:asciiTheme="majorHAnsi" w:eastAsia="Calibri" w:hAnsiTheme="majorHAnsi" w:cstheme="majorHAnsi"/>
        </w:rPr>
      </w:pPr>
      <w:r w:rsidRPr="002A1071">
        <w:rPr>
          <w:rFonts w:asciiTheme="majorHAnsi" w:eastAsia="Calibri" w:hAnsiTheme="majorHAnsi" w:cstheme="majorHAnsi"/>
        </w:rPr>
        <w:t>ZAMAWIAJĄCY zastrzega sobie prawo do odstąpienia od dokonania zakupu w przypadku wątpliwości dotyczących rzetelności oferty i prawdziwości danych.</w:t>
      </w:r>
    </w:p>
    <w:p w14:paraId="1C79503B" w14:textId="77777777" w:rsidR="00E23BD2" w:rsidRPr="002A1071" w:rsidRDefault="00E23BD2" w:rsidP="00E23BD2">
      <w:pPr>
        <w:numPr>
          <w:ilvl w:val="0"/>
          <w:numId w:val="4"/>
        </w:numPr>
        <w:spacing w:after="160" w:line="259" w:lineRule="auto"/>
        <w:contextualSpacing/>
        <w:jc w:val="both"/>
        <w:rPr>
          <w:rFonts w:asciiTheme="majorHAnsi" w:eastAsia="Calibri" w:hAnsiTheme="majorHAnsi" w:cstheme="majorHAnsi"/>
        </w:rPr>
      </w:pPr>
      <w:r w:rsidRPr="002A1071">
        <w:rPr>
          <w:rFonts w:asciiTheme="majorHAnsi" w:eastAsia="Calibri" w:hAnsiTheme="majorHAnsi" w:cstheme="majorHAnsi"/>
        </w:rPr>
        <w:t>Oferty składane w formie papierowej lub elektronicznej na adresy e-mail Zamawiającego nie będą brane pod uwagę.</w:t>
      </w:r>
    </w:p>
    <w:p w14:paraId="7507A3F9" w14:textId="77777777" w:rsidR="00E23BD2" w:rsidRPr="002A1071" w:rsidRDefault="00E23BD2" w:rsidP="00E23BD2">
      <w:pPr>
        <w:numPr>
          <w:ilvl w:val="0"/>
          <w:numId w:val="4"/>
        </w:numPr>
        <w:spacing w:after="160" w:line="259" w:lineRule="auto"/>
        <w:contextualSpacing/>
        <w:jc w:val="both"/>
        <w:rPr>
          <w:rFonts w:asciiTheme="majorHAnsi" w:eastAsia="Calibri" w:hAnsiTheme="majorHAnsi" w:cstheme="majorHAnsi"/>
        </w:rPr>
      </w:pPr>
      <w:r w:rsidRPr="002A1071">
        <w:rPr>
          <w:rFonts w:asciiTheme="majorHAnsi" w:eastAsia="Calibri" w:hAnsiTheme="majorHAnsi" w:cstheme="majorHAnsi"/>
        </w:rPr>
        <w:t>Zamawiający zaleca Wykonawcom dokonanie rejestracji na platformie zakupowej w zakładce „zostań wykonawcą”. Uprości to Wykonawcy składanie ofert oraz otrzymywanie na bieżąco informacji o statusie postępowania. Rejestracja jest całkowicie darmowa.</w:t>
      </w:r>
    </w:p>
    <w:p w14:paraId="164A3FAA" w14:textId="77777777" w:rsidR="00E23BD2" w:rsidRPr="002A1071" w:rsidRDefault="00E23BD2" w:rsidP="00E23BD2">
      <w:pPr>
        <w:numPr>
          <w:ilvl w:val="0"/>
          <w:numId w:val="4"/>
        </w:numPr>
        <w:spacing w:after="160" w:line="259" w:lineRule="auto"/>
        <w:contextualSpacing/>
        <w:jc w:val="both"/>
        <w:rPr>
          <w:rFonts w:asciiTheme="majorHAnsi" w:eastAsia="Calibri" w:hAnsiTheme="majorHAnsi" w:cstheme="majorHAnsi"/>
        </w:rPr>
      </w:pPr>
      <w:r w:rsidRPr="002A1071">
        <w:rPr>
          <w:rFonts w:asciiTheme="majorHAnsi" w:eastAsia="Calibri" w:hAnsiTheme="majorHAnsi" w:cstheme="majorHAnsi"/>
        </w:rPr>
        <w:t>W przypadku gdy Wykonawca nie posiada konta na platformie zakupowej, po wypełnieniu formularza składania oferty Wykonawca zostanie przekierowany do kroku drugiego, gdzie zostanie poproszony o podanie danych kontaktowych. Po wykonaniu tego procesu system generuje wiadomość na adres e-mail podany w formularzu, który zawiera link potwierdzający złożenie oferty - wystarczy raz kliknąć i oferta zostaje potwierdzona.</w:t>
      </w:r>
    </w:p>
    <w:p w14:paraId="3979128F" w14:textId="77777777" w:rsidR="00E23BD2" w:rsidRPr="002A1071" w:rsidRDefault="00E23BD2" w:rsidP="00E23BD2">
      <w:pPr>
        <w:contextualSpacing/>
        <w:jc w:val="both"/>
        <w:rPr>
          <w:rFonts w:asciiTheme="majorHAnsi" w:eastAsia="Calibri" w:hAnsiTheme="majorHAnsi" w:cstheme="majorHAnsi"/>
        </w:rPr>
      </w:pPr>
    </w:p>
    <w:p w14:paraId="74C9BB75" w14:textId="77777777" w:rsidR="00E23BD2" w:rsidRPr="002A1071" w:rsidRDefault="00E23BD2" w:rsidP="00E23BD2">
      <w:pPr>
        <w:numPr>
          <w:ilvl w:val="0"/>
          <w:numId w:val="3"/>
        </w:numPr>
        <w:spacing w:after="160" w:line="259" w:lineRule="auto"/>
        <w:contextualSpacing/>
        <w:jc w:val="both"/>
        <w:rPr>
          <w:rFonts w:asciiTheme="majorHAnsi" w:eastAsia="Calibri" w:hAnsiTheme="majorHAnsi" w:cstheme="majorHAnsi"/>
          <w:b/>
        </w:rPr>
      </w:pPr>
      <w:r w:rsidRPr="002A1071">
        <w:rPr>
          <w:rFonts w:asciiTheme="majorHAnsi" w:eastAsia="Calibri" w:hAnsiTheme="majorHAnsi" w:cstheme="majorHAnsi"/>
          <w:b/>
        </w:rPr>
        <w:t>Miejsce oraz termin składania i otwarcia ofert:</w:t>
      </w:r>
    </w:p>
    <w:p w14:paraId="7A296A97" w14:textId="77777777" w:rsidR="00E23BD2" w:rsidRPr="002A1071" w:rsidRDefault="00E23BD2" w:rsidP="00E23BD2">
      <w:pPr>
        <w:numPr>
          <w:ilvl w:val="0"/>
          <w:numId w:val="5"/>
        </w:numPr>
        <w:spacing w:after="160" w:line="259" w:lineRule="auto"/>
        <w:contextualSpacing/>
        <w:jc w:val="both"/>
        <w:rPr>
          <w:rFonts w:asciiTheme="majorHAnsi" w:eastAsia="Calibri" w:hAnsiTheme="majorHAnsi" w:cstheme="majorHAnsi"/>
          <w:kern w:val="144"/>
        </w:rPr>
      </w:pPr>
      <w:r w:rsidRPr="002A1071">
        <w:rPr>
          <w:rFonts w:asciiTheme="majorHAnsi" w:eastAsia="Calibri" w:hAnsiTheme="majorHAnsi" w:cstheme="majorHAnsi"/>
          <w:kern w:val="144"/>
        </w:rPr>
        <w:t xml:space="preserve">Ocena  ofert nastąpi </w:t>
      </w:r>
      <w:r>
        <w:rPr>
          <w:rFonts w:asciiTheme="majorHAnsi" w:eastAsia="Calibri" w:hAnsiTheme="majorHAnsi" w:cstheme="majorHAnsi"/>
          <w:b/>
          <w:bCs/>
          <w:kern w:val="144"/>
        </w:rPr>
        <w:t>10-12-</w:t>
      </w:r>
      <w:r w:rsidRPr="002A1071">
        <w:rPr>
          <w:rFonts w:asciiTheme="majorHAnsi" w:eastAsia="Calibri" w:hAnsiTheme="majorHAnsi" w:cstheme="majorHAnsi"/>
          <w:b/>
          <w:kern w:val="144"/>
        </w:rPr>
        <w:t>2021</w:t>
      </w:r>
      <w:r w:rsidRPr="002A1071">
        <w:rPr>
          <w:rFonts w:asciiTheme="majorHAnsi" w:eastAsia="Calibri" w:hAnsiTheme="majorHAnsi" w:cstheme="majorHAnsi"/>
          <w:kern w:val="144"/>
        </w:rPr>
        <w:t xml:space="preserve"> o godz. 10.10</w:t>
      </w:r>
    </w:p>
    <w:p w14:paraId="21EB230F" w14:textId="77777777" w:rsidR="00E23BD2" w:rsidRPr="002A1071" w:rsidRDefault="00E23BD2" w:rsidP="00E23BD2">
      <w:pPr>
        <w:numPr>
          <w:ilvl w:val="0"/>
          <w:numId w:val="5"/>
        </w:numPr>
        <w:spacing w:after="160" w:line="259" w:lineRule="auto"/>
        <w:contextualSpacing/>
        <w:jc w:val="both"/>
        <w:rPr>
          <w:rFonts w:asciiTheme="majorHAnsi" w:eastAsia="Calibri" w:hAnsiTheme="majorHAnsi" w:cstheme="majorHAnsi"/>
          <w:kern w:val="144"/>
        </w:rPr>
      </w:pPr>
      <w:r w:rsidRPr="002A1071">
        <w:rPr>
          <w:rFonts w:asciiTheme="majorHAnsi" w:eastAsia="Calibri" w:hAnsiTheme="majorHAnsi" w:cstheme="majorHAnsi"/>
        </w:rPr>
        <w:t>Informację o wyborze najkorzystniejszej oferty ZAMAWIAJĄCY przekaże za pośrednictwem Platformy zakupowej</w:t>
      </w:r>
    </w:p>
    <w:p w14:paraId="54ACC832" w14:textId="77777777" w:rsidR="00E23BD2" w:rsidRPr="002A1071" w:rsidRDefault="00E23BD2" w:rsidP="00E23BD2">
      <w:pPr>
        <w:ind w:left="1080"/>
        <w:contextualSpacing/>
        <w:jc w:val="both"/>
        <w:rPr>
          <w:rFonts w:asciiTheme="majorHAnsi" w:eastAsia="Calibri" w:hAnsiTheme="majorHAnsi" w:cstheme="majorHAnsi"/>
          <w:b/>
        </w:rPr>
      </w:pPr>
    </w:p>
    <w:p w14:paraId="03890687" w14:textId="77777777" w:rsidR="00E23BD2" w:rsidRPr="002A1071" w:rsidRDefault="00E23BD2" w:rsidP="00E23BD2">
      <w:pPr>
        <w:numPr>
          <w:ilvl w:val="0"/>
          <w:numId w:val="3"/>
        </w:numPr>
        <w:spacing w:after="160" w:line="259" w:lineRule="auto"/>
        <w:contextualSpacing/>
        <w:jc w:val="both"/>
        <w:rPr>
          <w:rFonts w:asciiTheme="majorHAnsi" w:eastAsia="Calibri" w:hAnsiTheme="majorHAnsi" w:cstheme="majorHAnsi"/>
          <w:b/>
        </w:rPr>
      </w:pPr>
      <w:r w:rsidRPr="002A1071">
        <w:rPr>
          <w:rFonts w:asciiTheme="majorHAnsi" w:eastAsia="Calibri" w:hAnsiTheme="majorHAnsi" w:cstheme="majorHAnsi"/>
          <w:b/>
        </w:rPr>
        <w:t>Pozostałe postanowienia:</w:t>
      </w:r>
    </w:p>
    <w:p w14:paraId="3ACC0CC9" w14:textId="77777777" w:rsidR="00E23BD2" w:rsidRPr="002A1071" w:rsidRDefault="00E23BD2" w:rsidP="00E23BD2">
      <w:pPr>
        <w:numPr>
          <w:ilvl w:val="0"/>
          <w:numId w:val="6"/>
        </w:numPr>
        <w:autoSpaceDE w:val="0"/>
        <w:autoSpaceDN w:val="0"/>
        <w:adjustRightInd w:val="0"/>
        <w:spacing w:after="160" w:line="259" w:lineRule="auto"/>
        <w:ind w:left="1077"/>
        <w:contextualSpacing/>
        <w:jc w:val="both"/>
        <w:rPr>
          <w:rFonts w:asciiTheme="majorHAnsi" w:eastAsia="Calibri" w:hAnsiTheme="majorHAnsi" w:cstheme="majorHAnsi"/>
          <w:bCs/>
          <w:kern w:val="144"/>
        </w:rPr>
      </w:pPr>
      <w:r w:rsidRPr="002A1071">
        <w:rPr>
          <w:rFonts w:asciiTheme="majorHAnsi" w:eastAsia="Calibri" w:hAnsiTheme="majorHAnsi" w:cstheme="majorHAnsi"/>
          <w:bCs/>
          <w:kern w:val="144"/>
        </w:rPr>
        <w:t xml:space="preserve">Przeprowadzone postępowanie </w:t>
      </w:r>
      <w:r w:rsidRPr="002A1071">
        <w:rPr>
          <w:rFonts w:asciiTheme="majorHAnsi" w:eastAsia="Calibri" w:hAnsiTheme="majorHAnsi" w:cstheme="majorHAnsi"/>
          <w:bCs/>
          <w:color w:val="FF0000"/>
          <w:kern w:val="144"/>
          <w:sz w:val="24"/>
          <w:szCs w:val="24"/>
        </w:rPr>
        <w:t>NIE MUSI ZAKOŃCZYĆ SIĘ WYBOREM DOSTAWCY</w:t>
      </w:r>
    </w:p>
    <w:p w14:paraId="41134726" w14:textId="77777777" w:rsidR="00E23BD2" w:rsidRPr="002A1071" w:rsidRDefault="00E23BD2" w:rsidP="00E23BD2">
      <w:pPr>
        <w:numPr>
          <w:ilvl w:val="0"/>
          <w:numId w:val="6"/>
        </w:numPr>
        <w:autoSpaceDE w:val="0"/>
        <w:autoSpaceDN w:val="0"/>
        <w:adjustRightInd w:val="0"/>
        <w:spacing w:after="160" w:line="259" w:lineRule="auto"/>
        <w:ind w:left="1077"/>
        <w:contextualSpacing/>
        <w:jc w:val="both"/>
        <w:rPr>
          <w:rFonts w:asciiTheme="majorHAnsi" w:eastAsia="Calibri" w:hAnsiTheme="majorHAnsi" w:cstheme="majorHAnsi"/>
          <w:bCs/>
          <w:kern w:val="144"/>
        </w:rPr>
      </w:pPr>
      <w:r w:rsidRPr="002A1071">
        <w:rPr>
          <w:rFonts w:asciiTheme="majorHAnsi" w:eastAsia="Calibri" w:hAnsiTheme="majorHAnsi" w:cstheme="majorHAnsi"/>
          <w:bCs/>
          <w:kern w:val="144"/>
        </w:rPr>
        <w:t xml:space="preserve">Wszystkie dokumenty dotyczące niniejszego postępowania są udostępnione na: </w:t>
      </w:r>
      <w:hyperlink r:id="rId7" w:history="1">
        <w:r w:rsidRPr="002A1071">
          <w:rPr>
            <w:rFonts w:asciiTheme="majorHAnsi" w:eastAsia="Times New Roman" w:hAnsiTheme="majorHAnsi" w:cstheme="majorHAnsi"/>
            <w:color w:val="0000FF"/>
            <w:sz w:val="24"/>
            <w:szCs w:val="24"/>
            <w:u w:val="single"/>
            <w:lang w:eastAsia="pl-PL"/>
          </w:rPr>
          <w:t>Profil Nabywcy - Krajowy Ośrodek Psychiatrii Sądowej dla Nieletnich w Garwolinie (platformazakupowa.pl)</w:t>
        </w:r>
      </w:hyperlink>
    </w:p>
    <w:p w14:paraId="1B9D4543" w14:textId="77777777" w:rsidR="00E23BD2" w:rsidRPr="002A1071" w:rsidRDefault="00E23BD2" w:rsidP="00E23BD2">
      <w:pPr>
        <w:numPr>
          <w:ilvl w:val="0"/>
          <w:numId w:val="6"/>
        </w:numPr>
        <w:autoSpaceDE w:val="0"/>
        <w:autoSpaceDN w:val="0"/>
        <w:adjustRightInd w:val="0"/>
        <w:spacing w:after="160" w:line="259" w:lineRule="auto"/>
        <w:ind w:left="1077"/>
        <w:contextualSpacing/>
        <w:jc w:val="both"/>
        <w:rPr>
          <w:rFonts w:asciiTheme="majorHAnsi" w:eastAsia="Calibri" w:hAnsiTheme="majorHAnsi" w:cstheme="majorHAnsi"/>
          <w:bCs/>
          <w:kern w:val="144"/>
        </w:rPr>
      </w:pPr>
      <w:r w:rsidRPr="002A1071">
        <w:rPr>
          <w:rFonts w:asciiTheme="majorHAnsi" w:eastAsia="Calibri" w:hAnsiTheme="majorHAnsi" w:cstheme="majorHAnsi"/>
          <w:bCs/>
          <w:kern w:val="144"/>
        </w:rPr>
        <w:t>ZAMAWIAJĄCY nie dopuszcza składania ofert częściowych.</w:t>
      </w:r>
    </w:p>
    <w:p w14:paraId="1BA06ECB" w14:textId="77777777" w:rsidR="00E23BD2" w:rsidRPr="002A1071" w:rsidRDefault="00E23BD2" w:rsidP="00E23BD2">
      <w:pPr>
        <w:ind w:left="1080"/>
        <w:contextualSpacing/>
        <w:rPr>
          <w:rFonts w:asciiTheme="majorHAnsi" w:hAnsiTheme="majorHAnsi" w:cstheme="majorHAnsi"/>
          <w:b/>
          <w:bCs/>
        </w:rPr>
      </w:pPr>
      <w:r w:rsidRPr="002A1071">
        <w:rPr>
          <w:rFonts w:asciiTheme="majorHAnsi" w:hAnsiTheme="majorHAnsi" w:cstheme="majorHAnsi"/>
          <w:b/>
          <w:bCs/>
        </w:rPr>
        <w:t xml:space="preserve">W przypadku pytań: </w:t>
      </w:r>
    </w:p>
    <w:p w14:paraId="74C725DA" w14:textId="77777777" w:rsidR="00E23BD2" w:rsidRPr="002A1071" w:rsidRDefault="00E23BD2" w:rsidP="00E23BD2">
      <w:pPr>
        <w:ind w:left="708" w:firstLine="708"/>
        <w:rPr>
          <w:rFonts w:asciiTheme="majorHAnsi" w:hAnsiTheme="majorHAnsi" w:cstheme="majorHAnsi"/>
        </w:rPr>
      </w:pPr>
      <w:r w:rsidRPr="002A1071">
        <w:rPr>
          <w:rFonts w:asciiTheme="majorHAnsi" w:hAnsiTheme="majorHAnsi" w:cstheme="majorHAnsi"/>
        </w:rPr>
        <w:t>merytorycznych, proszę o kontakt za pośrednictwem przycisku w prawym, dolnym rogu formularza "Wyślij wiadomość" lub pod nr tel. 25 682 22 55 od poniedziałku do piątku w godzinach: poniedziałek: 8:00-15:30</w:t>
      </w:r>
    </w:p>
    <w:p w14:paraId="170420AC" w14:textId="77777777" w:rsidR="00E23BD2" w:rsidRPr="002A1071" w:rsidRDefault="00E23BD2" w:rsidP="00E23BD2">
      <w:pPr>
        <w:ind w:left="708" w:firstLine="708"/>
        <w:rPr>
          <w:rFonts w:asciiTheme="majorHAnsi" w:hAnsiTheme="majorHAnsi" w:cstheme="majorHAnsi"/>
        </w:rPr>
      </w:pPr>
      <w:r w:rsidRPr="002A1071">
        <w:rPr>
          <w:rFonts w:asciiTheme="majorHAnsi" w:hAnsiTheme="majorHAnsi" w:cstheme="majorHAnsi"/>
        </w:rPr>
        <w:t xml:space="preserve">związanych z obsługą platformy, proszę o kontakt z Centrum Wsparcia Klienta platformy zakupowej Open </w:t>
      </w:r>
      <w:proofErr w:type="spellStart"/>
      <w:r w:rsidRPr="002A1071">
        <w:rPr>
          <w:rFonts w:asciiTheme="majorHAnsi" w:hAnsiTheme="majorHAnsi" w:cstheme="majorHAnsi"/>
        </w:rPr>
        <w:t>Nexus</w:t>
      </w:r>
      <w:proofErr w:type="spellEnd"/>
      <w:r w:rsidRPr="002A1071">
        <w:rPr>
          <w:rFonts w:asciiTheme="majorHAnsi" w:hAnsiTheme="majorHAnsi" w:cstheme="majorHAnsi"/>
        </w:rPr>
        <w:t xml:space="preserve"> pod nr 22 101 02 02, czynnym od poniedziałku do piątku w godzinach 7:00 do 17:00.</w:t>
      </w:r>
    </w:p>
    <w:p w14:paraId="14661F5C" w14:textId="140F7A38" w:rsidR="00E23BD2" w:rsidRPr="002A1071" w:rsidRDefault="00E23BD2" w:rsidP="00E23BD2">
      <w:pPr>
        <w:autoSpaceDE w:val="0"/>
        <w:autoSpaceDN w:val="0"/>
        <w:adjustRightInd w:val="0"/>
        <w:ind w:left="360" w:firstLine="708"/>
        <w:contextualSpacing/>
        <w:jc w:val="both"/>
        <w:rPr>
          <w:rFonts w:asciiTheme="majorHAnsi" w:eastAsia="Calibri" w:hAnsiTheme="majorHAnsi" w:cstheme="majorHAnsi"/>
        </w:rPr>
      </w:pPr>
      <w:r w:rsidRPr="002A1071">
        <w:rPr>
          <w:rFonts w:asciiTheme="majorHAnsi" w:eastAsia="Calibri" w:hAnsiTheme="majorHAnsi" w:cstheme="majorHAnsi"/>
        </w:rPr>
        <w:t xml:space="preserve">Dodatkowych informacji udziela osoba upoważniona do kontaktu: Jolanta </w:t>
      </w:r>
      <w:proofErr w:type="spellStart"/>
      <w:r w:rsidRPr="002A1071">
        <w:rPr>
          <w:rFonts w:asciiTheme="majorHAnsi" w:eastAsia="Calibri" w:hAnsiTheme="majorHAnsi" w:cstheme="majorHAnsi"/>
        </w:rPr>
        <w:t>Więsław</w:t>
      </w:r>
      <w:proofErr w:type="spellEnd"/>
      <w:r w:rsidRPr="002A1071">
        <w:rPr>
          <w:rFonts w:asciiTheme="majorHAnsi" w:eastAsia="Calibri" w:hAnsiTheme="majorHAnsi" w:cstheme="majorHAnsi"/>
        </w:rPr>
        <w:t>- tel. 25 682 22 55.</w:t>
      </w:r>
      <w:r w:rsidR="00A61CDB">
        <w:rPr>
          <w:rFonts w:asciiTheme="majorHAnsi" w:eastAsia="Calibri" w:hAnsiTheme="majorHAnsi" w:cstheme="majorHAnsi"/>
        </w:rPr>
        <w:t xml:space="preserve"> lub Marcin Pasik 693529436</w:t>
      </w:r>
    </w:p>
    <w:p w14:paraId="1839894D" w14:textId="4AFDB4D3" w:rsidR="00E2183B" w:rsidRPr="007F337D" w:rsidRDefault="00E2183B" w:rsidP="00E2183B">
      <w:pPr>
        <w:rPr>
          <w:rFonts w:asciiTheme="majorHAnsi" w:hAnsiTheme="majorHAnsi" w:cstheme="majorHAnsi"/>
          <w:b/>
          <w:bCs/>
        </w:rPr>
      </w:pPr>
      <w:r w:rsidRPr="007F337D">
        <w:rPr>
          <w:rFonts w:asciiTheme="majorHAnsi" w:hAnsiTheme="majorHAnsi" w:cstheme="majorHAnsi"/>
          <w:b/>
          <w:bCs/>
        </w:rPr>
        <w:lastRenderedPageBreak/>
        <w:t xml:space="preserve">INFORMACJA RODO DLA OFERENTA </w:t>
      </w:r>
    </w:p>
    <w:p w14:paraId="72550C90" w14:textId="77777777" w:rsidR="00E2183B" w:rsidRPr="007F337D" w:rsidRDefault="00E2183B" w:rsidP="00E2183B">
      <w:pPr>
        <w:rPr>
          <w:rFonts w:asciiTheme="majorHAnsi" w:hAnsiTheme="majorHAnsi" w:cstheme="majorHAnsi"/>
        </w:rPr>
      </w:pPr>
    </w:p>
    <w:p w14:paraId="43CFD5FE" w14:textId="77777777" w:rsidR="00E2183B" w:rsidRDefault="00E2183B" w:rsidP="00E2183B">
      <w:pPr>
        <w:rPr>
          <w:rFonts w:asciiTheme="majorHAnsi" w:hAnsiTheme="majorHAnsi" w:cstheme="majorHAnsi"/>
        </w:rPr>
      </w:pPr>
      <w:r w:rsidRPr="007F337D">
        <w:rPr>
          <w:rFonts w:asciiTheme="majorHAnsi" w:hAnsiTheme="majorHAnsi" w:cstheme="majorHAnsi"/>
        </w:rPr>
        <w:t>Na podstawie art. 13 Rozporządzenia Parlamentu Europejskiego i Rady (UE) 2016/679 z dnia</w:t>
      </w:r>
      <w:r>
        <w:rPr>
          <w:rFonts w:asciiTheme="majorHAnsi" w:hAnsiTheme="majorHAnsi" w:cstheme="majorHAnsi"/>
        </w:rPr>
        <w:t xml:space="preserve"> </w:t>
      </w:r>
      <w:r w:rsidRPr="007F337D">
        <w:rPr>
          <w:rFonts w:asciiTheme="majorHAnsi" w:hAnsiTheme="majorHAnsi" w:cstheme="majorHAnsi"/>
        </w:rPr>
        <w:t>27 kwietnia 2016r w sprawie ochrony osób fizycznych w związku z przetwarzaniem danych osobowych i w sprawie swobodnego przepływu takich danych oraz uchylenia dyrektywy 95/46/WE (RODO),informuje się o przetwarzaniu danych oraz prawach związanych z przetwarzaniem tych danych:</w:t>
      </w:r>
    </w:p>
    <w:p w14:paraId="1751377C" w14:textId="77777777" w:rsidR="00E2183B" w:rsidRPr="007F337D" w:rsidRDefault="00E2183B" w:rsidP="00E2183B">
      <w:pPr>
        <w:rPr>
          <w:rFonts w:asciiTheme="majorHAnsi" w:hAnsiTheme="majorHAnsi" w:cstheme="majorHAnsi"/>
          <w:b/>
          <w:bCs/>
        </w:rPr>
      </w:pPr>
      <w:r w:rsidRPr="007F337D">
        <w:rPr>
          <w:rFonts w:asciiTheme="majorHAnsi" w:hAnsiTheme="majorHAnsi" w:cstheme="majorHAnsi"/>
          <w:b/>
          <w:bCs/>
        </w:rPr>
        <w:t xml:space="preserve">Administrator Danych </w:t>
      </w:r>
    </w:p>
    <w:p w14:paraId="21CA4B18" w14:textId="77777777" w:rsidR="00E2183B" w:rsidRPr="007F337D" w:rsidRDefault="00E2183B" w:rsidP="00E2183B">
      <w:pPr>
        <w:rPr>
          <w:rFonts w:asciiTheme="majorHAnsi" w:hAnsiTheme="majorHAnsi" w:cstheme="majorHAnsi"/>
        </w:rPr>
      </w:pPr>
      <w:r w:rsidRPr="007F337D">
        <w:rPr>
          <w:rFonts w:asciiTheme="majorHAnsi" w:hAnsiTheme="majorHAnsi" w:cstheme="majorHAnsi"/>
        </w:rPr>
        <w:t xml:space="preserve">Administratorem Pani / Pana danych osobowych jest Krajowy Ośrodek Psychiatrii Sądowej dla Nieletnich w Garwolinie, Al. Legionów 11 08-400 Garwolin. </w:t>
      </w:r>
    </w:p>
    <w:p w14:paraId="68AF904A" w14:textId="77777777" w:rsidR="00E2183B" w:rsidRPr="007F337D" w:rsidRDefault="00E2183B" w:rsidP="00E2183B">
      <w:pPr>
        <w:rPr>
          <w:rFonts w:asciiTheme="majorHAnsi" w:hAnsiTheme="majorHAnsi" w:cstheme="majorHAnsi"/>
          <w:b/>
          <w:bCs/>
        </w:rPr>
      </w:pPr>
      <w:r w:rsidRPr="007F337D">
        <w:rPr>
          <w:rFonts w:asciiTheme="majorHAnsi" w:hAnsiTheme="majorHAnsi" w:cstheme="majorHAnsi"/>
          <w:b/>
          <w:bCs/>
        </w:rPr>
        <w:t xml:space="preserve">Dane kontaktowe Inspektora Ochrony Danych </w:t>
      </w:r>
    </w:p>
    <w:p w14:paraId="323F460B" w14:textId="77777777" w:rsidR="00E2183B" w:rsidRPr="007F337D" w:rsidRDefault="00E2183B" w:rsidP="00E2183B">
      <w:pPr>
        <w:rPr>
          <w:rFonts w:asciiTheme="majorHAnsi" w:hAnsiTheme="majorHAnsi" w:cstheme="majorHAnsi"/>
        </w:rPr>
      </w:pPr>
      <w:r w:rsidRPr="007F337D">
        <w:rPr>
          <w:rFonts w:asciiTheme="majorHAnsi" w:hAnsiTheme="majorHAnsi" w:cstheme="majorHAnsi"/>
        </w:rPr>
        <w:t>Kontakt z Inspektorem Ochrony Danych tel. 693-529-436, e-mail: iod@kopsn.pl</w:t>
      </w:r>
    </w:p>
    <w:p w14:paraId="406EE1B2" w14:textId="77777777" w:rsidR="00E2183B" w:rsidRPr="007F337D" w:rsidRDefault="00E2183B" w:rsidP="00E2183B">
      <w:pPr>
        <w:rPr>
          <w:rFonts w:asciiTheme="majorHAnsi" w:hAnsiTheme="majorHAnsi" w:cstheme="majorHAnsi"/>
          <w:b/>
          <w:bCs/>
        </w:rPr>
      </w:pPr>
      <w:r w:rsidRPr="007F337D">
        <w:rPr>
          <w:rFonts w:asciiTheme="majorHAnsi" w:hAnsiTheme="majorHAnsi" w:cstheme="majorHAnsi"/>
          <w:b/>
          <w:bCs/>
        </w:rPr>
        <w:t xml:space="preserve">Podstawa i cel przetwarzania danych </w:t>
      </w:r>
    </w:p>
    <w:p w14:paraId="78D5515D" w14:textId="77777777" w:rsidR="00E2183B" w:rsidRDefault="00E2183B" w:rsidP="00E2183B">
      <w:pPr>
        <w:rPr>
          <w:rFonts w:asciiTheme="majorHAnsi" w:hAnsiTheme="majorHAnsi" w:cstheme="majorHAnsi"/>
        </w:rPr>
      </w:pPr>
      <w:r w:rsidRPr="007F337D">
        <w:rPr>
          <w:rFonts w:asciiTheme="majorHAnsi" w:hAnsiTheme="majorHAnsi" w:cstheme="majorHAnsi"/>
        </w:rPr>
        <w:t>Pani / Pana dane osobowe zawarte w ofertach  a także dane znajdujące się w publicznie</w:t>
      </w:r>
      <w:r>
        <w:rPr>
          <w:rFonts w:asciiTheme="majorHAnsi" w:hAnsiTheme="majorHAnsi" w:cstheme="majorHAnsi"/>
        </w:rPr>
        <w:t xml:space="preserve"> </w:t>
      </w:r>
      <w:r w:rsidRPr="007F337D">
        <w:rPr>
          <w:rFonts w:asciiTheme="majorHAnsi" w:hAnsiTheme="majorHAnsi" w:cstheme="majorHAnsi"/>
        </w:rPr>
        <w:t xml:space="preserve">dostępnych rejestrach (Krajowy Rejestr Sądowy, Centralna Ewidencja i Informacja o Działalności Gospodarczej RP, Krajowy Rejestr Karny) będą przetwarzane w celu w celu związanym z postępowaniem / rozpatrzenia oferty oraz podjęcia działań przed </w:t>
      </w:r>
      <w:r>
        <w:rPr>
          <w:rFonts w:asciiTheme="majorHAnsi" w:hAnsiTheme="majorHAnsi" w:cstheme="majorHAnsi"/>
        </w:rPr>
        <w:t xml:space="preserve"> </w:t>
      </w:r>
      <w:r w:rsidRPr="007F337D">
        <w:rPr>
          <w:rFonts w:asciiTheme="majorHAnsi" w:hAnsiTheme="majorHAnsi" w:cstheme="majorHAnsi"/>
        </w:rPr>
        <w:t xml:space="preserve">zawarciem ewentualnej umowy. </w:t>
      </w:r>
    </w:p>
    <w:p w14:paraId="2A9F459D" w14:textId="77777777" w:rsidR="00E2183B" w:rsidRPr="007F337D" w:rsidRDefault="00E2183B" w:rsidP="00E2183B">
      <w:pPr>
        <w:rPr>
          <w:rFonts w:asciiTheme="majorHAnsi" w:hAnsiTheme="majorHAnsi" w:cstheme="majorHAnsi"/>
        </w:rPr>
      </w:pPr>
      <w:r w:rsidRPr="007F337D">
        <w:rPr>
          <w:rFonts w:asciiTheme="majorHAnsi" w:hAnsiTheme="majorHAnsi" w:cstheme="majorHAnsi"/>
        </w:rPr>
        <w:t>Dane przetwarzane będą na podstawie art. 6 ust. 1 lit c. RODO, w związku z obowiązującymi przepisami  prawa, w szczególności ustawą z dnia 27 sierpnia 2009 r. o finansach publicznych, ustawą z dnia 23 kwietnia 1964r – Kodeks Cywilny a w przypadku postępowań o udzielenie zamówienia publicznego / postępowań  konkursowych w związku z ustawą prawo zamówień publicznych (dalej zwaną  „</w:t>
      </w:r>
      <w:proofErr w:type="spellStart"/>
      <w:r w:rsidRPr="007F337D">
        <w:rPr>
          <w:rFonts w:asciiTheme="majorHAnsi" w:hAnsiTheme="majorHAnsi" w:cstheme="majorHAnsi"/>
        </w:rPr>
        <w:t>Pzp</w:t>
      </w:r>
      <w:proofErr w:type="spellEnd"/>
      <w:r w:rsidRPr="007F337D">
        <w:rPr>
          <w:rFonts w:asciiTheme="majorHAnsi" w:hAnsiTheme="majorHAnsi" w:cstheme="majorHAnsi"/>
        </w:rPr>
        <w:t>”),</w:t>
      </w:r>
    </w:p>
    <w:p w14:paraId="3B3E5002" w14:textId="77777777" w:rsidR="00E2183B" w:rsidRDefault="00E2183B" w:rsidP="00E2183B">
      <w:pPr>
        <w:ind w:firstLine="708"/>
        <w:rPr>
          <w:rFonts w:asciiTheme="majorHAnsi" w:hAnsiTheme="majorHAnsi" w:cstheme="majorHAnsi"/>
        </w:rPr>
      </w:pPr>
      <w:r w:rsidRPr="007F337D">
        <w:rPr>
          <w:rFonts w:asciiTheme="majorHAnsi" w:hAnsiTheme="majorHAnsi" w:cstheme="majorHAnsi"/>
        </w:rPr>
        <w:t xml:space="preserve">W przypadku wyboru oferty i zawarcia umowy dane zamieszczone w umowie oraz w dokumentacji z nią związanej, będą przetwarzane w celach związanych z realizacją umowy, w tym w celu wystawienia faktur, rachunków oraz prowadzenia sprawozdawczości finansowej na podstawie art. 6 ust. 1 lit c. RODO w związku z obowiązującymi przepisami prawa, w szczególności przepisami wymienionymi powyżej oraz przepisami  ustawy z dnia 29 sierpnia 1997r. ordynacja podatkowa, ustawy z dnia 29 września 1994 r. o rachunkowości, </w:t>
      </w:r>
      <w:r>
        <w:rPr>
          <w:rFonts w:asciiTheme="majorHAnsi" w:hAnsiTheme="majorHAnsi" w:cstheme="majorHAnsi"/>
        </w:rPr>
        <w:t xml:space="preserve"> </w:t>
      </w:r>
      <w:r w:rsidRPr="007F337D">
        <w:rPr>
          <w:rFonts w:asciiTheme="majorHAnsi" w:hAnsiTheme="majorHAnsi" w:cstheme="majorHAnsi"/>
        </w:rPr>
        <w:t xml:space="preserve">ustawy z dnia 15 kwietnia 2011r o działalności leczniczej. </w:t>
      </w:r>
    </w:p>
    <w:p w14:paraId="60902A80" w14:textId="77777777" w:rsidR="00E2183B" w:rsidRPr="007F337D" w:rsidRDefault="00E2183B" w:rsidP="00E2183B">
      <w:pPr>
        <w:ind w:firstLine="708"/>
        <w:rPr>
          <w:rFonts w:asciiTheme="majorHAnsi" w:hAnsiTheme="majorHAnsi" w:cstheme="majorHAnsi"/>
        </w:rPr>
      </w:pPr>
      <w:r w:rsidRPr="007F337D">
        <w:rPr>
          <w:rFonts w:asciiTheme="majorHAnsi" w:hAnsiTheme="majorHAnsi" w:cstheme="majorHAnsi"/>
        </w:rPr>
        <w:t>Obowiązek podania danych osobowych bezpośrednio Pani / Pana dotyczących jest wymogiem</w:t>
      </w:r>
      <w:r>
        <w:rPr>
          <w:rFonts w:asciiTheme="majorHAnsi" w:hAnsiTheme="majorHAnsi" w:cstheme="majorHAnsi"/>
        </w:rPr>
        <w:t xml:space="preserve"> </w:t>
      </w:r>
      <w:r w:rsidRPr="007F337D">
        <w:rPr>
          <w:rFonts w:asciiTheme="majorHAnsi" w:hAnsiTheme="majorHAnsi" w:cstheme="majorHAnsi"/>
        </w:rPr>
        <w:t xml:space="preserve">ustawowym. Konsekwencje niepodania określonych danych mogą wynikać z </w:t>
      </w:r>
      <w:proofErr w:type="spellStart"/>
      <w:r w:rsidRPr="007F337D">
        <w:rPr>
          <w:rFonts w:asciiTheme="majorHAnsi" w:hAnsiTheme="majorHAnsi" w:cstheme="majorHAnsi"/>
        </w:rPr>
        <w:t>Pzp</w:t>
      </w:r>
      <w:proofErr w:type="spellEnd"/>
      <w:r w:rsidRPr="007F337D">
        <w:rPr>
          <w:rFonts w:asciiTheme="majorHAnsi" w:hAnsiTheme="majorHAnsi" w:cstheme="majorHAnsi"/>
        </w:rPr>
        <w:t xml:space="preserve"> lub mogą</w:t>
      </w:r>
      <w:r>
        <w:rPr>
          <w:rFonts w:asciiTheme="majorHAnsi" w:hAnsiTheme="majorHAnsi" w:cstheme="majorHAnsi"/>
        </w:rPr>
        <w:t xml:space="preserve"> </w:t>
      </w:r>
      <w:r w:rsidRPr="007F337D">
        <w:rPr>
          <w:rFonts w:asciiTheme="majorHAnsi" w:hAnsiTheme="majorHAnsi" w:cstheme="majorHAnsi"/>
        </w:rPr>
        <w:t>skutkować brakiem możliwości rozpatrzenia oferty oraz zawarcia ewentualnej umowy.</w:t>
      </w:r>
    </w:p>
    <w:p w14:paraId="15BB5F2C" w14:textId="77777777" w:rsidR="00E2183B" w:rsidRDefault="00E2183B" w:rsidP="00E2183B">
      <w:pPr>
        <w:rPr>
          <w:rFonts w:asciiTheme="majorHAnsi" w:hAnsiTheme="majorHAnsi" w:cstheme="majorHAnsi"/>
          <w:b/>
          <w:bCs/>
        </w:rPr>
      </w:pPr>
    </w:p>
    <w:p w14:paraId="503ED953" w14:textId="77777777" w:rsidR="00E2183B" w:rsidRPr="007F337D" w:rsidRDefault="00E2183B" w:rsidP="00E2183B">
      <w:pPr>
        <w:rPr>
          <w:rFonts w:asciiTheme="majorHAnsi" w:hAnsiTheme="majorHAnsi" w:cstheme="majorHAnsi"/>
          <w:b/>
          <w:bCs/>
        </w:rPr>
      </w:pPr>
      <w:r w:rsidRPr="007F337D">
        <w:rPr>
          <w:rFonts w:asciiTheme="majorHAnsi" w:hAnsiTheme="majorHAnsi" w:cstheme="majorHAnsi"/>
          <w:b/>
          <w:bCs/>
        </w:rPr>
        <w:t xml:space="preserve">Informacja o przekazywaniu danych </w:t>
      </w:r>
    </w:p>
    <w:p w14:paraId="162423CA" w14:textId="77777777" w:rsidR="00E2183B" w:rsidRPr="007F337D" w:rsidRDefault="00E2183B" w:rsidP="00E2183B">
      <w:pPr>
        <w:rPr>
          <w:rFonts w:asciiTheme="majorHAnsi" w:hAnsiTheme="majorHAnsi" w:cstheme="majorHAnsi"/>
        </w:rPr>
      </w:pPr>
      <w:r w:rsidRPr="007F337D">
        <w:rPr>
          <w:rFonts w:asciiTheme="majorHAnsi" w:hAnsiTheme="majorHAnsi" w:cstheme="majorHAnsi"/>
        </w:rPr>
        <w:t>Dane mogą być udostępniane wyłącznie pracownikom upoważnionym do przetwarzania danych. Dane mogą być udostępnione innym podmiotom lub organom upoważnionym na podstawie przepisów prawa. Ośrodek  nie zamierza przekazywać danych do państwa trzeciego lub organizacji międzynarodowych. Dane osobowe nie będą podlegać zautomatyzowanemu podejmowaniu decyzji lub profilowaniu.</w:t>
      </w:r>
    </w:p>
    <w:p w14:paraId="037DBFAC" w14:textId="77777777" w:rsidR="00E2183B" w:rsidRPr="007F337D" w:rsidRDefault="00E2183B" w:rsidP="00E2183B">
      <w:pPr>
        <w:rPr>
          <w:rFonts w:asciiTheme="majorHAnsi" w:hAnsiTheme="majorHAnsi" w:cstheme="majorHAnsi"/>
          <w:b/>
          <w:bCs/>
        </w:rPr>
      </w:pPr>
      <w:r w:rsidRPr="007F337D">
        <w:rPr>
          <w:rFonts w:asciiTheme="majorHAnsi" w:hAnsiTheme="majorHAnsi" w:cstheme="majorHAnsi"/>
          <w:b/>
          <w:bCs/>
        </w:rPr>
        <w:t xml:space="preserve">Czas przechowywania danych </w:t>
      </w:r>
    </w:p>
    <w:p w14:paraId="0A2EE14F" w14:textId="77777777" w:rsidR="00E2183B" w:rsidRPr="007F337D" w:rsidRDefault="00E2183B" w:rsidP="00E2183B">
      <w:pPr>
        <w:rPr>
          <w:rFonts w:asciiTheme="majorHAnsi" w:hAnsiTheme="majorHAnsi" w:cstheme="majorHAnsi"/>
        </w:rPr>
      </w:pPr>
      <w:r w:rsidRPr="007F337D">
        <w:rPr>
          <w:rFonts w:asciiTheme="majorHAnsi" w:hAnsiTheme="majorHAnsi" w:cstheme="majorHAnsi"/>
        </w:rPr>
        <w:t xml:space="preserve">Dane osobowe przechowywane będą przez okres przechowywania dokumentacji postępowania o udzielenie zamówienia publicznego tj. okres, 4 lat od dnia zakończenia postępowania o udzielenie zamówienia, w przypadku wykonawców, którym Zamawiający nie udzielił zamówienia. W przypadku wykonawcy, którego oferta została wybrana jako najkorzystniejsza: okres równy okresowi gwarancji i rękojmi, nie krótszy jednak niż do dnia rozstrzygnięcia  roszczeń stron. </w:t>
      </w:r>
    </w:p>
    <w:p w14:paraId="4386538A" w14:textId="77777777" w:rsidR="00E2183B" w:rsidRPr="007F337D" w:rsidRDefault="00E2183B" w:rsidP="00E2183B">
      <w:pPr>
        <w:rPr>
          <w:rFonts w:asciiTheme="majorHAnsi" w:hAnsiTheme="majorHAnsi" w:cstheme="majorHAnsi"/>
          <w:b/>
          <w:bCs/>
        </w:rPr>
      </w:pPr>
      <w:r w:rsidRPr="007F337D">
        <w:rPr>
          <w:rFonts w:asciiTheme="majorHAnsi" w:hAnsiTheme="majorHAnsi" w:cstheme="majorHAnsi"/>
          <w:b/>
          <w:bCs/>
        </w:rPr>
        <w:t xml:space="preserve">Odbiorca danych osobowych </w:t>
      </w:r>
    </w:p>
    <w:p w14:paraId="133FA5AF" w14:textId="77777777" w:rsidR="00E2183B" w:rsidRPr="007F337D" w:rsidRDefault="00E2183B" w:rsidP="00E2183B">
      <w:pPr>
        <w:rPr>
          <w:rFonts w:asciiTheme="majorHAnsi" w:hAnsiTheme="majorHAnsi" w:cstheme="majorHAnsi"/>
        </w:rPr>
      </w:pPr>
      <w:r w:rsidRPr="007F337D">
        <w:rPr>
          <w:rFonts w:asciiTheme="majorHAnsi" w:hAnsiTheme="majorHAnsi" w:cstheme="majorHAnsi"/>
        </w:rPr>
        <w:t xml:space="preserve">Odbiorcami danych osobowych będą osoby lub podmioty, którym udostępniona zostanie dokumentacja postępowania w oparciu o art. 8 oraz art. 96 ust. 3 ustawy Prawo zamówień publicznych. Pani / Pana dane mogą być udostępniane innym podmiotom lub organom upoważnionym na podstawie przepisów prawa, a także na podstawie umów powierzenia, w szczególności w przypadku wyboru oferty dane przekazane mogą być dostawcom systemów informatycznych i usług IT podmiotom świadczącym usługi prawnicze, urzędom skarbowym, bankom. Dane nie będą  przekazywane do państwa trzeciego lub organizacji międzynarodowej </w:t>
      </w:r>
    </w:p>
    <w:p w14:paraId="0BC3E82B" w14:textId="77777777" w:rsidR="00E2183B" w:rsidRPr="007F337D" w:rsidRDefault="00E2183B" w:rsidP="00E2183B">
      <w:pPr>
        <w:rPr>
          <w:rFonts w:asciiTheme="majorHAnsi" w:hAnsiTheme="majorHAnsi" w:cstheme="majorHAnsi"/>
          <w:b/>
          <w:bCs/>
        </w:rPr>
      </w:pPr>
      <w:r w:rsidRPr="007F337D">
        <w:rPr>
          <w:rFonts w:asciiTheme="majorHAnsi" w:hAnsiTheme="majorHAnsi" w:cstheme="majorHAnsi"/>
        </w:rPr>
        <w:lastRenderedPageBreak/>
        <w:t xml:space="preserve"> </w:t>
      </w:r>
      <w:r w:rsidRPr="007F337D">
        <w:rPr>
          <w:rFonts w:asciiTheme="majorHAnsi" w:hAnsiTheme="majorHAnsi" w:cstheme="majorHAnsi"/>
          <w:b/>
          <w:bCs/>
        </w:rPr>
        <w:t xml:space="preserve">Prawa związane z przetwarzaniem danych </w:t>
      </w:r>
    </w:p>
    <w:p w14:paraId="75AE78EF" w14:textId="77777777" w:rsidR="00E2183B" w:rsidRPr="007F337D" w:rsidRDefault="00E2183B" w:rsidP="00E2183B">
      <w:pPr>
        <w:rPr>
          <w:rFonts w:asciiTheme="majorHAnsi" w:hAnsiTheme="majorHAnsi" w:cstheme="majorHAnsi"/>
        </w:rPr>
      </w:pPr>
      <w:r w:rsidRPr="007F337D">
        <w:rPr>
          <w:rFonts w:ascii="Segoe UI Symbol" w:hAnsi="Segoe UI Symbol" w:cs="Segoe UI Symbol"/>
        </w:rPr>
        <w:t>➢</w:t>
      </w:r>
      <w:r w:rsidRPr="007F337D">
        <w:rPr>
          <w:rFonts w:asciiTheme="majorHAnsi" w:hAnsiTheme="majorHAnsi" w:cstheme="majorHAnsi"/>
        </w:rPr>
        <w:t xml:space="preserve"> na podstawie art. 15 RODO przysługuje Państwu prawo dostępu do danych oraz żądania od </w:t>
      </w:r>
      <w:r>
        <w:rPr>
          <w:rFonts w:asciiTheme="majorHAnsi" w:hAnsiTheme="majorHAnsi" w:cstheme="majorHAnsi"/>
        </w:rPr>
        <w:t xml:space="preserve"> </w:t>
      </w:r>
      <w:r w:rsidRPr="007F337D">
        <w:rPr>
          <w:rFonts w:asciiTheme="majorHAnsi" w:hAnsiTheme="majorHAnsi" w:cstheme="majorHAnsi"/>
        </w:rPr>
        <w:t xml:space="preserve">Administratora informacji o celu i sposobie przetwarzania danych, przy czym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41625552" w14:textId="77777777" w:rsidR="00E2183B" w:rsidRPr="007F337D" w:rsidRDefault="00E2183B" w:rsidP="00E2183B">
      <w:pPr>
        <w:rPr>
          <w:rFonts w:asciiTheme="majorHAnsi" w:hAnsiTheme="majorHAnsi" w:cstheme="majorHAnsi"/>
        </w:rPr>
      </w:pPr>
      <w:r w:rsidRPr="007F337D">
        <w:rPr>
          <w:rFonts w:ascii="Segoe UI Symbol" w:hAnsi="Segoe UI Symbol" w:cs="Segoe UI Symbol"/>
        </w:rPr>
        <w:t>➢</w:t>
      </w:r>
      <w:r w:rsidRPr="007F337D">
        <w:rPr>
          <w:rFonts w:asciiTheme="majorHAnsi" w:hAnsiTheme="majorHAnsi" w:cstheme="majorHAnsi"/>
        </w:rPr>
        <w:t xml:space="preserve"> na podstawie art. 16 RODO prawo do sprostowania danych, które są nieprawidłowe lub niekompletne, przy czym skorzystanie z prawa do sprostowania lub uzupełnienia danych osobowych nie może skutkować  zmianą wyniku postępowania o udzielenie zamówienia publicznego ani zmianą postanowień umowy w zakresie niezgodnym z ustawą Prawo zamówień publicznych oraz nie może naruszać integralności  protokołu oraz jego załączników; </w:t>
      </w:r>
    </w:p>
    <w:p w14:paraId="7470053A" w14:textId="77777777" w:rsidR="00E2183B" w:rsidRPr="007F337D" w:rsidRDefault="00E2183B" w:rsidP="00E2183B">
      <w:pPr>
        <w:rPr>
          <w:rFonts w:asciiTheme="majorHAnsi" w:hAnsiTheme="majorHAnsi" w:cstheme="majorHAnsi"/>
        </w:rPr>
      </w:pPr>
      <w:r w:rsidRPr="007F337D">
        <w:rPr>
          <w:rFonts w:ascii="Segoe UI Symbol" w:hAnsi="Segoe UI Symbol" w:cs="Segoe UI Symbol"/>
        </w:rPr>
        <w:t>➢</w:t>
      </w:r>
      <w:r w:rsidRPr="007F337D">
        <w:rPr>
          <w:rFonts w:asciiTheme="majorHAnsi" w:hAnsiTheme="majorHAnsi" w:cstheme="majorHAnsi"/>
        </w:rPr>
        <w:t xml:space="preserve"> na podstawie art. 17 RODO prawo do usunięcia danych przetwarzanych bezpodstawnie, </w:t>
      </w:r>
    </w:p>
    <w:p w14:paraId="08856521" w14:textId="77777777" w:rsidR="00E2183B" w:rsidRPr="007F337D" w:rsidRDefault="00E2183B" w:rsidP="00E2183B">
      <w:pPr>
        <w:rPr>
          <w:rFonts w:asciiTheme="majorHAnsi" w:hAnsiTheme="majorHAnsi" w:cstheme="majorHAnsi"/>
        </w:rPr>
      </w:pPr>
      <w:r w:rsidRPr="007F337D">
        <w:rPr>
          <w:rFonts w:ascii="Segoe UI Symbol" w:hAnsi="Segoe UI Symbol" w:cs="Segoe UI Symbol"/>
        </w:rPr>
        <w:t>➢</w:t>
      </w:r>
      <w:r w:rsidRPr="007F337D">
        <w:rPr>
          <w:rFonts w:asciiTheme="majorHAnsi" w:hAnsiTheme="majorHAnsi" w:cstheme="majorHAnsi"/>
        </w:rPr>
        <w:t xml:space="preserve"> na podstawie art. 18 RODO prawo do ograniczenia przetwarzania, przy czym wystąpienie z żądaniem ograniczenia przetwarzania nie ogranicza przewarzania danych osobowych do czasu zakończenia postępowania o udzielenie zamówienia publicznego lub konkursu;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00855B90" w14:textId="77777777" w:rsidR="00E2183B" w:rsidRPr="007F337D" w:rsidRDefault="00E2183B" w:rsidP="00E2183B">
      <w:pPr>
        <w:rPr>
          <w:rFonts w:asciiTheme="majorHAnsi" w:hAnsiTheme="majorHAnsi" w:cstheme="majorHAnsi"/>
        </w:rPr>
      </w:pPr>
      <w:r w:rsidRPr="007F337D">
        <w:rPr>
          <w:rFonts w:ascii="Segoe UI Symbol" w:hAnsi="Segoe UI Symbol" w:cs="Segoe UI Symbol"/>
        </w:rPr>
        <w:t>➢</w:t>
      </w:r>
      <w:r w:rsidRPr="007F337D">
        <w:rPr>
          <w:rFonts w:asciiTheme="majorHAnsi" w:hAnsiTheme="majorHAnsi" w:cstheme="majorHAnsi"/>
        </w:rPr>
        <w:t xml:space="preserve"> mają Państwo prawo wniesienia skargi do organu nadzorczego, tj. Prezesa Urzędu Ochrony Danych Osobowych, w tych przypadkach, gdy przetwarzanie Państwa danych narusza przepisy prawa. </w:t>
      </w:r>
    </w:p>
    <w:p w14:paraId="17165C1C" w14:textId="77777777" w:rsidR="00E2183B" w:rsidRPr="007F337D" w:rsidRDefault="00E2183B" w:rsidP="00E2183B">
      <w:pPr>
        <w:rPr>
          <w:rFonts w:asciiTheme="majorHAnsi" w:hAnsiTheme="majorHAnsi" w:cstheme="majorHAnsi"/>
        </w:rPr>
      </w:pPr>
      <w:r w:rsidRPr="007F337D">
        <w:rPr>
          <w:rFonts w:ascii="Segoe UI Symbol" w:hAnsi="Segoe UI Symbol" w:cs="Segoe UI Symbol"/>
        </w:rPr>
        <w:t>➢</w:t>
      </w:r>
      <w:r w:rsidRPr="007F337D">
        <w:rPr>
          <w:rFonts w:asciiTheme="majorHAnsi" w:hAnsiTheme="majorHAnsi" w:cstheme="majorHAnsi"/>
        </w:rPr>
        <w:t xml:space="preserve"> nie przysługuje Państwu:</w:t>
      </w:r>
    </w:p>
    <w:p w14:paraId="4FD86BDF" w14:textId="77777777" w:rsidR="00E2183B" w:rsidRPr="007F337D" w:rsidRDefault="00E2183B" w:rsidP="00E2183B">
      <w:pPr>
        <w:rPr>
          <w:rFonts w:asciiTheme="majorHAnsi" w:hAnsiTheme="majorHAnsi" w:cstheme="majorHAnsi"/>
        </w:rPr>
      </w:pPr>
      <w:r w:rsidRPr="007F337D">
        <w:rPr>
          <w:rFonts w:asciiTheme="majorHAnsi" w:hAnsiTheme="majorHAnsi" w:cstheme="majorHAnsi"/>
        </w:rPr>
        <w:t>− w związku z art. 17 ust. 3 lit. b, d lub e RODO prawo do usunięcia danych osobowych;</w:t>
      </w:r>
    </w:p>
    <w:p w14:paraId="3CAF3D37" w14:textId="77777777" w:rsidR="00E2183B" w:rsidRPr="007F337D" w:rsidRDefault="00E2183B" w:rsidP="00E2183B">
      <w:pPr>
        <w:rPr>
          <w:rFonts w:asciiTheme="majorHAnsi" w:hAnsiTheme="majorHAnsi" w:cstheme="majorHAnsi"/>
        </w:rPr>
      </w:pPr>
      <w:r w:rsidRPr="007F337D">
        <w:rPr>
          <w:rFonts w:asciiTheme="majorHAnsi" w:hAnsiTheme="majorHAnsi" w:cstheme="majorHAnsi"/>
        </w:rPr>
        <w:t xml:space="preserve">− prawo do przenoszenia danych osobowych, o którym mowa w art. 20 RODO; </w:t>
      </w:r>
    </w:p>
    <w:p w14:paraId="29CC380E" w14:textId="77777777" w:rsidR="00E2183B" w:rsidRPr="007F337D" w:rsidRDefault="00E2183B" w:rsidP="00E2183B">
      <w:pPr>
        <w:rPr>
          <w:rFonts w:asciiTheme="majorHAnsi" w:hAnsiTheme="majorHAnsi" w:cstheme="majorHAnsi"/>
        </w:rPr>
      </w:pPr>
      <w:r w:rsidRPr="007F337D">
        <w:rPr>
          <w:rFonts w:asciiTheme="majorHAnsi" w:hAnsiTheme="majorHAnsi" w:cstheme="majorHAnsi"/>
        </w:rPr>
        <w:t xml:space="preserve">− na podstawie art. 21 RODO prawo sprzeciwu, wobec przetwarzania danych osobowych, gdyż podstawą prawną przetwarzania Pani/Pana danych osobowych jest art. 6 ust. 1 lit. c RODO. </w:t>
      </w:r>
    </w:p>
    <w:p w14:paraId="5B3897F5" w14:textId="1A8F3918" w:rsidR="0015709B" w:rsidRDefault="00E2183B" w:rsidP="00E2183B">
      <w:r w:rsidRPr="007F337D">
        <w:rPr>
          <w:rFonts w:ascii="Segoe UI Symbol" w:hAnsi="Segoe UI Symbol" w:cs="Segoe UI Symbol"/>
        </w:rPr>
        <w:t>➢</w:t>
      </w:r>
      <w:r w:rsidRPr="007F337D">
        <w:rPr>
          <w:rFonts w:asciiTheme="majorHAnsi" w:hAnsiTheme="majorHAnsi" w:cstheme="majorHAnsi"/>
        </w:rPr>
        <w:t xml:space="preserve"> Administrator nie będzie podejmować decyzji w sposób zautomatyzowany, w tym profilować na podstawie </w:t>
      </w:r>
      <w:r w:rsidRPr="00133CA5">
        <w:rPr>
          <w:rFonts w:asciiTheme="majorHAnsi" w:hAnsiTheme="majorHAnsi" w:cstheme="majorHAnsi"/>
          <w:sz w:val="24"/>
          <w:szCs w:val="24"/>
        </w:rPr>
        <w:t>przetwarzanych</w:t>
      </w:r>
    </w:p>
    <w:p w14:paraId="68F37E11" w14:textId="60384B09" w:rsidR="0015709B" w:rsidRDefault="0015709B"/>
    <w:p w14:paraId="6AA37195" w14:textId="1B494EC0" w:rsidR="0015709B" w:rsidRDefault="0015709B"/>
    <w:p w14:paraId="665EEB9F" w14:textId="77777777" w:rsidR="0015709B" w:rsidRDefault="0015709B"/>
    <w:sectPr w:rsidR="0015709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D725F" w14:textId="77777777" w:rsidR="00D61C08" w:rsidRDefault="00D61C08" w:rsidP="00DB03A6">
      <w:r>
        <w:separator/>
      </w:r>
    </w:p>
  </w:endnote>
  <w:endnote w:type="continuationSeparator" w:id="0">
    <w:p w14:paraId="3D43C406" w14:textId="77777777" w:rsidR="00D61C08" w:rsidRDefault="00D61C08" w:rsidP="00DB0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27421" w14:textId="77777777" w:rsidR="00D61C08" w:rsidRDefault="00D61C08" w:rsidP="00DB03A6">
      <w:r>
        <w:separator/>
      </w:r>
    </w:p>
  </w:footnote>
  <w:footnote w:type="continuationSeparator" w:id="0">
    <w:p w14:paraId="55674DA4" w14:textId="77777777" w:rsidR="00D61C08" w:rsidRDefault="00D61C08" w:rsidP="00DB0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86A6C" w14:textId="296BD80B" w:rsidR="00DB03A6" w:rsidRDefault="00DB03A6">
    <w:pPr>
      <w:pStyle w:val="Nagwek"/>
    </w:pPr>
    <w:r>
      <w:t>KOPSN/ZO12/2021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0B66"/>
    <w:multiLevelType w:val="multilevel"/>
    <w:tmpl w:val="FAE23712"/>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 w15:restartNumberingAfterBreak="0">
    <w:nsid w:val="07190CFE"/>
    <w:multiLevelType w:val="multilevel"/>
    <w:tmpl w:val="9AECBA86"/>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7E5AEB"/>
    <w:multiLevelType w:val="multilevel"/>
    <w:tmpl w:val="5E36CB3E"/>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 w15:restartNumberingAfterBreak="0">
    <w:nsid w:val="0D9411CB"/>
    <w:multiLevelType w:val="hybridMultilevel"/>
    <w:tmpl w:val="2848C4A8"/>
    <w:lvl w:ilvl="0" w:tplc="74B6D202">
      <w:start w:val="1"/>
      <w:numFmt w:val="decimal"/>
      <w:lvlText w:val="%1."/>
      <w:lvlJc w:val="left"/>
      <w:pPr>
        <w:ind w:left="1436" w:hanging="360"/>
      </w:pPr>
      <w:rPr>
        <w:rFonts w:hint="default"/>
      </w:r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4" w15:restartNumberingAfterBreak="0">
    <w:nsid w:val="0E0B78CC"/>
    <w:multiLevelType w:val="hybridMultilevel"/>
    <w:tmpl w:val="4B6247E6"/>
    <w:lvl w:ilvl="0" w:tplc="80B89EE6">
      <w:start w:val="1"/>
      <w:numFmt w:val="decimal"/>
      <w:lvlText w:val="%1."/>
      <w:lvlJc w:val="left"/>
      <w:pPr>
        <w:ind w:left="785"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5964F8F"/>
    <w:multiLevelType w:val="hybridMultilevel"/>
    <w:tmpl w:val="8744C0E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19533883"/>
    <w:multiLevelType w:val="multilevel"/>
    <w:tmpl w:val="67DAB2D0"/>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7" w15:restartNumberingAfterBreak="0">
    <w:nsid w:val="285751E9"/>
    <w:multiLevelType w:val="hybridMultilevel"/>
    <w:tmpl w:val="9EEEA0AE"/>
    <w:lvl w:ilvl="0" w:tplc="A5763E10">
      <w:start w:val="1"/>
      <w:numFmt w:val="upperRoman"/>
      <w:lvlText w:val="%1."/>
      <w:lvlJc w:val="left"/>
      <w:pPr>
        <w:ind w:left="720" w:hanging="720"/>
      </w:pPr>
      <w:rPr>
        <w:rFonts w:hint="default"/>
        <w:b/>
      </w:rPr>
    </w:lvl>
    <w:lvl w:ilvl="1" w:tplc="9C281E5C">
      <w:start w:val="1"/>
      <w:numFmt w:val="decimal"/>
      <w:lvlText w:val="%2."/>
      <w:lvlJc w:val="left"/>
      <w:pPr>
        <w:ind w:left="1425" w:hanging="70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CBE3955"/>
    <w:multiLevelType w:val="hybridMultilevel"/>
    <w:tmpl w:val="0C3E1C3C"/>
    <w:lvl w:ilvl="0" w:tplc="5EDA66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5A132E7"/>
    <w:multiLevelType w:val="hybridMultilevel"/>
    <w:tmpl w:val="1EF85C0A"/>
    <w:lvl w:ilvl="0" w:tplc="7EFE5D14">
      <w:start w:val="1"/>
      <w:numFmt w:val="decimal"/>
      <w:lvlText w:val="%1."/>
      <w:lvlJc w:val="left"/>
      <w:pPr>
        <w:ind w:left="1068" w:hanging="360"/>
      </w:pPr>
      <w:rPr>
        <w:rFonts w:hint="default"/>
        <w:b w:val="0"/>
        <w:bCs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3CE1538E"/>
    <w:multiLevelType w:val="multilevel"/>
    <w:tmpl w:val="5762C0D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1" w15:restartNumberingAfterBreak="0">
    <w:nsid w:val="6A812F83"/>
    <w:multiLevelType w:val="hybridMultilevel"/>
    <w:tmpl w:val="EB8850D4"/>
    <w:lvl w:ilvl="0" w:tplc="04150001">
      <w:start w:val="1"/>
      <w:numFmt w:val="bullet"/>
      <w:lvlText w:val=""/>
      <w:lvlJc w:val="left"/>
      <w:pPr>
        <w:ind w:left="720" w:hanging="720"/>
      </w:pPr>
      <w:rPr>
        <w:rFonts w:ascii="Symbol" w:hAnsi="Symbol" w:hint="default"/>
        <w:b/>
      </w:rPr>
    </w:lvl>
    <w:lvl w:ilvl="1" w:tplc="9C281E5C">
      <w:start w:val="1"/>
      <w:numFmt w:val="decimal"/>
      <w:lvlText w:val="%2."/>
      <w:lvlJc w:val="left"/>
      <w:pPr>
        <w:ind w:left="1425" w:hanging="70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70E0108B"/>
    <w:multiLevelType w:val="hybridMultilevel"/>
    <w:tmpl w:val="4C887F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8"/>
  </w:num>
  <w:num w:numId="3">
    <w:abstractNumId w:val="7"/>
  </w:num>
  <w:num w:numId="4">
    <w:abstractNumId w:val="9"/>
  </w:num>
  <w:num w:numId="5">
    <w:abstractNumId w:val="3"/>
  </w:num>
  <w:num w:numId="6">
    <w:abstractNumId w:val="4"/>
  </w:num>
  <w:num w:numId="7">
    <w:abstractNumId w:val="1"/>
  </w:num>
  <w:num w:numId="8">
    <w:abstractNumId w:val="11"/>
  </w:num>
  <w:num w:numId="9">
    <w:abstractNumId w:val="12"/>
  </w:num>
  <w:num w:numId="10">
    <w:abstractNumId w:val="6"/>
  </w:num>
  <w:num w:numId="11">
    <w:abstractNumId w:val="10"/>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BD2"/>
    <w:rsid w:val="00054DBA"/>
    <w:rsid w:val="0015709B"/>
    <w:rsid w:val="00371966"/>
    <w:rsid w:val="00566E56"/>
    <w:rsid w:val="005C4B77"/>
    <w:rsid w:val="00766998"/>
    <w:rsid w:val="008B2688"/>
    <w:rsid w:val="00901E08"/>
    <w:rsid w:val="00911165"/>
    <w:rsid w:val="00A11698"/>
    <w:rsid w:val="00A534FA"/>
    <w:rsid w:val="00A61CDB"/>
    <w:rsid w:val="00B02A26"/>
    <w:rsid w:val="00D61C08"/>
    <w:rsid w:val="00DB03A6"/>
    <w:rsid w:val="00E160B4"/>
    <w:rsid w:val="00E2183B"/>
    <w:rsid w:val="00E23BD2"/>
    <w:rsid w:val="00E34C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DCF34"/>
  <w15:chartTrackingRefBased/>
  <w15:docId w15:val="{FEC1F29C-745C-4B9D-86C9-2EAC67D4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3BD2"/>
    <w:pPr>
      <w:spacing w:after="0" w:line="240"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23BD2"/>
    <w:pPr>
      <w:ind w:left="720"/>
      <w:contextualSpacing/>
    </w:pPr>
  </w:style>
  <w:style w:type="paragraph" w:styleId="Nagwek">
    <w:name w:val="header"/>
    <w:basedOn w:val="Normalny"/>
    <w:link w:val="NagwekZnak"/>
    <w:uiPriority w:val="99"/>
    <w:unhideWhenUsed/>
    <w:rsid w:val="00DB03A6"/>
    <w:pPr>
      <w:tabs>
        <w:tab w:val="center" w:pos="4536"/>
        <w:tab w:val="right" w:pos="9072"/>
      </w:tabs>
    </w:pPr>
  </w:style>
  <w:style w:type="character" w:customStyle="1" w:styleId="NagwekZnak">
    <w:name w:val="Nagłówek Znak"/>
    <w:basedOn w:val="Domylnaczcionkaakapitu"/>
    <w:link w:val="Nagwek"/>
    <w:uiPriority w:val="99"/>
    <w:rsid w:val="00DB03A6"/>
  </w:style>
  <w:style w:type="paragraph" w:styleId="Stopka">
    <w:name w:val="footer"/>
    <w:basedOn w:val="Normalny"/>
    <w:link w:val="StopkaZnak"/>
    <w:uiPriority w:val="99"/>
    <w:unhideWhenUsed/>
    <w:rsid w:val="00DB03A6"/>
    <w:pPr>
      <w:tabs>
        <w:tab w:val="center" w:pos="4536"/>
        <w:tab w:val="right" w:pos="9072"/>
      </w:tabs>
    </w:pPr>
  </w:style>
  <w:style w:type="character" w:customStyle="1" w:styleId="StopkaZnak">
    <w:name w:val="Stopka Znak"/>
    <w:basedOn w:val="Domylnaczcionkaakapitu"/>
    <w:link w:val="Stopka"/>
    <w:uiPriority w:val="99"/>
    <w:rsid w:val="00DB0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latformazakupowa.pl/pn/kopsn/proceedin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5</Pages>
  <Words>1875</Words>
  <Characters>11254</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dc:creator>
  <cp:keywords/>
  <dc:description/>
  <cp:lastModifiedBy>JKW</cp:lastModifiedBy>
  <cp:revision>3</cp:revision>
  <cp:lastPrinted>2021-12-07T09:52:00Z</cp:lastPrinted>
  <dcterms:created xsi:type="dcterms:W3CDTF">2021-12-07T08:44:00Z</dcterms:created>
  <dcterms:modified xsi:type="dcterms:W3CDTF">2021-12-07T09:52:00Z</dcterms:modified>
</cp:coreProperties>
</file>