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6C81C0A" w:rsidR="00CA08C7" w:rsidRPr="00DE1381" w:rsidRDefault="005B4FD7">
      <w:pPr>
        <w:rPr>
          <w:b/>
          <w:bCs/>
          <w:iCs/>
          <w:color w:val="000000" w:themeColor="text1"/>
        </w:rPr>
      </w:pPr>
      <w:r>
        <w:rPr>
          <w:b/>
        </w:rPr>
        <w:t xml:space="preserve">TABELA NR </w:t>
      </w:r>
      <w:r w:rsidR="00EB43E8">
        <w:rPr>
          <w:b/>
          <w:bCs/>
          <w:iCs/>
          <w:color w:val="000000" w:themeColor="text1"/>
        </w:rPr>
        <w:t>8</w:t>
      </w:r>
      <w:r w:rsidRPr="00DE1381">
        <w:rPr>
          <w:b/>
          <w:bCs/>
          <w:iCs/>
          <w:color w:val="000000" w:themeColor="text1"/>
        </w:rPr>
        <w:t xml:space="preserve"> – </w:t>
      </w:r>
      <w:r w:rsidR="00DE1381" w:rsidRPr="00DE1381">
        <w:rPr>
          <w:b/>
          <w:bCs/>
          <w:iCs/>
          <w:color w:val="000000" w:themeColor="text1"/>
        </w:rPr>
        <w:t>FOTEL OBROTOWY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7E712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7E712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78ACD1DA" w:rsidR="005B4FD7" w:rsidRPr="005B4FD7" w:rsidRDefault="00070249" w:rsidP="0055707E">
            <w:pPr>
              <w:jc w:val="both"/>
              <w:rPr>
                <w:i/>
                <w:sz w:val="20"/>
              </w:rPr>
            </w:pPr>
            <w:r w:rsidRPr="00070249">
              <w:rPr>
                <w:b/>
                <w:sz w:val="20"/>
              </w:rPr>
              <w:t>Urządzenie fabrycznie nowe, wyprodukowane nie wcześniej niż w 2024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7E712A" w14:paraId="66A47473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2DCE2337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Fotel obrotowy, oparcie tapicerowane w całości, mechanizm synchroniczny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2B87F45A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829B2F2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Krzesło powinno posiadać:</w:t>
            </w:r>
          </w:p>
          <w:p w14:paraId="52C2D012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wysokość całkowita: 960 – 1180 mm,</w:t>
            </w:r>
          </w:p>
          <w:p w14:paraId="16B51A6F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 xml:space="preserve">- szerokość całkowita: 710 mm, </w:t>
            </w:r>
          </w:p>
          <w:p w14:paraId="3CC3CA46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głębokość całkowita: 660 mm,</w:t>
            </w:r>
          </w:p>
          <w:p w14:paraId="3E33B0E1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wysokość siedziska: 450 – 580 mm,</w:t>
            </w:r>
          </w:p>
          <w:p w14:paraId="60156C39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wysokość oparcia: 540 – 630 mm,</w:t>
            </w:r>
          </w:p>
          <w:p w14:paraId="30E5A14C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wysokość podłokietników: 150 – 230 mm,</w:t>
            </w:r>
          </w:p>
          <w:p w14:paraId="7469AB3C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szerokość siedziska: 490 mm,</w:t>
            </w:r>
          </w:p>
          <w:p w14:paraId="14DB19B5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szerokość oparcia: 470 mm,</w:t>
            </w:r>
          </w:p>
          <w:p w14:paraId="3475E070" w14:textId="77777777" w:rsidR="007E712A" w:rsidRPr="007E712A" w:rsidRDefault="007E712A" w:rsidP="007E712A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- głębokość siedziska: 410 – 470 mm.</w:t>
            </w:r>
          </w:p>
          <w:p w14:paraId="7CF845C5" w14:textId="292FFE8F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Od powyższych wymiarów dopuszcza się tolerancję w zakresie +/- 30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1AED5336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31456D92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Podstawa pięcioramienna, wykonana ze stopu metali lekkich, polerowana. Nie dopuszcza się podstawy stalowej chromowanej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7F261E90" w14:textId="77777777" w:rsidTr="007E71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4F8947AA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Amortyzator gazowy, który powinien zapewniać płynną regulację wysokości siedziska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6CE626F2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608F257D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Krzesło powinno być wyposażone w mechanizm synchroniczny umożliwiający synchroniczne odchylanie oparcia i siedziska z regulacją sprężystości odchylania w zależności od ciężaru siedzącego oraz blokady tego ruchu. Mechanizm wyposażony w system ANTI SHOCK zapobiegający uderzeniu oparcia w plecy siedzącego po zwolnieniu blokady mechanizmu.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355B65D4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6E9E195A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Ergonomicznie wyprofilowane siedzisko wyściełane trudnopalną pianką poliuretanową PU wykonaną w technologii pianek wylewanych w formach, gęstość pianki siedziska 70 kg/m3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6FE59442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423F95F2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Siedzisko powinno być wyposażone w mechanizm regulacji głębokości w zakresie 60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5C924FFB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7269BF63" w:rsidR="007E712A" w:rsidRPr="007E712A" w:rsidRDefault="00C568EC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568EC">
              <w:rPr>
                <w:rFonts w:cstheme="minorHAnsi"/>
                <w:sz w:val="20"/>
                <w:szCs w:val="20"/>
              </w:rPr>
              <w:t>Oparcie krzesła stanowi wykonany w technologii wtryskowej element z tworzywa sztucznego, obustronnie wyściełany trudnopalną pianką poliuretanową PU wykonaną w technologii pianek wylewanych w formach, wyprofilowane do naturalnego kształtu kręgosłupa w części podtrzymującej odcinek krzyżowo-lędźwiowy, tył oparcia jest również tapicerowany, oparcie posiada zapadkową regulację wysokości, gęstość pianki oparcia 120 kg/m3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2FA417F8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63EC1E6D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Oparcie z siedziskiem połączone dwoma stabilnymi i estetycznymi prowadnicami stalowymi w kolorze czarnym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10A96815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1D54CB9F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color w:val="000000" w:themeColor="text1"/>
                <w:sz w:val="20"/>
                <w:szCs w:val="20"/>
              </w:rPr>
              <w:t xml:space="preserve">Krzesło w całości tapicerowane tkaniną zmywalną o składzie osnowa 100% poliester Hi-Loft, lico 100% </w:t>
            </w:r>
            <w:proofErr w:type="spellStart"/>
            <w:r w:rsidRPr="007E712A">
              <w:rPr>
                <w:rFonts w:cstheme="minorHAnsi"/>
                <w:color w:val="000000" w:themeColor="text1"/>
                <w:sz w:val="20"/>
                <w:szCs w:val="20"/>
              </w:rPr>
              <w:t>vinyl</w:t>
            </w:r>
            <w:proofErr w:type="spellEnd"/>
            <w:r w:rsidRPr="007E712A">
              <w:rPr>
                <w:rFonts w:cstheme="minorHAnsi"/>
                <w:color w:val="000000" w:themeColor="text1"/>
                <w:sz w:val="20"/>
                <w:szCs w:val="20"/>
              </w:rPr>
              <w:t>, gramatura min. 680 g/m2, trudnopalność EN 1021:1:2 (papieros, zapałka), o klasie ścieralności  &gt;300 000 cykli EN ISO 12947-2. Tkanina dzięki zawartości jonów srebra posiada właściwości antybakteryjne i antygrzybiczne. Nie dopuszcza się tkaniny o innym składzie gatunkowym i niższych parametrach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6940DB87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3DE1E367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Krzesło powinno posiadać możliwość takiego tapicerowania, gdzie powierzchnie robocze siedziska i oparcia krzesła są wykonane z jednego koloru tkaniny, zaś powierzchnie boczne siedziska, tylna oraz boczne oparcia - w innym kolorze.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76445716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1DDDB2C6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Nie dopuszcza się plastikowej maskownicy oparcia krzesła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2EAEFBD4" w14:textId="77777777" w:rsidTr="007E71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5D200CED" w:rsidR="007E712A" w:rsidRPr="007E712A" w:rsidRDefault="007E712A" w:rsidP="007E71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>Podłokietniki krzesła czarne, z miękką nakładką wykonaną z PU (poliuretanu), z możliwością regulacji w zakresie wysokości względem siedziska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7E712A" w:rsidRDefault="007E712A" w:rsidP="007E712A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7E72CE" w14:paraId="54F87AD9" w14:textId="77777777" w:rsidTr="005005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C96FBE" w14:textId="77777777" w:rsidR="007E72CE" w:rsidRPr="005B4FD7" w:rsidRDefault="007E72CE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FD0AB08" w14:textId="367DFC1A" w:rsidR="007E72CE" w:rsidRPr="007E712A" w:rsidRDefault="007E72CE" w:rsidP="007E712A">
            <w:pPr>
              <w:jc w:val="both"/>
              <w:rPr>
                <w:rFonts w:cstheme="minorHAnsi"/>
                <w:sz w:val="20"/>
                <w:szCs w:val="20"/>
              </w:rPr>
            </w:pPr>
            <w:r w:rsidRPr="007E72CE">
              <w:rPr>
                <w:rFonts w:cstheme="minorHAnsi"/>
                <w:sz w:val="20"/>
                <w:szCs w:val="20"/>
              </w:rPr>
              <w:t xml:space="preserve">Pianki krzesła wykonane w technologii pianek trudnopalnych. Na </w:t>
            </w:r>
            <w:r>
              <w:rPr>
                <w:rFonts w:cstheme="minorHAnsi"/>
                <w:sz w:val="20"/>
                <w:szCs w:val="20"/>
              </w:rPr>
              <w:t>etapie składania oferty</w:t>
            </w:r>
            <w:r w:rsidRPr="007E72CE">
              <w:rPr>
                <w:rFonts w:cstheme="minorHAnsi"/>
                <w:sz w:val="20"/>
                <w:szCs w:val="20"/>
              </w:rPr>
              <w:t xml:space="preserve"> należy przedstawić oświadczenie producenta o możliwości wykonania krzeseł z pianek trudnopalnych dla przedmiotowego postępowania wraz z świadectwem z badań potwierdzających klasę trudnopalności pianek zgodnych z normą PN EN 1021:1:2 lub równoważną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3E3809" w14:textId="77777777" w:rsidR="007E72CE" w:rsidRPr="005B4FD7" w:rsidRDefault="007E72CE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42DC732B" w14:textId="77777777" w:rsidTr="005005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054EB178" w:rsidR="007E712A" w:rsidRPr="007E712A" w:rsidRDefault="007E712A" w:rsidP="007E712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 xml:space="preserve">Wymagany protokół oceny ergonomicznej w zakresie zgodności z PN EN 1335-1 oraz rozporządzeniem </w:t>
            </w:r>
            <w:proofErr w:type="spellStart"/>
            <w:r w:rsidRPr="007E712A">
              <w:rPr>
                <w:rFonts w:cstheme="minorHAnsi"/>
                <w:sz w:val="20"/>
                <w:szCs w:val="20"/>
              </w:rPr>
              <w:t>MPiPS</w:t>
            </w:r>
            <w:proofErr w:type="spellEnd"/>
            <w:r w:rsidRPr="007E712A">
              <w:rPr>
                <w:rFonts w:cstheme="minorHAnsi"/>
                <w:sz w:val="20"/>
                <w:szCs w:val="20"/>
              </w:rPr>
              <w:t xml:space="preserve"> z dnia 1.12.1998 (DZ.U. Nr 148, poz. 973). Stosowny dokument należy przedstawić na </w:t>
            </w:r>
            <w:r w:rsidR="007E72CE">
              <w:rPr>
                <w:rFonts w:cstheme="minorHAnsi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1B6673B4" w14:textId="77777777" w:rsidTr="005005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31F41DD2" w:rsidR="007E712A" w:rsidRPr="007E712A" w:rsidRDefault="007E712A" w:rsidP="007E712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 xml:space="preserve">Wymagane potwierdzenie zgodność produktu z normą EN 1335-1:2002 oraz EN 1335-2:2019 wystawione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 Stosowny dokument należy przedstawić </w:t>
            </w:r>
            <w:r w:rsidR="007E72CE">
              <w:rPr>
                <w:rFonts w:cstheme="minorHAnsi"/>
                <w:sz w:val="20"/>
                <w:szCs w:val="20"/>
              </w:rPr>
              <w:t>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712A" w14:paraId="05B5027B" w14:textId="77777777" w:rsidTr="007E71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7E712A" w:rsidRPr="005B4FD7" w:rsidRDefault="007E712A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4D3F88D7" w:rsidR="007E712A" w:rsidRPr="007E712A" w:rsidRDefault="007E712A" w:rsidP="007E712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E712A">
              <w:rPr>
                <w:rFonts w:cstheme="minorHAnsi"/>
                <w:sz w:val="20"/>
                <w:szCs w:val="20"/>
              </w:rPr>
              <w:t xml:space="preserve">Krzesła produkowane oparciu o standardy produkcji określone w normie ISO 9001:2015, ISO 14001:2015 potwierdzone dołączonymi certyfikatami, wystawionymi przez niezależną, akredytowaną jednostkę uprawnioną do wydawania tego rodzaju zaświadczeń. Jako jednostkę akredytowaną uznaje się każdą </w:t>
            </w:r>
            <w:r w:rsidRPr="007E712A">
              <w:rPr>
                <w:rFonts w:cstheme="minorHAnsi"/>
                <w:sz w:val="20"/>
                <w:szCs w:val="20"/>
              </w:rPr>
              <w:lastRenderedPageBreak/>
              <w:t xml:space="preserve">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 Stosowne dokumenty należy przedstawić na </w:t>
            </w:r>
            <w:r w:rsidR="007E72CE">
              <w:rPr>
                <w:rFonts w:cstheme="minorHAnsi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7E712A" w:rsidRPr="005B4FD7" w:rsidRDefault="007E712A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20701" w:rsidRPr="004E4A29" w14:paraId="1F197D82" w14:textId="77777777" w:rsidTr="007E71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9C40420" w14:textId="77777777" w:rsidR="00D20701" w:rsidRPr="005B4FD7" w:rsidRDefault="00D20701" w:rsidP="007E71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FDF2FF2" w14:textId="2D60665A" w:rsidR="00D20701" w:rsidRPr="004E4A29" w:rsidRDefault="00D20701" w:rsidP="007E712A">
            <w:pPr>
              <w:jc w:val="both"/>
              <w:rPr>
                <w:rFonts w:cstheme="minorHAnsi"/>
                <w:sz w:val="20"/>
                <w:szCs w:val="20"/>
              </w:rPr>
            </w:pPr>
            <w:r w:rsidRPr="004E4A29">
              <w:rPr>
                <w:rFonts w:cstheme="minorHAnsi"/>
                <w:bCs/>
                <w:sz w:val="20"/>
                <w:szCs w:val="20"/>
              </w:rPr>
              <w:t>Gwarancja min.</w:t>
            </w:r>
            <w:r w:rsidR="00EF56BD" w:rsidRPr="004E4A29">
              <w:rPr>
                <w:rFonts w:cstheme="minorHAnsi"/>
                <w:bCs/>
                <w:sz w:val="20"/>
                <w:szCs w:val="20"/>
              </w:rPr>
              <w:t xml:space="preserve"> 24 </w:t>
            </w:r>
            <w:r w:rsidRPr="004E4A29"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03F151B" w14:textId="77777777" w:rsidR="00D20701" w:rsidRPr="004E4A29" w:rsidRDefault="00D20701" w:rsidP="007E712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4E4A29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4E4A29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4E4A29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4E4A29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0249"/>
    <w:rsid w:val="000777FF"/>
    <w:rsid w:val="00143FE4"/>
    <w:rsid w:val="00192ADE"/>
    <w:rsid w:val="0021050E"/>
    <w:rsid w:val="003905E4"/>
    <w:rsid w:val="003B7A3A"/>
    <w:rsid w:val="004E4A29"/>
    <w:rsid w:val="0055707E"/>
    <w:rsid w:val="005A5105"/>
    <w:rsid w:val="005B4FD7"/>
    <w:rsid w:val="005F0F78"/>
    <w:rsid w:val="007E712A"/>
    <w:rsid w:val="007E72CE"/>
    <w:rsid w:val="008B6ECC"/>
    <w:rsid w:val="008D2918"/>
    <w:rsid w:val="008E2F83"/>
    <w:rsid w:val="00965EA2"/>
    <w:rsid w:val="00A16DE5"/>
    <w:rsid w:val="00A20625"/>
    <w:rsid w:val="00AB5AF9"/>
    <w:rsid w:val="00C568EC"/>
    <w:rsid w:val="00CA08C7"/>
    <w:rsid w:val="00CD3C32"/>
    <w:rsid w:val="00D13BDD"/>
    <w:rsid w:val="00D20701"/>
    <w:rsid w:val="00D5548C"/>
    <w:rsid w:val="00DE1381"/>
    <w:rsid w:val="00DF08F7"/>
    <w:rsid w:val="00E609FB"/>
    <w:rsid w:val="00EB43E8"/>
    <w:rsid w:val="00EF56BD"/>
    <w:rsid w:val="00F46602"/>
    <w:rsid w:val="00F5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8</cp:revision>
  <cp:lastPrinted>2024-11-28T07:58:00Z</cp:lastPrinted>
  <dcterms:created xsi:type="dcterms:W3CDTF">2024-09-09T10:32:00Z</dcterms:created>
  <dcterms:modified xsi:type="dcterms:W3CDTF">2024-11-28T07:58:00Z</dcterms:modified>
</cp:coreProperties>
</file>