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7219" w:rsidRDefault="00977219" w:rsidP="00977219">
      <w:pPr>
        <w:rPr>
          <w:rFonts w:ascii="Arial" w:hAnsi="Arial"/>
          <w:b/>
          <w:sz w:val="24"/>
          <w:szCs w:val="24"/>
        </w:rPr>
      </w:pPr>
    </w:p>
    <w:p w:rsidR="00977219" w:rsidRPr="006C7D9D" w:rsidRDefault="00977219" w:rsidP="00977219">
      <w:pPr>
        <w:rPr>
          <w:rFonts w:ascii="Arial" w:hAnsi="Arial"/>
          <w:b/>
          <w:sz w:val="22"/>
          <w:szCs w:val="22"/>
        </w:rPr>
      </w:pPr>
      <w:r w:rsidRPr="006C7D9D">
        <w:rPr>
          <w:rFonts w:ascii="Arial" w:hAnsi="Arial"/>
          <w:b/>
          <w:sz w:val="22"/>
          <w:szCs w:val="22"/>
        </w:rPr>
        <w:t xml:space="preserve">Opis oferowanego </w:t>
      </w:r>
      <w:r w:rsidR="00D13CA1" w:rsidRPr="006C7D9D">
        <w:rPr>
          <w:rFonts w:ascii="Arial" w:hAnsi="Arial"/>
          <w:b/>
          <w:sz w:val="22"/>
          <w:szCs w:val="22"/>
        </w:rPr>
        <w:t>urządzenia</w:t>
      </w:r>
      <w:r w:rsidRPr="006C7D9D">
        <w:rPr>
          <w:rFonts w:ascii="Arial" w:hAnsi="Arial"/>
          <w:b/>
          <w:sz w:val="22"/>
          <w:szCs w:val="22"/>
        </w:rPr>
        <w:t xml:space="preserve">, ze wskazaniem modelu, typu </w:t>
      </w:r>
    </w:p>
    <w:p w:rsidR="00977219" w:rsidRPr="006C7D9D" w:rsidRDefault="00977219" w:rsidP="00977219">
      <w:pPr>
        <w:rPr>
          <w:rFonts w:ascii="Arial" w:hAnsi="Arial"/>
          <w:b/>
          <w:sz w:val="22"/>
          <w:szCs w:val="22"/>
        </w:rPr>
      </w:pPr>
      <w:r w:rsidRPr="006C7D9D">
        <w:rPr>
          <w:rFonts w:ascii="Arial" w:hAnsi="Arial"/>
          <w:b/>
          <w:sz w:val="22"/>
          <w:szCs w:val="22"/>
        </w:rPr>
        <w:t xml:space="preserve">oraz </w:t>
      </w:r>
      <w:r w:rsidR="00D13CA1" w:rsidRPr="006C7D9D">
        <w:rPr>
          <w:rFonts w:ascii="Arial" w:hAnsi="Arial"/>
          <w:b/>
          <w:sz w:val="22"/>
          <w:szCs w:val="22"/>
        </w:rPr>
        <w:t>parametrów</w:t>
      </w:r>
      <w:r w:rsidRPr="006C7D9D">
        <w:rPr>
          <w:rFonts w:ascii="Arial" w:hAnsi="Arial"/>
          <w:b/>
          <w:sz w:val="22"/>
          <w:szCs w:val="22"/>
        </w:rPr>
        <w:t xml:space="preserve"> technicznych (specyfikacja techniczna do oferty)</w:t>
      </w:r>
    </w:p>
    <w:p w:rsidR="003E1C26" w:rsidRDefault="003E1C26">
      <w:pPr>
        <w:spacing w:line="180" w:lineRule="exact"/>
        <w:rPr>
          <w:rFonts w:ascii="Times New Roman" w:eastAsia="Times New Roman" w:hAnsi="Times New Roman"/>
          <w:sz w:val="24"/>
        </w:rPr>
      </w:pPr>
    </w:p>
    <w:p w:rsidR="003E1C26" w:rsidRPr="00977219" w:rsidRDefault="00977219" w:rsidP="00977219">
      <w:pPr>
        <w:spacing w:line="0" w:lineRule="atLeast"/>
        <w:rPr>
          <w:b/>
          <w:color w:val="0070C0"/>
          <w:sz w:val="22"/>
        </w:rPr>
      </w:pPr>
      <w:r w:rsidRPr="00977219">
        <w:rPr>
          <w:b/>
          <w:color w:val="0070C0"/>
          <w:sz w:val="22"/>
        </w:rPr>
        <w:t xml:space="preserve">Typ </w:t>
      </w:r>
      <w:r w:rsidR="00775835">
        <w:rPr>
          <w:b/>
          <w:color w:val="0070C0"/>
          <w:sz w:val="22"/>
        </w:rPr>
        <w:t>urządzenia</w:t>
      </w:r>
      <w:r w:rsidRPr="00977219">
        <w:rPr>
          <w:b/>
          <w:color w:val="0070C0"/>
          <w:sz w:val="22"/>
        </w:rPr>
        <w:t>:</w:t>
      </w:r>
    </w:p>
    <w:p w:rsidR="003E1C26" w:rsidRPr="00977219" w:rsidRDefault="003E1C26">
      <w:pPr>
        <w:spacing w:line="0" w:lineRule="atLeast"/>
        <w:rPr>
          <w:b/>
          <w:color w:val="0070C0"/>
          <w:sz w:val="22"/>
        </w:rPr>
      </w:pPr>
      <w:r w:rsidRPr="00977219">
        <w:rPr>
          <w:b/>
          <w:color w:val="0070C0"/>
          <w:sz w:val="22"/>
        </w:rPr>
        <w:t>R</w:t>
      </w:r>
      <w:r w:rsidRPr="00977219">
        <w:rPr>
          <w:b/>
          <w:color w:val="0070C0"/>
          <w:sz w:val="17"/>
        </w:rPr>
        <w:t>OK PRODUKCJI</w:t>
      </w:r>
      <w:r w:rsidRPr="00977219">
        <w:rPr>
          <w:b/>
          <w:color w:val="0070C0"/>
          <w:sz w:val="22"/>
        </w:rPr>
        <w:t>:</w:t>
      </w:r>
    </w:p>
    <w:p w:rsidR="003E1C26" w:rsidRDefault="003E1C26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3E1C26" w:rsidRDefault="003E1C26">
      <w:pPr>
        <w:spacing w:line="131" w:lineRule="exact"/>
        <w:rPr>
          <w:rFonts w:ascii="Times New Roman" w:eastAsia="Times New Roman" w:hAnsi="Times New Roman"/>
          <w:sz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45"/>
        <w:gridCol w:w="4170"/>
        <w:gridCol w:w="2410"/>
        <w:gridCol w:w="1984"/>
      </w:tblGrid>
      <w:tr w:rsidR="00D13CA1" w:rsidRPr="00021B3A" w:rsidTr="006D14FB"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13CA1" w:rsidRPr="00021B3A" w:rsidRDefault="00D13CA1" w:rsidP="006D14FB">
            <w:r w:rsidRPr="00021B3A">
              <w:t xml:space="preserve">1. </w:t>
            </w:r>
            <w:r>
              <w:t>Sprzęt o równoważnych lub lepszych parametrach.</w:t>
            </w:r>
            <w:r w:rsidRPr="00021B3A">
              <w:t xml:space="preserve"> </w:t>
            </w:r>
          </w:p>
        </w:tc>
      </w:tr>
      <w:tr w:rsidR="00D13CA1" w:rsidRPr="00021B3A" w:rsidTr="006D14FB">
        <w:tc>
          <w:tcPr>
            <w:tcW w:w="645" w:type="dxa"/>
            <w:shd w:val="clear" w:color="auto" w:fill="E7E6E6" w:themeFill="background2"/>
          </w:tcPr>
          <w:p w:rsidR="00D13CA1" w:rsidRPr="00021B3A" w:rsidRDefault="00D13CA1" w:rsidP="006D14FB">
            <w:r w:rsidRPr="00021B3A">
              <w:t>1.1</w:t>
            </w:r>
          </w:p>
        </w:tc>
        <w:tc>
          <w:tcPr>
            <w:tcW w:w="4170" w:type="dxa"/>
            <w:shd w:val="clear" w:color="auto" w:fill="E7E6E6" w:themeFill="background2"/>
          </w:tcPr>
          <w:p w:rsidR="00D13CA1" w:rsidRDefault="00D13CA1" w:rsidP="006D14FB">
            <w:r>
              <w:t>Parametry podstawowe</w:t>
            </w:r>
          </w:p>
        </w:tc>
        <w:tc>
          <w:tcPr>
            <w:tcW w:w="2410" w:type="dxa"/>
            <w:shd w:val="clear" w:color="auto" w:fill="E7E6E6" w:themeFill="background2"/>
          </w:tcPr>
          <w:p w:rsidR="00D13CA1" w:rsidRPr="00021B3A" w:rsidRDefault="00D13CA1" w:rsidP="006D14FB">
            <w:r>
              <w:t>Wartość wymagana</w:t>
            </w:r>
          </w:p>
        </w:tc>
        <w:tc>
          <w:tcPr>
            <w:tcW w:w="1984" w:type="dxa"/>
            <w:shd w:val="clear" w:color="auto" w:fill="E7E6E6" w:themeFill="background2"/>
          </w:tcPr>
          <w:p w:rsidR="00D13CA1" w:rsidRPr="00021B3A" w:rsidRDefault="00D13CA1" w:rsidP="006D14FB">
            <w:r>
              <w:t>Wartość oferowana</w:t>
            </w:r>
          </w:p>
        </w:tc>
      </w:tr>
      <w:tr w:rsidR="00D13CA1" w:rsidRPr="00021B3A" w:rsidTr="006D14FB">
        <w:tc>
          <w:tcPr>
            <w:tcW w:w="645" w:type="dxa"/>
          </w:tcPr>
          <w:p w:rsidR="00D13CA1" w:rsidRPr="00021B3A" w:rsidRDefault="00D13CA1" w:rsidP="006D14FB"/>
        </w:tc>
        <w:tc>
          <w:tcPr>
            <w:tcW w:w="4170" w:type="dxa"/>
          </w:tcPr>
          <w:p w:rsidR="00D13CA1" w:rsidRDefault="00D13CA1" w:rsidP="006D14FB">
            <w:r>
              <w:t>Ilość kanałów pomiaru napięcia</w:t>
            </w:r>
          </w:p>
        </w:tc>
        <w:tc>
          <w:tcPr>
            <w:tcW w:w="2410" w:type="dxa"/>
          </w:tcPr>
          <w:p w:rsidR="00D13CA1" w:rsidRDefault="00D13CA1" w:rsidP="006D14FB">
            <w:r>
              <w:t>Co najmniej 6</w:t>
            </w:r>
          </w:p>
        </w:tc>
        <w:tc>
          <w:tcPr>
            <w:tcW w:w="1984" w:type="dxa"/>
          </w:tcPr>
          <w:p w:rsidR="00D13CA1" w:rsidRDefault="00D13CA1" w:rsidP="006D14FB"/>
        </w:tc>
      </w:tr>
      <w:tr w:rsidR="00D13CA1" w:rsidRPr="00021B3A" w:rsidTr="006D14FB">
        <w:tc>
          <w:tcPr>
            <w:tcW w:w="645" w:type="dxa"/>
          </w:tcPr>
          <w:p w:rsidR="00D13CA1" w:rsidRPr="00021B3A" w:rsidRDefault="00D13CA1" w:rsidP="006D14FB"/>
        </w:tc>
        <w:tc>
          <w:tcPr>
            <w:tcW w:w="4170" w:type="dxa"/>
          </w:tcPr>
          <w:p w:rsidR="00D13CA1" w:rsidRDefault="00D13CA1" w:rsidP="006D14FB">
            <w:r>
              <w:t>Ilość kanałów pomiaru prądu</w:t>
            </w:r>
          </w:p>
        </w:tc>
        <w:tc>
          <w:tcPr>
            <w:tcW w:w="2410" w:type="dxa"/>
          </w:tcPr>
          <w:p w:rsidR="00D13CA1" w:rsidRDefault="00D13CA1" w:rsidP="006D14FB">
            <w:r>
              <w:t>Co najmniej 6</w:t>
            </w:r>
          </w:p>
        </w:tc>
        <w:tc>
          <w:tcPr>
            <w:tcW w:w="1984" w:type="dxa"/>
          </w:tcPr>
          <w:p w:rsidR="00D13CA1" w:rsidRDefault="00D13CA1" w:rsidP="006D14FB"/>
        </w:tc>
      </w:tr>
      <w:tr w:rsidR="00D13CA1" w:rsidRPr="00021B3A" w:rsidTr="006D14FB">
        <w:tc>
          <w:tcPr>
            <w:tcW w:w="645" w:type="dxa"/>
          </w:tcPr>
          <w:p w:rsidR="00D13CA1" w:rsidRPr="00021B3A" w:rsidRDefault="00D13CA1" w:rsidP="006D14FB"/>
        </w:tc>
        <w:tc>
          <w:tcPr>
            <w:tcW w:w="4170" w:type="dxa"/>
          </w:tcPr>
          <w:p w:rsidR="00D13CA1" w:rsidRDefault="00D13CA1" w:rsidP="006D14FB">
            <w:r>
              <w:t>Rozdzielczość przetwarzania</w:t>
            </w:r>
          </w:p>
        </w:tc>
        <w:tc>
          <w:tcPr>
            <w:tcW w:w="2410" w:type="dxa"/>
          </w:tcPr>
          <w:p w:rsidR="00D13CA1" w:rsidRDefault="00D13CA1" w:rsidP="006D14FB">
            <w:r>
              <w:t>Co najmniej 18 bit</w:t>
            </w:r>
          </w:p>
        </w:tc>
        <w:tc>
          <w:tcPr>
            <w:tcW w:w="1984" w:type="dxa"/>
          </w:tcPr>
          <w:p w:rsidR="00D13CA1" w:rsidRPr="00021B3A" w:rsidRDefault="00D13CA1" w:rsidP="006D14FB"/>
        </w:tc>
      </w:tr>
      <w:tr w:rsidR="00D13CA1" w:rsidRPr="00021B3A" w:rsidTr="006D14FB">
        <w:tc>
          <w:tcPr>
            <w:tcW w:w="645" w:type="dxa"/>
          </w:tcPr>
          <w:p w:rsidR="00D13CA1" w:rsidRPr="00021B3A" w:rsidRDefault="00D13CA1" w:rsidP="006D14FB"/>
        </w:tc>
        <w:tc>
          <w:tcPr>
            <w:tcW w:w="4170" w:type="dxa"/>
          </w:tcPr>
          <w:p w:rsidR="00D13CA1" w:rsidRDefault="00D13CA1" w:rsidP="006D14FB">
            <w:r>
              <w:t>Częstotliwość próbkowania</w:t>
            </w:r>
          </w:p>
        </w:tc>
        <w:tc>
          <w:tcPr>
            <w:tcW w:w="2410" w:type="dxa"/>
          </w:tcPr>
          <w:p w:rsidR="00D13CA1" w:rsidRDefault="00D13CA1" w:rsidP="006D14FB">
            <w:r>
              <w:t>Więcej niż 1 MS/s</w:t>
            </w:r>
          </w:p>
        </w:tc>
        <w:tc>
          <w:tcPr>
            <w:tcW w:w="1984" w:type="dxa"/>
          </w:tcPr>
          <w:p w:rsidR="00D13CA1" w:rsidRDefault="00D13CA1" w:rsidP="006D14FB"/>
        </w:tc>
      </w:tr>
      <w:tr w:rsidR="00D13CA1" w:rsidRPr="00021B3A" w:rsidTr="006D14FB">
        <w:tc>
          <w:tcPr>
            <w:tcW w:w="645" w:type="dxa"/>
          </w:tcPr>
          <w:p w:rsidR="00D13CA1" w:rsidRPr="00021B3A" w:rsidRDefault="00D13CA1" w:rsidP="006D14FB"/>
        </w:tc>
        <w:tc>
          <w:tcPr>
            <w:tcW w:w="4170" w:type="dxa"/>
          </w:tcPr>
          <w:p w:rsidR="00D13CA1" w:rsidRDefault="00D13CA1" w:rsidP="006D14FB">
            <w:r>
              <w:t>Górna granica pasma przenoszenia kanałów pomiaru napięcia i prądu</w:t>
            </w:r>
          </w:p>
        </w:tc>
        <w:tc>
          <w:tcPr>
            <w:tcW w:w="2410" w:type="dxa"/>
          </w:tcPr>
          <w:p w:rsidR="00D13CA1" w:rsidRDefault="00D13CA1" w:rsidP="006D14FB">
            <w:r>
              <w:t>Nie mniejsza niż 2 MHz</w:t>
            </w:r>
          </w:p>
        </w:tc>
        <w:tc>
          <w:tcPr>
            <w:tcW w:w="1984" w:type="dxa"/>
          </w:tcPr>
          <w:p w:rsidR="00D13CA1" w:rsidRDefault="00D13CA1" w:rsidP="006D14FB"/>
        </w:tc>
      </w:tr>
      <w:tr w:rsidR="00D13CA1" w:rsidRPr="00021B3A" w:rsidTr="006D14FB">
        <w:tc>
          <w:tcPr>
            <w:tcW w:w="645" w:type="dxa"/>
          </w:tcPr>
          <w:p w:rsidR="00D13CA1" w:rsidRPr="00021B3A" w:rsidRDefault="00D13CA1" w:rsidP="006D14FB"/>
        </w:tc>
        <w:tc>
          <w:tcPr>
            <w:tcW w:w="4170" w:type="dxa"/>
          </w:tcPr>
          <w:p w:rsidR="00D13CA1" w:rsidRDefault="00D13CA1" w:rsidP="006D14FB">
            <w:r>
              <w:t>Umiejscowienie zacisków napięciowych i prądowych na tylnej ścianie obudowy analizatora</w:t>
            </w:r>
          </w:p>
        </w:tc>
        <w:tc>
          <w:tcPr>
            <w:tcW w:w="2410" w:type="dxa"/>
          </w:tcPr>
          <w:p w:rsidR="00D13CA1" w:rsidRDefault="00D13CA1" w:rsidP="006D14FB">
            <w:r>
              <w:t>TAK</w:t>
            </w:r>
          </w:p>
        </w:tc>
        <w:tc>
          <w:tcPr>
            <w:tcW w:w="1984" w:type="dxa"/>
          </w:tcPr>
          <w:p w:rsidR="00D13CA1" w:rsidRDefault="00D13CA1" w:rsidP="006D14FB">
            <w:r>
              <w:t>TAK/NIE</w:t>
            </w:r>
          </w:p>
        </w:tc>
      </w:tr>
      <w:tr w:rsidR="00D13CA1" w:rsidRPr="00021B3A" w:rsidTr="006D14FB">
        <w:tc>
          <w:tcPr>
            <w:tcW w:w="645" w:type="dxa"/>
            <w:shd w:val="clear" w:color="auto" w:fill="E7E6E6" w:themeFill="background2"/>
          </w:tcPr>
          <w:p w:rsidR="00D13CA1" w:rsidRPr="00021B3A" w:rsidRDefault="00D13CA1" w:rsidP="006D14FB">
            <w:r w:rsidRPr="00021B3A">
              <w:t>1.2</w:t>
            </w:r>
          </w:p>
        </w:tc>
        <w:tc>
          <w:tcPr>
            <w:tcW w:w="6580" w:type="dxa"/>
            <w:gridSpan w:val="2"/>
            <w:shd w:val="clear" w:color="auto" w:fill="E7E6E6" w:themeFill="background2"/>
          </w:tcPr>
          <w:p w:rsidR="00D13CA1" w:rsidRDefault="00D13CA1" w:rsidP="006D14FB">
            <w:r>
              <w:t>Parametry pomiaru napięcia</w:t>
            </w:r>
          </w:p>
        </w:tc>
        <w:tc>
          <w:tcPr>
            <w:tcW w:w="1984" w:type="dxa"/>
            <w:shd w:val="clear" w:color="auto" w:fill="E7E6E6" w:themeFill="background2"/>
          </w:tcPr>
          <w:p w:rsidR="00D13CA1" w:rsidRPr="00021B3A" w:rsidRDefault="00D13CA1" w:rsidP="006D14FB"/>
        </w:tc>
      </w:tr>
      <w:tr w:rsidR="00D13CA1" w:rsidTr="006D14FB">
        <w:tc>
          <w:tcPr>
            <w:tcW w:w="645" w:type="dxa"/>
          </w:tcPr>
          <w:p w:rsidR="00D13CA1" w:rsidRDefault="00D13CA1" w:rsidP="006D14FB"/>
        </w:tc>
        <w:tc>
          <w:tcPr>
            <w:tcW w:w="4170" w:type="dxa"/>
          </w:tcPr>
          <w:p w:rsidR="00D13CA1" w:rsidRDefault="00D13CA1" w:rsidP="006D14FB">
            <w:r>
              <w:t>Pomiar bezpośredni napięcia (bez dodatkowych przetworników)</w:t>
            </w:r>
          </w:p>
        </w:tc>
        <w:tc>
          <w:tcPr>
            <w:tcW w:w="2410" w:type="dxa"/>
          </w:tcPr>
          <w:p w:rsidR="00D13CA1" w:rsidRDefault="00D13CA1" w:rsidP="006D14FB">
            <w:r>
              <w:t>TAK</w:t>
            </w:r>
          </w:p>
        </w:tc>
        <w:tc>
          <w:tcPr>
            <w:tcW w:w="1984" w:type="dxa"/>
          </w:tcPr>
          <w:p w:rsidR="00D13CA1" w:rsidRDefault="00D13CA1" w:rsidP="006D14FB">
            <w:r>
              <w:t>TAK/NIE</w:t>
            </w:r>
          </w:p>
        </w:tc>
      </w:tr>
      <w:tr w:rsidR="00D13CA1" w:rsidTr="006D14FB">
        <w:tc>
          <w:tcPr>
            <w:tcW w:w="645" w:type="dxa"/>
            <w:tcBorders>
              <w:bottom w:val="single" w:sz="4" w:space="0" w:color="auto"/>
            </w:tcBorders>
          </w:tcPr>
          <w:p w:rsidR="00D13CA1" w:rsidRDefault="00D13CA1" w:rsidP="006D14FB"/>
        </w:tc>
        <w:tc>
          <w:tcPr>
            <w:tcW w:w="4170" w:type="dxa"/>
            <w:tcBorders>
              <w:bottom w:val="single" w:sz="4" w:space="0" w:color="auto"/>
            </w:tcBorders>
          </w:tcPr>
          <w:p w:rsidR="00D13CA1" w:rsidRDefault="00D13CA1" w:rsidP="006D14FB">
            <w:r>
              <w:t>Maksymalna wartość skuteczna napięcia mierzonego bez dodatkowych przetworników pomiarowych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3CA1" w:rsidRDefault="00D13CA1" w:rsidP="006D14FB">
            <w:r>
              <w:t>Nie mniejsza niż 1000 V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13CA1" w:rsidRDefault="00D13CA1" w:rsidP="006D14FB"/>
        </w:tc>
      </w:tr>
      <w:tr w:rsidR="00D13CA1" w:rsidTr="006D14FB">
        <w:tc>
          <w:tcPr>
            <w:tcW w:w="645" w:type="dxa"/>
            <w:shd w:val="clear" w:color="auto" w:fill="E7E6E6" w:themeFill="background2"/>
          </w:tcPr>
          <w:p w:rsidR="00D13CA1" w:rsidRDefault="00D13CA1" w:rsidP="006D14FB">
            <w:r>
              <w:t>1.3</w:t>
            </w:r>
          </w:p>
        </w:tc>
        <w:tc>
          <w:tcPr>
            <w:tcW w:w="6580" w:type="dxa"/>
            <w:gridSpan w:val="2"/>
            <w:shd w:val="clear" w:color="auto" w:fill="E7E6E6" w:themeFill="background2"/>
          </w:tcPr>
          <w:p w:rsidR="00D13CA1" w:rsidRDefault="00D13CA1" w:rsidP="006D14FB">
            <w:r>
              <w:t>Parametry pomiaru prądu</w:t>
            </w:r>
          </w:p>
        </w:tc>
        <w:tc>
          <w:tcPr>
            <w:tcW w:w="1984" w:type="dxa"/>
            <w:shd w:val="clear" w:color="auto" w:fill="E7E6E6" w:themeFill="background2"/>
          </w:tcPr>
          <w:p w:rsidR="00D13CA1" w:rsidRPr="00021B3A" w:rsidRDefault="00D13CA1" w:rsidP="006D14FB"/>
        </w:tc>
      </w:tr>
      <w:tr w:rsidR="00D13CA1" w:rsidTr="006D14FB">
        <w:tc>
          <w:tcPr>
            <w:tcW w:w="645" w:type="dxa"/>
          </w:tcPr>
          <w:p w:rsidR="00D13CA1" w:rsidRDefault="00D13CA1" w:rsidP="006D14FB"/>
        </w:tc>
        <w:tc>
          <w:tcPr>
            <w:tcW w:w="4170" w:type="dxa"/>
          </w:tcPr>
          <w:p w:rsidR="00D13CA1" w:rsidRDefault="00D13CA1" w:rsidP="006D14FB">
            <w:r>
              <w:t>Pomiar bezpośredni prądu (bez dodatkowych przetworników)</w:t>
            </w:r>
          </w:p>
        </w:tc>
        <w:tc>
          <w:tcPr>
            <w:tcW w:w="2410" w:type="dxa"/>
          </w:tcPr>
          <w:p w:rsidR="00D13CA1" w:rsidRDefault="00D13CA1" w:rsidP="006D14FB">
            <w:r>
              <w:t>TAK</w:t>
            </w:r>
          </w:p>
        </w:tc>
        <w:tc>
          <w:tcPr>
            <w:tcW w:w="1984" w:type="dxa"/>
          </w:tcPr>
          <w:p w:rsidR="00D13CA1" w:rsidRDefault="00D13CA1" w:rsidP="006D14FB">
            <w:r>
              <w:t>TAK/NIE</w:t>
            </w:r>
          </w:p>
        </w:tc>
      </w:tr>
      <w:tr w:rsidR="00D13CA1" w:rsidTr="006D14FB">
        <w:tc>
          <w:tcPr>
            <w:tcW w:w="645" w:type="dxa"/>
            <w:tcBorders>
              <w:bottom w:val="single" w:sz="4" w:space="0" w:color="auto"/>
            </w:tcBorders>
          </w:tcPr>
          <w:p w:rsidR="00D13CA1" w:rsidRDefault="00D13CA1" w:rsidP="006D14FB"/>
        </w:tc>
        <w:tc>
          <w:tcPr>
            <w:tcW w:w="4170" w:type="dxa"/>
            <w:tcBorders>
              <w:bottom w:val="single" w:sz="4" w:space="0" w:color="auto"/>
            </w:tcBorders>
          </w:tcPr>
          <w:p w:rsidR="00D13CA1" w:rsidRDefault="00D13CA1" w:rsidP="006D14FB">
            <w:r>
              <w:t>Maksymalna wartość skuteczna prądu mierzonego bez dodatkowych przetworników pomiarowych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3CA1" w:rsidRDefault="00D13CA1" w:rsidP="006D14FB">
            <w:r>
              <w:t xml:space="preserve">Nie mniejsza niż 30 A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13CA1" w:rsidRDefault="00D13CA1" w:rsidP="006D14FB"/>
        </w:tc>
      </w:tr>
      <w:tr w:rsidR="00D13CA1" w:rsidTr="006D14FB">
        <w:tc>
          <w:tcPr>
            <w:tcW w:w="645" w:type="dxa"/>
            <w:tcBorders>
              <w:bottom w:val="single" w:sz="4" w:space="0" w:color="auto"/>
            </w:tcBorders>
          </w:tcPr>
          <w:p w:rsidR="00D13CA1" w:rsidRDefault="00D13CA1" w:rsidP="006D14FB"/>
        </w:tc>
        <w:tc>
          <w:tcPr>
            <w:tcW w:w="4170" w:type="dxa"/>
            <w:tcBorders>
              <w:bottom w:val="single" w:sz="4" w:space="0" w:color="auto"/>
            </w:tcBorders>
          </w:tcPr>
          <w:p w:rsidR="00D13CA1" w:rsidRDefault="00D13CA1" w:rsidP="006D14FB">
            <w:r>
              <w:t>Możliwość podłączenia zewnętrznych przetworników prądu do analizatora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3CA1" w:rsidRDefault="00D13CA1" w:rsidP="006D14FB">
            <w:r>
              <w:t>TAK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13CA1" w:rsidRDefault="00D13CA1" w:rsidP="006D14FB">
            <w:r>
              <w:t>TAK/NIE</w:t>
            </w:r>
          </w:p>
        </w:tc>
      </w:tr>
      <w:tr w:rsidR="00D13CA1" w:rsidTr="006D14FB">
        <w:tc>
          <w:tcPr>
            <w:tcW w:w="645" w:type="dxa"/>
            <w:tcBorders>
              <w:bottom w:val="single" w:sz="4" w:space="0" w:color="auto"/>
            </w:tcBorders>
          </w:tcPr>
          <w:p w:rsidR="00D13CA1" w:rsidRDefault="00D13CA1" w:rsidP="006D14FB"/>
        </w:tc>
        <w:tc>
          <w:tcPr>
            <w:tcW w:w="4170" w:type="dxa"/>
            <w:tcBorders>
              <w:bottom w:val="single" w:sz="4" w:space="0" w:color="auto"/>
            </w:tcBorders>
          </w:tcPr>
          <w:p w:rsidR="00D13CA1" w:rsidRDefault="00D13CA1" w:rsidP="006D14FB">
            <w:r>
              <w:t>Możliwość zasilania zewnętrznych przetworników prądu poprzez analizator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3CA1" w:rsidRDefault="00D13CA1" w:rsidP="006D14FB">
            <w:r>
              <w:t>TAK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13CA1" w:rsidRDefault="00D13CA1" w:rsidP="006D14FB">
            <w:r>
              <w:t>TAK/NIE</w:t>
            </w:r>
          </w:p>
        </w:tc>
      </w:tr>
      <w:tr w:rsidR="00D13CA1" w:rsidTr="006D14FB">
        <w:tc>
          <w:tcPr>
            <w:tcW w:w="645" w:type="dxa"/>
            <w:shd w:val="clear" w:color="auto" w:fill="E7E6E6" w:themeFill="background2"/>
          </w:tcPr>
          <w:p w:rsidR="00D13CA1" w:rsidRDefault="00D13CA1" w:rsidP="006D14FB">
            <w:r>
              <w:t>1.4</w:t>
            </w:r>
          </w:p>
        </w:tc>
        <w:tc>
          <w:tcPr>
            <w:tcW w:w="6580" w:type="dxa"/>
            <w:gridSpan w:val="2"/>
            <w:shd w:val="clear" w:color="auto" w:fill="E7E6E6" w:themeFill="background2"/>
          </w:tcPr>
          <w:p w:rsidR="00D13CA1" w:rsidRDefault="00D13CA1" w:rsidP="006D14FB">
            <w:r>
              <w:t>Parametry użytkowe</w:t>
            </w:r>
          </w:p>
        </w:tc>
        <w:tc>
          <w:tcPr>
            <w:tcW w:w="1984" w:type="dxa"/>
            <w:shd w:val="clear" w:color="auto" w:fill="E7E6E6" w:themeFill="background2"/>
          </w:tcPr>
          <w:p w:rsidR="00D13CA1" w:rsidRDefault="00D13CA1" w:rsidP="006D14FB"/>
        </w:tc>
      </w:tr>
      <w:tr w:rsidR="00D13CA1" w:rsidTr="006D14FB">
        <w:tc>
          <w:tcPr>
            <w:tcW w:w="645" w:type="dxa"/>
          </w:tcPr>
          <w:p w:rsidR="00D13CA1" w:rsidRDefault="00D13CA1" w:rsidP="006D14FB"/>
        </w:tc>
        <w:tc>
          <w:tcPr>
            <w:tcW w:w="4170" w:type="dxa"/>
          </w:tcPr>
          <w:p w:rsidR="00D13CA1" w:rsidRDefault="00D13CA1" w:rsidP="006D14FB">
            <w:r>
              <w:t>Analiza częstotliwościowa wielkości mierzonych, wyznaczanie harmonicznych</w:t>
            </w:r>
          </w:p>
        </w:tc>
        <w:tc>
          <w:tcPr>
            <w:tcW w:w="2410" w:type="dxa"/>
          </w:tcPr>
          <w:p w:rsidR="00D13CA1" w:rsidRDefault="00D13CA1" w:rsidP="006D14FB">
            <w:r>
              <w:t>TAK</w:t>
            </w:r>
          </w:p>
        </w:tc>
        <w:tc>
          <w:tcPr>
            <w:tcW w:w="1984" w:type="dxa"/>
          </w:tcPr>
          <w:p w:rsidR="00D13CA1" w:rsidRDefault="00D13CA1" w:rsidP="006D14FB">
            <w:r>
              <w:t>TAK/NIE</w:t>
            </w:r>
          </w:p>
        </w:tc>
      </w:tr>
      <w:tr w:rsidR="00D13CA1" w:rsidTr="006D14FB">
        <w:tc>
          <w:tcPr>
            <w:tcW w:w="645" w:type="dxa"/>
          </w:tcPr>
          <w:p w:rsidR="00D13CA1" w:rsidRDefault="00D13CA1" w:rsidP="006D14FB"/>
        </w:tc>
        <w:tc>
          <w:tcPr>
            <w:tcW w:w="4170" w:type="dxa"/>
          </w:tcPr>
          <w:p w:rsidR="00D13CA1" w:rsidRDefault="00D13CA1" w:rsidP="006D14FB">
            <w:r>
              <w:t>Rejestracja przebiegów czasowych (wartości chwilowych)</w:t>
            </w:r>
          </w:p>
        </w:tc>
        <w:tc>
          <w:tcPr>
            <w:tcW w:w="2410" w:type="dxa"/>
          </w:tcPr>
          <w:p w:rsidR="00D13CA1" w:rsidRDefault="00D13CA1" w:rsidP="006D14FB">
            <w:r>
              <w:t>TAK</w:t>
            </w:r>
          </w:p>
        </w:tc>
        <w:tc>
          <w:tcPr>
            <w:tcW w:w="1984" w:type="dxa"/>
          </w:tcPr>
          <w:p w:rsidR="00D13CA1" w:rsidRDefault="00D13CA1" w:rsidP="006D14FB">
            <w:r>
              <w:t>TAK/NIE</w:t>
            </w:r>
          </w:p>
        </w:tc>
      </w:tr>
      <w:tr w:rsidR="00D13CA1" w:rsidTr="006D14FB">
        <w:tc>
          <w:tcPr>
            <w:tcW w:w="645" w:type="dxa"/>
          </w:tcPr>
          <w:p w:rsidR="00D13CA1" w:rsidRDefault="00D13CA1" w:rsidP="006D14FB"/>
        </w:tc>
        <w:tc>
          <w:tcPr>
            <w:tcW w:w="4170" w:type="dxa"/>
          </w:tcPr>
          <w:p w:rsidR="00D13CA1" w:rsidRDefault="00D13CA1" w:rsidP="006D14FB">
            <w:r>
              <w:t>Liczba wejść analogowych, niezależnych od podstawowych kanałów pomiarowych</w:t>
            </w:r>
          </w:p>
        </w:tc>
        <w:tc>
          <w:tcPr>
            <w:tcW w:w="2410" w:type="dxa"/>
          </w:tcPr>
          <w:p w:rsidR="00D13CA1" w:rsidRDefault="00D13CA1" w:rsidP="006D14FB">
            <w:r>
              <w:t>Co najmniej 2</w:t>
            </w:r>
          </w:p>
        </w:tc>
        <w:tc>
          <w:tcPr>
            <w:tcW w:w="1984" w:type="dxa"/>
          </w:tcPr>
          <w:p w:rsidR="00D13CA1" w:rsidRDefault="00D13CA1" w:rsidP="006D14FB"/>
        </w:tc>
      </w:tr>
      <w:tr w:rsidR="00D13CA1" w:rsidTr="006D14FB">
        <w:tc>
          <w:tcPr>
            <w:tcW w:w="645" w:type="dxa"/>
            <w:tcBorders>
              <w:bottom w:val="single" w:sz="4" w:space="0" w:color="auto"/>
            </w:tcBorders>
          </w:tcPr>
          <w:p w:rsidR="00D13CA1" w:rsidRDefault="00D13CA1" w:rsidP="006D14FB"/>
        </w:tc>
        <w:tc>
          <w:tcPr>
            <w:tcW w:w="4170" w:type="dxa"/>
            <w:tcBorders>
              <w:bottom w:val="single" w:sz="4" w:space="0" w:color="auto"/>
            </w:tcBorders>
          </w:tcPr>
          <w:p w:rsidR="00D13CA1" w:rsidRDefault="00D13CA1" w:rsidP="006D14FB">
            <w:r>
              <w:t>Częstotliwość próbkowania wejść analogowych, niezależnych od podstawowych kanałów pomiarowych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3CA1" w:rsidRDefault="00D13CA1" w:rsidP="006D14FB">
            <w:r>
              <w:t xml:space="preserve">Co najmniej 100 </w:t>
            </w:r>
            <w:proofErr w:type="spellStart"/>
            <w:r>
              <w:t>kS</w:t>
            </w:r>
            <w:proofErr w:type="spellEnd"/>
            <w:r>
              <w:t>/s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13CA1" w:rsidRDefault="00D13CA1" w:rsidP="006D14FB"/>
        </w:tc>
      </w:tr>
      <w:tr w:rsidR="00D13CA1" w:rsidTr="006D14FB">
        <w:tc>
          <w:tcPr>
            <w:tcW w:w="645" w:type="dxa"/>
            <w:tcBorders>
              <w:bottom w:val="single" w:sz="4" w:space="0" w:color="auto"/>
            </w:tcBorders>
          </w:tcPr>
          <w:p w:rsidR="00D13CA1" w:rsidRDefault="00D13CA1" w:rsidP="006D14FB"/>
        </w:tc>
        <w:tc>
          <w:tcPr>
            <w:tcW w:w="4170" w:type="dxa"/>
            <w:tcBorders>
              <w:bottom w:val="single" w:sz="4" w:space="0" w:color="auto"/>
            </w:tcBorders>
          </w:tcPr>
          <w:p w:rsidR="00D13CA1" w:rsidRDefault="00D13CA1" w:rsidP="006D14FB">
            <w:r>
              <w:t xml:space="preserve">Liczba wejść częstotliwościowych, niezależnych od podstawowych kanałów pomiarowych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3CA1" w:rsidRDefault="00D13CA1" w:rsidP="006D14FB">
            <w:r>
              <w:t>Co najmniej 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13CA1" w:rsidRDefault="00D13CA1" w:rsidP="006D14FB"/>
        </w:tc>
      </w:tr>
      <w:tr w:rsidR="00D13CA1" w:rsidTr="006D14FB">
        <w:tc>
          <w:tcPr>
            <w:tcW w:w="645" w:type="dxa"/>
            <w:tcBorders>
              <w:bottom w:val="single" w:sz="4" w:space="0" w:color="auto"/>
            </w:tcBorders>
          </w:tcPr>
          <w:p w:rsidR="00D13CA1" w:rsidRDefault="00D13CA1" w:rsidP="006D14FB"/>
        </w:tc>
        <w:tc>
          <w:tcPr>
            <w:tcW w:w="4170" w:type="dxa"/>
            <w:tcBorders>
              <w:bottom w:val="single" w:sz="4" w:space="0" w:color="auto"/>
            </w:tcBorders>
          </w:tcPr>
          <w:p w:rsidR="00D13CA1" w:rsidRDefault="00D13CA1" w:rsidP="006D14FB">
            <w:r>
              <w:t>Maksymalna częstotliwość sygnału mierzonego przez wejścia częstotliwościowe niezależne od podstawowych kanałów pomiarowych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3CA1" w:rsidRDefault="00D13CA1" w:rsidP="006D14FB">
            <w:r>
              <w:t>Nie mniej niż 200 kHz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13CA1" w:rsidRDefault="00D13CA1" w:rsidP="006D14FB"/>
        </w:tc>
      </w:tr>
      <w:tr w:rsidR="00D13CA1" w:rsidTr="006D14FB">
        <w:tc>
          <w:tcPr>
            <w:tcW w:w="645" w:type="dxa"/>
            <w:tcBorders>
              <w:bottom w:val="single" w:sz="4" w:space="0" w:color="auto"/>
            </w:tcBorders>
          </w:tcPr>
          <w:p w:rsidR="00D13CA1" w:rsidRDefault="00D13CA1" w:rsidP="006D14FB"/>
        </w:tc>
        <w:tc>
          <w:tcPr>
            <w:tcW w:w="4170" w:type="dxa"/>
            <w:tcBorders>
              <w:bottom w:val="single" w:sz="4" w:space="0" w:color="auto"/>
            </w:tcBorders>
          </w:tcPr>
          <w:p w:rsidR="00D13CA1" w:rsidRDefault="00D13CA1" w:rsidP="006D14FB">
            <w:r>
              <w:t>Możliwość konwersji gwiazda – trójkąt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3CA1" w:rsidRDefault="00D13CA1" w:rsidP="006D14FB">
            <w:r>
              <w:t>TAK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13CA1" w:rsidRDefault="00D13CA1" w:rsidP="006D14FB">
            <w:r>
              <w:t>TAK/NIE</w:t>
            </w:r>
          </w:p>
        </w:tc>
      </w:tr>
      <w:tr w:rsidR="00D13CA1" w:rsidTr="006D14FB">
        <w:tc>
          <w:tcPr>
            <w:tcW w:w="645" w:type="dxa"/>
            <w:tcBorders>
              <w:bottom w:val="single" w:sz="4" w:space="0" w:color="auto"/>
            </w:tcBorders>
          </w:tcPr>
          <w:p w:rsidR="00D13CA1" w:rsidRDefault="00D13CA1" w:rsidP="006D14FB"/>
        </w:tc>
        <w:tc>
          <w:tcPr>
            <w:tcW w:w="4170" w:type="dxa"/>
            <w:tcBorders>
              <w:bottom w:val="single" w:sz="4" w:space="0" w:color="auto"/>
            </w:tcBorders>
          </w:tcPr>
          <w:p w:rsidR="00D13CA1" w:rsidRDefault="00D13CA1" w:rsidP="006D14FB">
            <w:r>
              <w:t>Wbudowany wyświetlacz dotykowy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3CA1" w:rsidRDefault="00D13CA1" w:rsidP="006D14FB">
            <w:r>
              <w:t>TAK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13CA1" w:rsidRDefault="00D13CA1" w:rsidP="006D14FB">
            <w:r>
              <w:t>TAK/NIE</w:t>
            </w:r>
          </w:p>
        </w:tc>
      </w:tr>
      <w:tr w:rsidR="00D13CA1" w:rsidTr="006D14FB">
        <w:tc>
          <w:tcPr>
            <w:tcW w:w="645" w:type="dxa"/>
            <w:tcBorders>
              <w:bottom w:val="single" w:sz="4" w:space="0" w:color="auto"/>
            </w:tcBorders>
          </w:tcPr>
          <w:p w:rsidR="00D13CA1" w:rsidRDefault="00D13CA1" w:rsidP="006D14FB"/>
        </w:tc>
        <w:tc>
          <w:tcPr>
            <w:tcW w:w="4170" w:type="dxa"/>
            <w:tcBorders>
              <w:bottom w:val="single" w:sz="4" w:space="0" w:color="auto"/>
            </w:tcBorders>
          </w:tcPr>
          <w:p w:rsidR="00D13CA1" w:rsidRDefault="00D13CA1" w:rsidP="006D14FB">
            <w:r>
              <w:t>Rozmiar (przekątna) wyświetlacza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3CA1" w:rsidRDefault="00D13CA1" w:rsidP="006D14FB">
            <w:r>
              <w:t>Co najmniej 10 cali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13CA1" w:rsidRDefault="00D13CA1" w:rsidP="006D14FB"/>
        </w:tc>
      </w:tr>
      <w:tr w:rsidR="00D13CA1" w:rsidTr="006D14FB">
        <w:tc>
          <w:tcPr>
            <w:tcW w:w="645" w:type="dxa"/>
            <w:tcBorders>
              <w:bottom w:val="single" w:sz="4" w:space="0" w:color="auto"/>
            </w:tcBorders>
          </w:tcPr>
          <w:p w:rsidR="00D13CA1" w:rsidRDefault="00D13CA1" w:rsidP="006D14FB"/>
        </w:tc>
        <w:tc>
          <w:tcPr>
            <w:tcW w:w="4170" w:type="dxa"/>
            <w:tcBorders>
              <w:bottom w:val="single" w:sz="4" w:space="0" w:color="auto"/>
            </w:tcBorders>
          </w:tcPr>
          <w:p w:rsidR="00D13CA1" w:rsidRDefault="00D13CA1" w:rsidP="006D14FB">
            <w:r>
              <w:t xml:space="preserve">Wbudowana nieulotna pamięć wewnętrzna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3CA1" w:rsidRDefault="00D13CA1" w:rsidP="006D14FB">
            <w:r>
              <w:t>Co najmniej 250 GB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13CA1" w:rsidRDefault="00D13CA1" w:rsidP="006D14FB"/>
        </w:tc>
      </w:tr>
      <w:tr w:rsidR="00D13CA1" w:rsidTr="006D14FB">
        <w:tc>
          <w:tcPr>
            <w:tcW w:w="645" w:type="dxa"/>
            <w:tcBorders>
              <w:bottom w:val="single" w:sz="4" w:space="0" w:color="auto"/>
            </w:tcBorders>
          </w:tcPr>
          <w:p w:rsidR="00D13CA1" w:rsidRDefault="00D13CA1" w:rsidP="006D14FB"/>
        </w:tc>
        <w:tc>
          <w:tcPr>
            <w:tcW w:w="4170" w:type="dxa"/>
            <w:tcBorders>
              <w:bottom w:val="single" w:sz="4" w:space="0" w:color="auto"/>
            </w:tcBorders>
          </w:tcPr>
          <w:p w:rsidR="00D13CA1" w:rsidRDefault="00D13CA1" w:rsidP="006D14FB">
            <w:r>
              <w:t>Aplikacja komputerowa do obsługi analizatora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3CA1" w:rsidRDefault="00D13CA1" w:rsidP="006D14FB">
            <w:r>
              <w:t>TAK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13CA1" w:rsidRDefault="00D13CA1" w:rsidP="006D14FB">
            <w:r>
              <w:t>TAK/NIE</w:t>
            </w:r>
          </w:p>
        </w:tc>
      </w:tr>
      <w:tr w:rsidR="00D13CA1" w:rsidTr="006D14FB">
        <w:tc>
          <w:tcPr>
            <w:tcW w:w="645" w:type="dxa"/>
            <w:tcBorders>
              <w:bottom w:val="single" w:sz="4" w:space="0" w:color="auto"/>
            </w:tcBorders>
          </w:tcPr>
          <w:p w:rsidR="00D13CA1" w:rsidRDefault="00D13CA1" w:rsidP="006D14FB"/>
        </w:tc>
        <w:tc>
          <w:tcPr>
            <w:tcW w:w="4170" w:type="dxa"/>
            <w:tcBorders>
              <w:bottom w:val="single" w:sz="4" w:space="0" w:color="auto"/>
            </w:tcBorders>
          </w:tcPr>
          <w:p w:rsidR="00D13CA1" w:rsidRDefault="00D13CA1" w:rsidP="006D14FB">
            <w:r>
              <w:t>Możliwość podłączenia zewnętrznej klawiatury i myszki USB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3CA1" w:rsidRDefault="00D13CA1" w:rsidP="006D14FB">
            <w:r>
              <w:t>TAK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13CA1" w:rsidRDefault="00D13CA1" w:rsidP="006D14FB">
            <w:r>
              <w:t>TAK/NIE</w:t>
            </w:r>
          </w:p>
        </w:tc>
      </w:tr>
      <w:tr w:rsidR="00D13CA1" w:rsidTr="006D14FB">
        <w:tc>
          <w:tcPr>
            <w:tcW w:w="645" w:type="dxa"/>
            <w:shd w:val="clear" w:color="auto" w:fill="E7E6E6" w:themeFill="background2"/>
          </w:tcPr>
          <w:p w:rsidR="00D13CA1" w:rsidRDefault="00D13CA1" w:rsidP="006D14FB">
            <w:r>
              <w:t>1.5</w:t>
            </w:r>
          </w:p>
        </w:tc>
        <w:tc>
          <w:tcPr>
            <w:tcW w:w="6580" w:type="dxa"/>
            <w:gridSpan w:val="2"/>
            <w:shd w:val="clear" w:color="auto" w:fill="E7E6E6" w:themeFill="background2"/>
          </w:tcPr>
          <w:p w:rsidR="00D13CA1" w:rsidRDefault="00D13CA1" w:rsidP="006D14FB">
            <w:r>
              <w:t>Interfejsy komunikacji</w:t>
            </w:r>
          </w:p>
        </w:tc>
        <w:tc>
          <w:tcPr>
            <w:tcW w:w="1984" w:type="dxa"/>
            <w:shd w:val="clear" w:color="auto" w:fill="E7E6E6" w:themeFill="background2"/>
          </w:tcPr>
          <w:p w:rsidR="00D13CA1" w:rsidRPr="00021B3A" w:rsidRDefault="00D13CA1" w:rsidP="006D14FB"/>
        </w:tc>
      </w:tr>
      <w:tr w:rsidR="00D13CA1" w:rsidTr="006D14FB">
        <w:tc>
          <w:tcPr>
            <w:tcW w:w="645" w:type="dxa"/>
          </w:tcPr>
          <w:p w:rsidR="00D13CA1" w:rsidRDefault="00D13CA1" w:rsidP="006D14FB"/>
        </w:tc>
        <w:tc>
          <w:tcPr>
            <w:tcW w:w="4170" w:type="dxa"/>
          </w:tcPr>
          <w:p w:rsidR="00D13CA1" w:rsidRDefault="00D13CA1" w:rsidP="006D14FB">
            <w:r>
              <w:t>USB 3.0</w:t>
            </w:r>
          </w:p>
        </w:tc>
        <w:tc>
          <w:tcPr>
            <w:tcW w:w="2410" w:type="dxa"/>
          </w:tcPr>
          <w:p w:rsidR="00D13CA1" w:rsidRDefault="00D13CA1" w:rsidP="006D14FB">
            <w:r>
              <w:t>TAK</w:t>
            </w:r>
          </w:p>
        </w:tc>
        <w:tc>
          <w:tcPr>
            <w:tcW w:w="1984" w:type="dxa"/>
          </w:tcPr>
          <w:p w:rsidR="00D13CA1" w:rsidRDefault="00D13CA1" w:rsidP="006D14FB">
            <w:r>
              <w:t>TAK/NIE</w:t>
            </w:r>
          </w:p>
        </w:tc>
      </w:tr>
      <w:tr w:rsidR="00D13CA1" w:rsidTr="006D14FB">
        <w:tc>
          <w:tcPr>
            <w:tcW w:w="645" w:type="dxa"/>
          </w:tcPr>
          <w:p w:rsidR="00D13CA1" w:rsidRDefault="00D13CA1" w:rsidP="006D14FB"/>
        </w:tc>
        <w:tc>
          <w:tcPr>
            <w:tcW w:w="4170" w:type="dxa"/>
          </w:tcPr>
          <w:p w:rsidR="00D13CA1" w:rsidRDefault="00D13CA1" w:rsidP="006D14FB">
            <w:r w:rsidRPr="003A426F">
              <w:t>Gigabit Ethernet</w:t>
            </w:r>
          </w:p>
        </w:tc>
        <w:tc>
          <w:tcPr>
            <w:tcW w:w="2410" w:type="dxa"/>
          </w:tcPr>
          <w:p w:rsidR="00D13CA1" w:rsidRDefault="00D13CA1" w:rsidP="006D14FB">
            <w:r>
              <w:t>TAK</w:t>
            </w:r>
          </w:p>
        </w:tc>
        <w:tc>
          <w:tcPr>
            <w:tcW w:w="1984" w:type="dxa"/>
          </w:tcPr>
          <w:p w:rsidR="00D13CA1" w:rsidRDefault="00D13CA1" w:rsidP="006D14FB">
            <w:r>
              <w:t>TAK/NIE</w:t>
            </w:r>
          </w:p>
        </w:tc>
      </w:tr>
      <w:tr w:rsidR="00D13CA1" w:rsidTr="006D14FB">
        <w:tc>
          <w:tcPr>
            <w:tcW w:w="9209" w:type="dxa"/>
            <w:gridSpan w:val="4"/>
            <w:shd w:val="clear" w:color="auto" w:fill="D0CECE" w:themeFill="background2" w:themeFillShade="E6"/>
          </w:tcPr>
          <w:p w:rsidR="00D13CA1" w:rsidRDefault="00D13CA1" w:rsidP="006D14FB">
            <w:r>
              <w:t>2. Parametry techniczne wyposażenia</w:t>
            </w:r>
          </w:p>
        </w:tc>
      </w:tr>
      <w:tr w:rsidR="00D13CA1" w:rsidTr="006D14FB">
        <w:tc>
          <w:tcPr>
            <w:tcW w:w="645" w:type="dxa"/>
            <w:shd w:val="clear" w:color="auto" w:fill="D0CECE" w:themeFill="background2" w:themeFillShade="E6"/>
          </w:tcPr>
          <w:p w:rsidR="00D13CA1" w:rsidRDefault="00D13CA1" w:rsidP="006D14FB">
            <w:r>
              <w:t>2.1</w:t>
            </w:r>
          </w:p>
        </w:tc>
        <w:tc>
          <w:tcPr>
            <w:tcW w:w="6580" w:type="dxa"/>
            <w:gridSpan w:val="2"/>
            <w:shd w:val="clear" w:color="auto" w:fill="D0CECE" w:themeFill="background2" w:themeFillShade="E6"/>
          </w:tcPr>
          <w:p w:rsidR="00D13CA1" w:rsidRDefault="00D13CA1" w:rsidP="006D14FB">
            <w:pPr>
              <w:tabs>
                <w:tab w:val="left" w:pos="4008"/>
              </w:tabs>
            </w:pPr>
            <w:r>
              <w:t xml:space="preserve">Zewnętrzne przetworniki pomiaru prądu 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13CA1" w:rsidRDefault="00D13CA1" w:rsidP="006D14FB"/>
        </w:tc>
      </w:tr>
      <w:tr w:rsidR="00775835" w:rsidTr="006D14FB">
        <w:tc>
          <w:tcPr>
            <w:tcW w:w="645" w:type="dxa"/>
            <w:tcBorders>
              <w:bottom w:val="single" w:sz="4" w:space="0" w:color="auto"/>
            </w:tcBorders>
          </w:tcPr>
          <w:p w:rsidR="00775835" w:rsidRDefault="00775835" w:rsidP="00775835"/>
        </w:tc>
        <w:tc>
          <w:tcPr>
            <w:tcW w:w="4170" w:type="dxa"/>
            <w:tcBorders>
              <w:bottom w:val="single" w:sz="4" w:space="0" w:color="auto"/>
            </w:tcBorders>
          </w:tcPr>
          <w:p w:rsidR="00775835" w:rsidRDefault="00775835" w:rsidP="00775835">
            <w:r>
              <w:t>Liczba sztuk zewnętrznych przetworników pomiaru prądu DC i AC do 600 A (RMS) wraz z przewodami i adapterami koniecznymi do podłączenia przetworników do analizatora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75835" w:rsidRDefault="00775835" w:rsidP="00775835">
            <w:r>
              <w:t>Co najmniej 6 zestawów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75835" w:rsidRDefault="00775835" w:rsidP="00775835"/>
        </w:tc>
      </w:tr>
      <w:tr w:rsidR="00775835" w:rsidTr="006D14FB">
        <w:tc>
          <w:tcPr>
            <w:tcW w:w="645" w:type="dxa"/>
            <w:tcBorders>
              <w:bottom w:val="single" w:sz="4" w:space="0" w:color="auto"/>
            </w:tcBorders>
          </w:tcPr>
          <w:p w:rsidR="00775835" w:rsidRDefault="00775835" w:rsidP="00775835"/>
        </w:tc>
        <w:tc>
          <w:tcPr>
            <w:tcW w:w="4170" w:type="dxa"/>
            <w:tcBorders>
              <w:bottom w:val="single" w:sz="4" w:space="0" w:color="auto"/>
            </w:tcBorders>
          </w:tcPr>
          <w:p w:rsidR="00775835" w:rsidRDefault="00775835" w:rsidP="00775835">
            <w:r>
              <w:t>Górna granica pasma przenoszenia zewnętrznych przetworników pomiaru prądu DC i AC do 600 A (RMS)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75835" w:rsidRDefault="00775835" w:rsidP="00775835">
            <w:r>
              <w:t>Nie mniej niż 500 kHz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75835" w:rsidRDefault="00775835" w:rsidP="00775835"/>
        </w:tc>
      </w:tr>
      <w:tr w:rsidR="00775835" w:rsidTr="006D14FB">
        <w:tc>
          <w:tcPr>
            <w:tcW w:w="645" w:type="dxa"/>
            <w:tcBorders>
              <w:bottom w:val="single" w:sz="4" w:space="0" w:color="auto"/>
            </w:tcBorders>
          </w:tcPr>
          <w:p w:rsidR="00775835" w:rsidRDefault="00775835" w:rsidP="00775835"/>
        </w:tc>
        <w:tc>
          <w:tcPr>
            <w:tcW w:w="4170" w:type="dxa"/>
            <w:tcBorders>
              <w:bottom w:val="single" w:sz="4" w:space="0" w:color="auto"/>
            </w:tcBorders>
          </w:tcPr>
          <w:p w:rsidR="00775835" w:rsidRDefault="00775835" w:rsidP="00775835">
            <w:r>
              <w:t xml:space="preserve">Klasa dokładności zewnętrznych przetworników pomiaru prądu DC i AC do 600 A (RMS) w zakresie częstotliwości 10 – 1000 </w:t>
            </w:r>
            <w:proofErr w:type="spellStart"/>
            <w:r>
              <w:t>Hz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75835" w:rsidRDefault="00775835" w:rsidP="00775835">
            <w:r>
              <w:t>Nie gorsza niż 0,01 %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75835" w:rsidRDefault="00775835" w:rsidP="00775835"/>
        </w:tc>
      </w:tr>
      <w:tr w:rsidR="00775835" w:rsidTr="006D14FB">
        <w:tc>
          <w:tcPr>
            <w:tcW w:w="645" w:type="dxa"/>
            <w:tcBorders>
              <w:bottom w:val="single" w:sz="4" w:space="0" w:color="auto"/>
            </w:tcBorders>
          </w:tcPr>
          <w:p w:rsidR="00775835" w:rsidRDefault="00775835" w:rsidP="00775835"/>
        </w:tc>
        <w:tc>
          <w:tcPr>
            <w:tcW w:w="4170" w:type="dxa"/>
            <w:tcBorders>
              <w:bottom w:val="single" w:sz="4" w:space="0" w:color="auto"/>
            </w:tcBorders>
          </w:tcPr>
          <w:p w:rsidR="00775835" w:rsidRDefault="00775835" w:rsidP="00775835">
            <w:r>
              <w:t>Liczba sztuk zewnętrznych przetworników pomiaru prądu DC i AC do 1200 A (RMS) wraz z przewodami i adapterami koniecznymi do podłączenia przetworników do analizatora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75835" w:rsidRDefault="00775835" w:rsidP="00775835">
            <w:r>
              <w:t>Co najmniej 3 zestawy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75835" w:rsidRDefault="00775835" w:rsidP="00775835"/>
        </w:tc>
      </w:tr>
      <w:tr w:rsidR="00775835" w:rsidTr="006D14FB">
        <w:tc>
          <w:tcPr>
            <w:tcW w:w="645" w:type="dxa"/>
            <w:tcBorders>
              <w:bottom w:val="single" w:sz="4" w:space="0" w:color="auto"/>
            </w:tcBorders>
          </w:tcPr>
          <w:p w:rsidR="00775835" w:rsidRDefault="00775835" w:rsidP="00775835"/>
        </w:tc>
        <w:tc>
          <w:tcPr>
            <w:tcW w:w="4170" w:type="dxa"/>
            <w:tcBorders>
              <w:bottom w:val="single" w:sz="4" w:space="0" w:color="auto"/>
            </w:tcBorders>
          </w:tcPr>
          <w:p w:rsidR="00775835" w:rsidRDefault="00775835" w:rsidP="00775835">
            <w:r>
              <w:t>Górna granica pasma przenoszenia zewnętrznych przetworników pomiaru prądu DC i AC do 1200 A (RMS)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75835" w:rsidRDefault="00775835" w:rsidP="00775835">
            <w:r>
              <w:t>Nie mniej niż 300 kHz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75835" w:rsidRDefault="00775835" w:rsidP="00775835"/>
        </w:tc>
      </w:tr>
      <w:tr w:rsidR="00775835" w:rsidTr="006D14FB">
        <w:tc>
          <w:tcPr>
            <w:tcW w:w="645" w:type="dxa"/>
            <w:tcBorders>
              <w:bottom w:val="single" w:sz="4" w:space="0" w:color="auto"/>
            </w:tcBorders>
          </w:tcPr>
          <w:p w:rsidR="00775835" w:rsidRDefault="00775835" w:rsidP="00775835"/>
        </w:tc>
        <w:tc>
          <w:tcPr>
            <w:tcW w:w="4170" w:type="dxa"/>
            <w:tcBorders>
              <w:bottom w:val="single" w:sz="4" w:space="0" w:color="auto"/>
            </w:tcBorders>
          </w:tcPr>
          <w:p w:rsidR="00775835" w:rsidRDefault="00775835" w:rsidP="00775835">
            <w:r>
              <w:t xml:space="preserve">Klasa dokładności zewnętrznych przetworników pomiaru prądu DC i AC do 1200 A (RMS) w zakresie częstotliwości 10 – 1000 </w:t>
            </w:r>
            <w:proofErr w:type="spellStart"/>
            <w:r>
              <w:t>Hz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75835" w:rsidRDefault="00775835" w:rsidP="00775835">
            <w:r>
              <w:t>Nie gorsza niż 0,01 %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75835" w:rsidRDefault="00775835" w:rsidP="00775835"/>
        </w:tc>
      </w:tr>
      <w:tr w:rsidR="00775835" w:rsidTr="006D14FB">
        <w:tc>
          <w:tcPr>
            <w:tcW w:w="645" w:type="dxa"/>
            <w:tcBorders>
              <w:bottom w:val="single" w:sz="4" w:space="0" w:color="auto"/>
            </w:tcBorders>
          </w:tcPr>
          <w:p w:rsidR="00775835" w:rsidRDefault="00775835" w:rsidP="00775835"/>
        </w:tc>
        <w:tc>
          <w:tcPr>
            <w:tcW w:w="4170" w:type="dxa"/>
            <w:tcBorders>
              <w:bottom w:val="single" w:sz="4" w:space="0" w:color="auto"/>
            </w:tcBorders>
          </w:tcPr>
          <w:p w:rsidR="00775835" w:rsidRDefault="00775835" w:rsidP="00775835">
            <w:r>
              <w:t>Długość przewodów połączeniowych przetworników pomiaru prądu z analizatorem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75835" w:rsidRDefault="00775835" w:rsidP="00775835">
            <w:r>
              <w:t xml:space="preserve">Nie mniej niż 2 m </w:t>
            </w:r>
            <w:r>
              <w:br/>
              <w:t>i nie więcej niż 5 m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75835" w:rsidRDefault="00775835" w:rsidP="00775835"/>
        </w:tc>
      </w:tr>
      <w:tr w:rsidR="00775835" w:rsidTr="006D14FB">
        <w:tc>
          <w:tcPr>
            <w:tcW w:w="645" w:type="dxa"/>
            <w:tcBorders>
              <w:bottom w:val="single" w:sz="4" w:space="0" w:color="auto"/>
            </w:tcBorders>
          </w:tcPr>
          <w:p w:rsidR="00775835" w:rsidRDefault="00775835" w:rsidP="00775835"/>
        </w:tc>
        <w:tc>
          <w:tcPr>
            <w:tcW w:w="4170" w:type="dxa"/>
            <w:tcBorders>
              <w:bottom w:val="single" w:sz="4" w:space="0" w:color="auto"/>
            </w:tcBorders>
          </w:tcPr>
          <w:p w:rsidR="00775835" w:rsidRDefault="00775835" w:rsidP="00775835">
            <w:r>
              <w:t>Liczba sztuk cęgów pomiarowych prądu przemiennego do 1000 A (RMS) z przewodami i adapterami koniecznymi do podłączenia przetworników do analizatora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75835" w:rsidRDefault="00775835" w:rsidP="00775835">
            <w:r>
              <w:t>Co najmniej 3 zestawy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75835" w:rsidRDefault="00775835" w:rsidP="00775835"/>
        </w:tc>
      </w:tr>
      <w:tr w:rsidR="00775835" w:rsidTr="006D14FB">
        <w:tc>
          <w:tcPr>
            <w:tcW w:w="645" w:type="dxa"/>
            <w:tcBorders>
              <w:bottom w:val="single" w:sz="4" w:space="0" w:color="auto"/>
            </w:tcBorders>
          </w:tcPr>
          <w:p w:rsidR="00775835" w:rsidRDefault="00775835" w:rsidP="00775835"/>
        </w:tc>
        <w:tc>
          <w:tcPr>
            <w:tcW w:w="4170" w:type="dxa"/>
            <w:tcBorders>
              <w:bottom w:val="single" w:sz="4" w:space="0" w:color="auto"/>
            </w:tcBorders>
          </w:tcPr>
          <w:p w:rsidR="00775835" w:rsidRDefault="00775835" w:rsidP="00775835">
            <w:r w:rsidRPr="00D936FF">
              <w:rPr>
                <w:color w:val="000000"/>
              </w:rPr>
              <w:t xml:space="preserve">Klasa dokładności cęgów pomiarowych prądu przemiennego </w:t>
            </w:r>
            <w:r>
              <w:rPr>
                <w:color w:val="000000"/>
              </w:rPr>
              <w:t>w zakresie 100 – 1000 A</w:t>
            </w:r>
            <w:r w:rsidRPr="00D936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D936FF">
              <w:rPr>
                <w:color w:val="000000"/>
              </w:rPr>
              <w:t>RMS)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75835" w:rsidRDefault="00775835" w:rsidP="00775835">
            <w:r>
              <w:t>Nie gorsza niż 0,5 %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75835" w:rsidRDefault="00775835" w:rsidP="00775835"/>
        </w:tc>
      </w:tr>
      <w:tr w:rsidR="00D13CA1" w:rsidTr="006D14FB">
        <w:tc>
          <w:tcPr>
            <w:tcW w:w="7225" w:type="dxa"/>
            <w:gridSpan w:val="3"/>
            <w:shd w:val="clear" w:color="auto" w:fill="D0CECE" w:themeFill="background2" w:themeFillShade="E6"/>
          </w:tcPr>
          <w:p w:rsidR="00D13CA1" w:rsidRDefault="003C1BFB" w:rsidP="006D14FB">
            <w:r>
              <w:t>3. Gwarancja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13CA1" w:rsidRDefault="00D13CA1" w:rsidP="006D14FB"/>
        </w:tc>
      </w:tr>
      <w:tr w:rsidR="00D13CA1" w:rsidTr="006D14FB">
        <w:tc>
          <w:tcPr>
            <w:tcW w:w="645" w:type="dxa"/>
          </w:tcPr>
          <w:p w:rsidR="00D13CA1" w:rsidRDefault="00D13CA1" w:rsidP="006D14FB"/>
        </w:tc>
        <w:tc>
          <w:tcPr>
            <w:tcW w:w="4170" w:type="dxa"/>
          </w:tcPr>
          <w:p w:rsidR="00D13CA1" w:rsidRDefault="00D13CA1" w:rsidP="006D14FB">
            <w:r>
              <w:t>Okres gwarancji</w:t>
            </w:r>
          </w:p>
        </w:tc>
        <w:tc>
          <w:tcPr>
            <w:tcW w:w="2410" w:type="dxa"/>
          </w:tcPr>
          <w:p w:rsidR="00D13CA1" w:rsidRDefault="00D13CA1" w:rsidP="006D14FB">
            <w:r>
              <w:t>Nie mniej niż 24 miesiące</w:t>
            </w:r>
          </w:p>
        </w:tc>
        <w:tc>
          <w:tcPr>
            <w:tcW w:w="1984" w:type="dxa"/>
          </w:tcPr>
          <w:p w:rsidR="00D13CA1" w:rsidRDefault="00D13CA1" w:rsidP="006D14FB"/>
        </w:tc>
      </w:tr>
    </w:tbl>
    <w:p w:rsidR="007078D8" w:rsidRDefault="007078D8" w:rsidP="007078D8">
      <w:pPr>
        <w:pStyle w:val="normaltableau"/>
        <w:spacing w:before="0"/>
        <w:ind w:left="426"/>
        <w:rPr>
          <w:rFonts w:asciiTheme="majorHAnsi" w:hAnsiTheme="majorHAnsi" w:cstheme="majorHAnsi"/>
          <w:sz w:val="20"/>
          <w:szCs w:val="20"/>
          <w:lang w:val="pl-PL"/>
        </w:rPr>
      </w:pPr>
      <w:r>
        <w:rPr>
          <w:rFonts w:asciiTheme="majorHAnsi" w:hAnsiTheme="majorHAnsi" w:cstheme="majorHAnsi"/>
          <w:sz w:val="20"/>
          <w:szCs w:val="20"/>
          <w:lang w:val="pl-PL"/>
        </w:rPr>
        <w:t xml:space="preserve">                                                                                                   </w:t>
      </w:r>
    </w:p>
    <w:p w:rsidR="007078D8" w:rsidRDefault="007078D8" w:rsidP="007078D8">
      <w:pPr>
        <w:pStyle w:val="normaltableau"/>
        <w:spacing w:before="0"/>
        <w:ind w:left="426"/>
        <w:rPr>
          <w:rFonts w:asciiTheme="majorHAnsi" w:hAnsiTheme="majorHAnsi" w:cstheme="majorHAnsi"/>
          <w:sz w:val="20"/>
          <w:szCs w:val="20"/>
          <w:lang w:val="pl-PL"/>
        </w:rPr>
      </w:pPr>
    </w:p>
    <w:p w:rsidR="007078D8" w:rsidRDefault="007078D8" w:rsidP="007078D8">
      <w:pPr>
        <w:pStyle w:val="normaltableau"/>
        <w:spacing w:before="0"/>
        <w:ind w:left="426"/>
        <w:rPr>
          <w:rFonts w:asciiTheme="majorHAnsi" w:hAnsiTheme="majorHAnsi" w:cstheme="majorHAnsi"/>
          <w:sz w:val="20"/>
          <w:szCs w:val="20"/>
          <w:lang w:val="pl-PL"/>
        </w:rPr>
      </w:pPr>
    </w:p>
    <w:p w:rsidR="007078D8" w:rsidRDefault="007078D8" w:rsidP="007078D8">
      <w:pPr>
        <w:pStyle w:val="normaltableau"/>
        <w:spacing w:before="0"/>
        <w:ind w:left="426"/>
        <w:rPr>
          <w:rFonts w:asciiTheme="majorHAnsi" w:hAnsiTheme="majorHAnsi" w:cstheme="majorHAnsi"/>
          <w:sz w:val="20"/>
          <w:szCs w:val="20"/>
          <w:lang w:val="pl-PL"/>
        </w:rPr>
      </w:pPr>
    </w:p>
    <w:p w:rsidR="007078D8" w:rsidRDefault="007078D8" w:rsidP="007078D8">
      <w:pPr>
        <w:pStyle w:val="normaltableau"/>
        <w:spacing w:before="0"/>
        <w:ind w:left="426"/>
        <w:rPr>
          <w:rFonts w:asciiTheme="majorHAnsi" w:hAnsiTheme="majorHAnsi" w:cstheme="majorHAnsi"/>
          <w:sz w:val="20"/>
          <w:szCs w:val="20"/>
          <w:lang w:val="pl-PL"/>
        </w:rPr>
      </w:pPr>
      <w:r>
        <w:rPr>
          <w:rFonts w:asciiTheme="majorHAnsi" w:hAnsiTheme="majorHAnsi" w:cstheme="majorHAnsi"/>
          <w:sz w:val="20"/>
          <w:szCs w:val="20"/>
          <w:lang w:val="pl-PL"/>
        </w:rPr>
        <w:t xml:space="preserve">                                                                             </w:t>
      </w:r>
      <w:r>
        <w:rPr>
          <w:rFonts w:asciiTheme="majorHAnsi" w:hAnsiTheme="majorHAnsi" w:cstheme="majorHAnsi"/>
          <w:sz w:val="20"/>
          <w:szCs w:val="20"/>
          <w:lang w:val="pl-PL"/>
        </w:rPr>
        <w:t>.......................................................</w:t>
      </w:r>
      <w:r>
        <w:rPr>
          <w:rFonts w:asciiTheme="majorHAnsi" w:hAnsiTheme="majorHAnsi" w:cstheme="majorHAnsi"/>
          <w:sz w:val="20"/>
          <w:szCs w:val="20"/>
          <w:lang w:val="pl-PL"/>
        </w:rPr>
        <w:t>..........................................</w:t>
      </w:r>
      <w:bookmarkStart w:id="0" w:name="_GoBack"/>
      <w:bookmarkEnd w:id="0"/>
    </w:p>
    <w:p w:rsidR="007078D8" w:rsidRDefault="007078D8" w:rsidP="007078D8">
      <w:pPr>
        <w:pStyle w:val="normaltableau"/>
        <w:spacing w:before="0"/>
        <w:ind w:left="426"/>
        <w:rPr>
          <w:rFonts w:asciiTheme="majorHAnsi" w:hAnsiTheme="majorHAnsi" w:cstheme="majorHAnsi"/>
          <w:sz w:val="20"/>
          <w:szCs w:val="20"/>
          <w:lang w:val="pl-PL"/>
        </w:rPr>
      </w:pPr>
      <w:r>
        <w:rPr>
          <w:rFonts w:asciiTheme="majorHAnsi" w:hAnsiTheme="majorHAnsi" w:cstheme="majorHAnsi"/>
          <w:sz w:val="20"/>
          <w:szCs w:val="20"/>
          <w:lang w:val="pl-PL"/>
        </w:rPr>
        <w:t xml:space="preserve">                                                                         Data, podpis osoby uprawnionej do  reprezentowania Wykonawcy</w:t>
      </w:r>
    </w:p>
    <w:p w:rsidR="007078D8" w:rsidRDefault="007078D8" w:rsidP="007078D8">
      <w:pPr>
        <w:pStyle w:val="normaltableau"/>
        <w:spacing w:before="0"/>
        <w:ind w:left="426"/>
        <w:jc w:val="right"/>
        <w:rPr>
          <w:rFonts w:asciiTheme="majorHAnsi" w:hAnsiTheme="majorHAnsi" w:cstheme="majorHAnsi"/>
          <w:sz w:val="20"/>
          <w:szCs w:val="20"/>
          <w:lang w:val="pl-PL"/>
        </w:rPr>
      </w:pPr>
    </w:p>
    <w:p w:rsidR="007078D8" w:rsidRDefault="007078D8" w:rsidP="007078D8">
      <w:pPr>
        <w:pStyle w:val="normaltableau"/>
        <w:spacing w:before="0"/>
        <w:ind w:left="426"/>
        <w:jc w:val="right"/>
        <w:rPr>
          <w:rFonts w:asciiTheme="majorHAnsi" w:hAnsiTheme="majorHAnsi" w:cstheme="majorHAnsi"/>
          <w:sz w:val="20"/>
          <w:szCs w:val="20"/>
          <w:lang w:val="pl-PL"/>
        </w:rPr>
      </w:pPr>
    </w:p>
    <w:p w:rsidR="003E1C26" w:rsidRDefault="003E1C26">
      <w:pPr>
        <w:spacing w:line="1" w:lineRule="exact"/>
        <w:rPr>
          <w:rFonts w:ascii="Times New Roman" w:eastAsia="Times New Roman" w:hAnsi="Times New Roman"/>
        </w:rPr>
      </w:pPr>
    </w:p>
    <w:sectPr w:rsidR="003E1C26" w:rsidSect="003D5CD2">
      <w:headerReference w:type="default" r:id="rId7"/>
      <w:pgSz w:w="11900" w:h="16840"/>
      <w:pgMar w:top="699" w:right="1400" w:bottom="1440" w:left="720" w:header="0" w:footer="0" w:gutter="0"/>
      <w:cols w:space="0" w:equalWidth="0">
        <w:col w:w="97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222" w:rsidRDefault="00F26222" w:rsidP="00977219">
      <w:r>
        <w:separator/>
      </w:r>
    </w:p>
  </w:endnote>
  <w:endnote w:type="continuationSeparator" w:id="0">
    <w:p w:rsidR="00F26222" w:rsidRDefault="00F26222" w:rsidP="0097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222" w:rsidRDefault="00F26222" w:rsidP="00977219">
      <w:r>
        <w:separator/>
      </w:r>
    </w:p>
  </w:footnote>
  <w:footnote w:type="continuationSeparator" w:id="0">
    <w:p w:rsidR="00F26222" w:rsidRDefault="00F26222" w:rsidP="00977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219" w:rsidRPr="00EE6211" w:rsidRDefault="00977219" w:rsidP="00977219">
    <w:pPr>
      <w:pStyle w:val="Standard"/>
      <w:jc w:val="right"/>
      <w:rPr>
        <w:rFonts w:ascii="Arial" w:hAnsi="Arial" w:cs="Arial"/>
        <w:sz w:val="16"/>
        <w:szCs w:val="16"/>
        <w:lang w:val="pl-PL"/>
      </w:rPr>
    </w:pPr>
  </w:p>
  <w:p w:rsidR="00977219" w:rsidRPr="00EE6211" w:rsidRDefault="00977219" w:rsidP="00EE6211">
    <w:pPr>
      <w:pStyle w:val="Standard"/>
      <w:jc w:val="right"/>
      <w:rPr>
        <w:rFonts w:ascii="Arial" w:hAnsi="Arial" w:cs="Arial"/>
        <w:sz w:val="16"/>
        <w:szCs w:val="16"/>
        <w:lang w:val="pl-PL"/>
      </w:rPr>
    </w:pPr>
  </w:p>
  <w:p w:rsidR="00EE6211" w:rsidRPr="00EE6211" w:rsidRDefault="00F8775B" w:rsidP="00EE6211">
    <w:pPr>
      <w:pStyle w:val="Standard"/>
      <w:jc w:val="right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Załącznik nr 7 do S</w:t>
    </w:r>
    <w:r w:rsidR="006C7D9D">
      <w:rPr>
        <w:rFonts w:ascii="Arial" w:hAnsi="Arial" w:cs="Arial"/>
        <w:sz w:val="16"/>
        <w:szCs w:val="16"/>
        <w:lang w:val="pl-PL"/>
      </w:rPr>
      <w:t>WZ</w:t>
    </w:r>
  </w:p>
  <w:p w:rsidR="00977219" w:rsidRPr="006C7D9D" w:rsidRDefault="00F8775B" w:rsidP="006C7D9D">
    <w:pPr>
      <w:pStyle w:val="Standard"/>
      <w:jc w:val="right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Postępowanie nr 2/2021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169"/>
    <w:rsid w:val="000873A2"/>
    <w:rsid w:val="002133B2"/>
    <w:rsid w:val="002F182C"/>
    <w:rsid w:val="00306390"/>
    <w:rsid w:val="0034573B"/>
    <w:rsid w:val="00347AEE"/>
    <w:rsid w:val="003C1BFB"/>
    <w:rsid w:val="003D5CD2"/>
    <w:rsid w:val="003E1C26"/>
    <w:rsid w:val="004F2E5B"/>
    <w:rsid w:val="00615676"/>
    <w:rsid w:val="00694DE7"/>
    <w:rsid w:val="006C7D9D"/>
    <w:rsid w:val="006D2D5C"/>
    <w:rsid w:val="0070689A"/>
    <w:rsid w:val="007078D8"/>
    <w:rsid w:val="00775835"/>
    <w:rsid w:val="00970F0A"/>
    <w:rsid w:val="00977219"/>
    <w:rsid w:val="00A11169"/>
    <w:rsid w:val="00B41322"/>
    <w:rsid w:val="00CB06E6"/>
    <w:rsid w:val="00D13CA1"/>
    <w:rsid w:val="00EE6211"/>
    <w:rsid w:val="00F21E14"/>
    <w:rsid w:val="00F26222"/>
    <w:rsid w:val="00F8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C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7219"/>
  </w:style>
  <w:style w:type="paragraph" w:styleId="Stopka">
    <w:name w:val="footer"/>
    <w:basedOn w:val="Normalny"/>
    <w:link w:val="StopkaZnak"/>
    <w:uiPriority w:val="99"/>
    <w:unhideWhenUsed/>
    <w:rsid w:val="00977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7219"/>
  </w:style>
  <w:style w:type="paragraph" w:customStyle="1" w:styleId="Standard">
    <w:name w:val="Standard"/>
    <w:rsid w:val="0097721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39"/>
    <w:rsid w:val="00D13C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7078D8"/>
    <w:pPr>
      <w:spacing w:before="120" w:after="120"/>
      <w:jc w:val="both"/>
    </w:pPr>
    <w:rPr>
      <w:rFonts w:ascii="Optima" w:eastAsia="Times New Roman" w:hAnsi="Optima" w:cs="Times New Roman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ZW</dc:creator>
  <cp:lastModifiedBy>Użytkownik systemu Windows</cp:lastModifiedBy>
  <cp:revision>9</cp:revision>
  <dcterms:created xsi:type="dcterms:W3CDTF">2021-10-03T15:53:00Z</dcterms:created>
  <dcterms:modified xsi:type="dcterms:W3CDTF">2021-10-08T07:15:00Z</dcterms:modified>
</cp:coreProperties>
</file>