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D95236" w14:textId="40B359E7" w:rsidR="00D83619" w:rsidRDefault="00097323">
      <w:r>
        <w:rPr>
          <w:b/>
          <w:bCs/>
          <w:sz w:val="28"/>
          <w:szCs w:val="28"/>
          <w:lang w:eastAsia="pl-PL"/>
        </w:rPr>
        <w:t>ZP/71</w:t>
      </w:r>
      <w:r w:rsidR="00D83619" w:rsidRPr="78609539">
        <w:rPr>
          <w:b/>
          <w:bCs/>
          <w:sz w:val="28"/>
          <w:szCs w:val="28"/>
          <w:lang w:eastAsia="pl-PL"/>
        </w:rPr>
        <w:t>/ZCO/2024</w:t>
      </w:r>
    </w:p>
    <w:p w14:paraId="2433D0D0" w14:textId="77777777" w:rsidR="00D83619" w:rsidRDefault="00D83619">
      <w:pPr>
        <w:suppressAutoHyphens w:val="0"/>
      </w:pPr>
      <w:r>
        <w:rPr>
          <w:b/>
          <w:bCs/>
          <w:sz w:val="28"/>
          <w:szCs w:val="22"/>
          <w:lang w:eastAsia="pl-PL"/>
        </w:rPr>
        <w:t>Załącznik nr 1a do SWZ</w:t>
      </w:r>
    </w:p>
    <w:p w14:paraId="72DE8451" w14:textId="77777777" w:rsidR="00D83619" w:rsidRDefault="00D83619">
      <w:pPr>
        <w:suppressAutoHyphens w:val="0"/>
      </w:pPr>
      <w:r>
        <w:rPr>
          <w:b/>
          <w:bCs/>
          <w:sz w:val="28"/>
          <w:szCs w:val="22"/>
          <w:lang w:eastAsia="pl-PL"/>
        </w:rPr>
        <w:t>Formularz  parametrów technicznych i użytkowych</w:t>
      </w:r>
    </w:p>
    <w:p w14:paraId="5D86FF93" w14:textId="77777777" w:rsidR="00D83619" w:rsidRDefault="00D83619">
      <w:pPr>
        <w:rPr>
          <w:b/>
          <w:bCs/>
          <w:sz w:val="28"/>
          <w:szCs w:val="22"/>
          <w:lang w:eastAsia="pl-PL"/>
        </w:rPr>
      </w:pPr>
    </w:p>
    <w:p w14:paraId="1F0796D3" w14:textId="77777777" w:rsidR="00D83619" w:rsidRDefault="00D83619">
      <w:pPr>
        <w:jc w:val="center"/>
      </w:pPr>
      <w:r>
        <w:rPr>
          <w:b/>
          <w:bCs/>
          <w:sz w:val="28"/>
          <w:szCs w:val="22"/>
          <w:u w:val="single"/>
        </w:rPr>
        <w:t>OPIS PRZEDMIOTU ZAMÓWIENIA</w:t>
      </w:r>
    </w:p>
    <w:p w14:paraId="0131F020" w14:textId="77777777" w:rsidR="00D83619" w:rsidRDefault="00D83619">
      <w:pPr>
        <w:rPr>
          <w:b/>
          <w:bCs/>
          <w:sz w:val="28"/>
          <w:szCs w:val="22"/>
        </w:rPr>
      </w:pPr>
    </w:p>
    <w:p w14:paraId="73D5BC6F" w14:textId="23A09FC3" w:rsidR="00D83619" w:rsidRDefault="00D83619">
      <w:r>
        <w:rPr>
          <w:b/>
          <w:bCs/>
          <w:sz w:val="28"/>
          <w:szCs w:val="22"/>
        </w:rPr>
        <w:t>Dostawa, instalacja i uruchomienie: Akceleratora wysokoenergetycznego</w:t>
      </w:r>
      <w:r w:rsidR="00097323">
        <w:rPr>
          <w:b/>
          <w:bCs/>
          <w:sz w:val="28"/>
          <w:szCs w:val="22"/>
        </w:rPr>
        <w:br/>
      </w:r>
      <w:r>
        <w:rPr>
          <w:b/>
          <w:bCs/>
          <w:sz w:val="28"/>
          <w:szCs w:val="22"/>
        </w:rPr>
        <w:t>z wyposażeniem</w:t>
      </w:r>
    </w:p>
    <w:p w14:paraId="69AAF319" w14:textId="77777777" w:rsidR="00D83619" w:rsidRDefault="00D83619">
      <w:pPr>
        <w:rPr>
          <w:b/>
          <w:bCs/>
          <w:sz w:val="28"/>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3031"/>
        <w:gridCol w:w="7233"/>
      </w:tblGrid>
      <w:tr w:rsidR="00D83619" w14:paraId="7DAD2BC4" w14:textId="77777777" w:rsidTr="1E33AF9C">
        <w:trPr>
          <w:trHeight w:val="459"/>
        </w:trPr>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3CE65D" w14:textId="77777777" w:rsidR="00D83619" w:rsidRDefault="00D83619">
            <w:r>
              <w:rPr>
                <w:b/>
                <w:bCs/>
                <w:sz w:val="22"/>
                <w:szCs w:val="22"/>
              </w:rPr>
              <w:t>Producent:</w:t>
            </w: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E6748" w14:textId="34B0C1D6" w:rsidR="00D83619" w:rsidRDefault="00D83619">
            <w:pPr>
              <w:snapToGrid w:val="0"/>
              <w:rPr>
                <w:b/>
                <w:bCs/>
                <w:sz w:val="28"/>
                <w:szCs w:val="28"/>
              </w:rPr>
            </w:pPr>
          </w:p>
        </w:tc>
      </w:tr>
      <w:tr w:rsidR="00D83619" w14:paraId="40F0CC42" w14:textId="77777777" w:rsidTr="1E33AF9C">
        <w:trPr>
          <w:trHeight w:val="320"/>
        </w:trPr>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4ECA5" w14:textId="77777777" w:rsidR="00D83619" w:rsidRDefault="00D83619">
            <w:r>
              <w:rPr>
                <w:b/>
                <w:bCs/>
                <w:sz w:val="22"/>
                <w:szCs w:val="22"/>
              </w:rPr>
              <w:t>Oferowany model/ Typ:</w:t>
            </w: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A76C40" w14:textId="7C090907" w:rsidR="00D83619" w:rsidRDefault="00D83619">
            <w:pPr>
              <w:snapToGrid w:val="0"/>
              <w:rPr>
                <w:b/>
                <w:bCs/>
                <w:sz w:val="28"/>
                <w:szCs w:val="28"/>
              </w:rPr>
            </w:pPr>
          </w:p>
        </w:tc>
      </w:tr>
      <w:tr w:rsidR="00D83619" w14:paraId="3C11E97A" w14:textId="77777777" w:rsidTr="1E33AF9C">
        <w:trPr>
          <w:trHeight w:val="320"/>
        </w:trPr>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8E73A" w14:textId="77777777" w:rsidR="00D83619" w:rsidRDefault="00D83619">
            <w:r>
              <w:rPr>
                <w:b/>
                <w:bCs/>
                <w:sz w:val="22"/>
                <w:szCs w:val="22"/>
              </w:rPr>
              <w:t>Kraj pochodzenia:</w:t>
            </w: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2B8173" w14:textId="01AC4D07" w:rsidR="00D83619" w:rsidRDefault="00D83619">
            <w:pPr>
              <w:snapToGrid w:val="0"/>
              <w:rPr>
                <w:b/>
                <w:bCs/>
                <w:sz w:val="28"/>
                <w:szCs w:val="28"/>
              </w:rPr>
            </w:pPr>
          </w:p>
        </w:tc>
      </w:tr>
      <w:tr w:rsidR="00D83619" w14:paraId="2DB250AD" w14:textId="77777777" w:rsidTr="1E33AF9C">
        <w:trPr>
          <w:trHeight w:val="320"/>
        </w:trPr>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6B8DA" w14:textId="77777777" w:rsidR="00D83619" w:rsidRDefault="00D83619">
            <w:r>
              <w:rPr>
                <w:b/>
                <w:bCs/>
                <w:sz w:val="22"/>
                <w:szCs w:val="22"/>
              </w:rPr>
              <w:t xml:space="preserve">Rok produkcji: </w:t>
            </w:r>
          </w:p>
          <w:p w14:paraId="4C5E3A44" w14:textId="77777777" w:rsidR="00D83619" w:rsidRDefault="00D83619">
            <w:r>
              <w:rPr>
                <w:b/>
                <w:bCs/>
                <w:sz w:val="22"/>
                <w:szCs w:val="22"/>
              </w:rPr>
              <w:t>2024r</w:t>
            </w: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E2FF3" w14:textId="4A13C635" w:rsidR="00D83619" w:rsidRDefault="00D83619">
            <w:pPr>
              <w:snapToGrid w:val="0"/>
              <w:rPr>
                <w:b/>
                <w:bCs/>
                <w:sz w:val="28"/>
                <w:szCs w:val="28"/>
              </w:rPr>
            </w:pPr>
          </w:p>
        </w:tc>
      </w:tr>
      <w:tr w:rsidR="00D83619" w14:paraId="28CF6DC0" w14:textId="77777777" w:rsidTr="1E33AF9C">
        <w:trPr>
          <w:trHeight w:val="320"/>
        </w:trPr>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CDB6B2" w14:textId="77777777" w:rsidR="00D83619" w:rsidRDefault="00D83619">
            <w:r>
              <w:rPr>
                <w:b/>
                <w:bCs/>
                <w:sz w:val="22"/>
                <w:szCs w:val="22"/>
              </w:rPr>
              <w:t>Klasa wyrobu medycznego</w:t>
            </w: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E686D4" w14:textId="73A7AFBA" w:rsidR="00D83619" w:rsidRDefault="00D83619">
            <w:pPr>
              <w:snapToGrid w:val="0"/>
              <w:rPr>
                <w:b/>
                <w:bCs/>
                <w:sz w:val="28"/>
                <w:szCs w:val="28"/>
              </w:rPr>
            </w:pPr>
          </w:p>
        </w:tc>
      </w:tr>
    </w:tbl>
    <w:p w14:paraId="38B2269B" w14:textId="77777777" w:rsidR="00D83619" w:rsidRDefault="00D83619">
      <w:pPr>
        <w:rPr>
          <w:b/>
          <w:bCs/>
          <w:sz w:val="28"/>
          <w:szCs w:val="22"/>
        </w:rPr>
      </w:pPr>
    </w:p>
    <w:p w14:paraId="257FE991" w14:textId="77777777" w:rsidR="00D83619" w:rsidRDefault="00D83619">
      <w:pPr>
        <w:tabs>
          <w:tab w:val="left" w:pos="567"/>
        </w:tabs>
        <w:rPr>
          <w:b/>
          <w:bCs/>
          <w:sz w:val="18"/>
          <w:szCs w:val="18"/>
        </w:rPr>
      </w:pPr>
    </w:p>
    <w:tbl>
      <w:tblPr>
        <w:tblW w:w="10340" w:type="dxa"/>
        <w:jc w:val="center"/>
        <w:tblLayout w:type="fixed"/>
        <w:tblCellMar>
          <w:left w:w="70" w:type="dxa"/>
          <w:right w:w="70" w:type="dxa"/>
        </w:tblCellMar>
        <w:tblLook w:val="0000" w:firstRow="0" w:lastRow="0" w:firstColumn="0" w:lastColumn="0" w:noHBand="0" w:noVBand="0"/>
      </w:tblPr>
      <w:tblGrid>
        <w:gridCol w:w="565"/>
        <w:gridCol w:w="4992"/>
        <w:gridCol w:w="1305"/>
        <w:gridCol w:w="1830"/>
        <w:gridCol w:w="1648"/>
      </w:tblGrid>
      <w:tr w:rsidR="00D83619" w14:paraId="70D427B0" w14:textId="77777777" w:rsidTr="78609539">
        <w:trPr>
          <w:jc w:val="center"/>
        </w:trPr>
        <w:tc>
          <w:tcPr>
            <w:tcW w:w="565"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373030AD" w14:textId="77777777" w:rsidR="00D83619" w:rsidRDefault="00D83619">
            <w:pPr>
              <w:autoSpaceDE w:val="0"/>
              <w:spacing w:before="120" w:after="240"/>
              <w:jc w:val="center"/>
            </w:pPr>
            <w:bookmarkStart w:id="0" w:name="OLE_LINK1"/>
            <w:r>
              <w:rPr>
                <w:b/>
                <w:bCs/>
                <w:sz w:val="22"/>
                <w:szCs w:val="22"/>
              </w:rPr>
              <w:t>Lp.</w:t>
            </w:r>
          </w:p>
          <w:p w14:paraId="4EC81DE3" w14:textId="77777777" w:rsidR="00D83619" w:rsidRDefault="00D83619">
            <w:pPr>
              <w:autoSpaceDE w:val="0"/>
              <w:spacing w:before="120" w:after="240"/>
              <w:jc w:val="center"/>
              <w:rPr>
                <w:b/>
                <w:bCs/>
                <w:sz w:val="22"/>
                <w:szCs w:val="22"/>
              </w:rPr>
            </w:pPr>
          </w:p>
        </w:tc>
        <w:tc>
          <w:tcPr>
            <w:tcW w:w="4992"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6E2F5A6A" w14:textId="77777777" w:rsidR="00D83619" w:rsidRDefault="00D83619">
            <w:pPr>
              <w:autoSpaceDE w:val="0"/>
              <w:spacing w:before="120" w:after="240"/>
              <w:ind w:left="355"/>
              <w:jc w:val="center"/>
            </w:pPr>
            <w:r>
              <w:rPr>
                <w:b/>
                <w:bCs/>
                <w:sz w:val="22"/>
                <w:szCs w:val="22"/>
              </w:rPr>
              <w:t>Opis parametru</w:t>
            </w:r>
          </w:p>
        </w:tc>
        <w:tc>
          <w:tcPr>
            <w:tcW w:w="1305"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29AC8341" w14:textId="77777777" w:rsidR="00D83619" w:rsidRDefault="00D83619">
            <w:pPr>
              <w:autoSpaceDE w:val="0"/>
              <w:spacing w:before="120" w:after="240"/>
              <w:jc w:val="center"/>
            </w:pPr>
            <w:r>
              <w:rPr>
                <w:b/>
                <w:bCs/>
                <w:sz w:val="22"/>
                <w:szCs w:val="22"/>
              </w:rPr>
              <w:t>Wartość wymagana</w:t>
            </w:r>
          </w:p>
        </w:tc>
        <w:tc>
          <w:tcPr>
            <w:tcW w:w="1830"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5A341A12" w14:textId="77777777" w:rsidR="00D83619" w:rsidRDefault="00D83619">
            <w:pPr>
              <w:autoSpaceDE w:val="0"/>
              <w:spacing w:before="120" w:after="240"/>
              <w:jc w:val="center"/>
            </w:pPr>
            <w:r>
              <w:rPr>
                <w:b/>
                <w:bCs/>
                <w:iCs/>
                <w:sz w:val="22"/>
                <w:szCs w:val="22"/>
              </w:rPr>
              <w:t>Punktacja</w:t>
            </w:r>
          </w:p>
        </w:tc>
        <w:tc>
          <w:tcPr>
            <w:tcW w:w="1648"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1BD90CFE" w14:textId="77777777" w:rsidR="00D83619" w:rsidRDefault="00D83619">
            <w:pPr>
              <w:autoSpaceDE w:val="0"/>
              <w:spacing w:before="120" w:after="240"/>
              <w:jc w:val="center"/>
            </w:pPr>
            <w:r>
              <w:rPr>
                <w:b/>
                <w:bCs/>
                <w:sz w:val="22"/>
                <w:szCs w:val="22"/>
              </w:rPr>
              <w:t>Wartość oferowana</w:t>
            </w:r>
          </w:p>
        </w:tc>
      </w:tr>
      <w:tr w:rsidR="00D83619" w14:paraId="4BF90FD8" w14:textId="77777777" w:rsidTr="78609539">
        <w:trPr>
          <w:trHeight w:val="504"/>
          <w:jc w:val="center"/>
        </w:trPr>
        <w:tc>
          <w:tcPr>
            <w:tcW w:w="565"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16038CB7" w14:textId="77777777" w:rsidR="00D83619" w:rsidRDefault="00D83619">
            <w:pPr>
              <w:autoSpaceDE w:val="0"/>
              <w:snapToGrid w:val="0"/>
              <w:spacing w:before="120" w:after="240"/>
              <w:jc w:val="center"/>
              <w:rPr>
                <w:b/>
                <w:bCs/>
                <w:sz w:val="22"/>
                <w:szCs w:val="22"/>
              </w:rPr>
            </w:pPr>
          </w:p>
        </w:tc>
        <w:tc>
          <w:tcPr>
            <w:tcW w:w="9775" w:type="dxa"/>
            <w:gridSpan w:val="4"/>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213A1309" w14:textId="77777777" w:rsidR="00D83619" w:rsidRDefault="00D83619">
            <w:pPr>
              <w:autoSpaceDE w:val="0"/>
              <w:spacing w:before="120" w:after="240"/>
            </w:pPr>
            <w:r>
              <w:rPr>
                <w:b/>
                <w:bCs/>
                <w:sz w:val="22"/>
                <w:szCs w:val="22"/>
              </w:rPr>
              <w:t>Parametry wiązek fotonowych – promieniowanie X</w:t>
            </w:r>
          </w:p>
        </w:tc>
      </w:tr>
      <w:tr w:rsidR="00D83619" w14:paraId="7ED43F8F" w14:textId="77777777" w:rsidTr="78609539">
        <w:tblPrEx>
          <w:tblCellMar>
            <w:left w:w="108" w:type="dxa"/>
            <w:right w:w="108" w:type="dxa"/>
          </w:tblCellMar>
        </w:tblPrEx>
        <w:trPr>
          <w:trHeight w:val="389"/>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E1A790"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E60DD6" w14:textId="77777777" w:rsidR="00D83619" w:rsidRDefault="00D83619">
            <w:r>
              <w:rPr>
                <w:sz w:val="22"/>
                <w:szCs w:val="22"/>
              </w:rPr>
              <w:t xml:space="preserve">Akcelerator liniowy wysokoenergetyczny z wyposażeniem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ADB25D"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A0A201"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73E2E5" w14:textId="3EEC013C" w:rsidR="00A31379" w:rsidRPr="00EC6D35" w:rsidRDefault="00A31379">
            <w:pPr>
              <w:pStyle w:val="Default"/>
              <w:snapToGrid w:val="0"/>
              <w:jc w:val="center"/>
              <w:rPr>
                <w:rFonts w:ascii="Times New Roman" w:hAnsi="Times New Roman" w:cs="Times New Roman"/>
                <w:bCs/>
                <w:i/>
                <w:iCs/>
                <w:sz w:val="22"/>
                <w:szCs w:val="22"/>
              </w:rPr>
            </w:pPr>
          </w:p>
        </w:tc>
      </w:tr>
      <w:tr w:rsidR="00D83619" w14:paraId="5DDBC38D" w14:textId="77777777" w:rsidTr="78609539">
        <w:tblPrEx>
          <w:tblCellMar>
            <w:left w:w="108" w:type="dxa"/>
            <w:right w:w="108" w:type="dxa"/>
          </w:tblCellMar>
        </w:tblPrEx>
        <w:trPr>
          <w:trHeight w:val="389"/>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973F0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597636" w14:textId="77777777" w:rsidR="00D83619" w:rsidRDefault="00D83619">
            <w:r>
              <w:rPr>
                <w:sz w:val="22"/>
                <w:szCs w:val="22"/>
              </w:rPr>
              <w:t xml:space="preserve">Energia fotonowa z filtrem spłaszczającym (FF): 6 MV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8D5D2"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CFE230"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8531FF" w14:textId="65BA68C1" w:rsidR="00993584" w:rsidRPr="00212BAB" w:rsidRDefault="00993584">
            <w:pPr>
              <w:pStyle w:val="Default"/>
              <w:snapToGrid w:val="0"/>
              <w:jc w:val="center"/>
              <w:rPr>
                <w:rFonts w:ascii="Times New Roman" w:hAnsi="Times New Roman" w:cs="Times New Roman"/>
                <w:bCs/>
                <w:i/>
                <w:iCs/>
                <w:sz w:val="22"/>
                <w:szCs w:val="22"/>
              </w:rPr>
            </w:pPr>
          </w:p>
        </w:tc>
      </w:tr>
      <w:tr w:rsidR="00D83619" w14:paraId="40BAE76D" w14:textId="77777777" w:rsidTr="78609539">
        <w:tblPrEx>
          <w:tblCellMar>
            <w:left w:w="108" w:type="dxa"/>
            <w:right w:w="108" w:type="dxa"/>
          </w:tblCellMar>
        </w:tblPrEx>
        <w:trPr>
          <w:trHeight w:val="409"/>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E9CFB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D3657E" w14:textId="77777777" w:rsidR="00D83619" w:rsidRDefault="00D83619">
            <w:r>
              <w:rPr>
                <w:sz w:val="22"/>
                <w:szCs w:val="22"/>
              </w:rPr>
              <w:t>Moce dawek w trybie napromieniania dla wiązki fotonów X - 6MV z filtrem spłaszczającym, dla pełnego zakresu pól: od  ≤ 100MU/min do  ≥ 500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E978D4"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CD1FC7"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21E780" w14:textId="7A738CF2" w:rsidR="00212BAB" w:rsidRPr="00212BAB" w:rsidRDefault="00212BAB">
            <w:pPr>
              <w:pStyle w:val="Default"/>
              <w:snapToGrid w:val="0"/>
              <w:jc w:val="center"/>
              <w:rPr>
                <w:rFonts w:ascii="Times New Roman" w:hAnsi="Times New Roman" w:cs="Times New Roman"/>
                <w:bCs/>
                <w:i/>
                <w:iCs/>
                <w:sz w:val="22"/>
                <w:szCs w:val="22"/>
              </w:rPr>
            </w:pPr>
          </w:p>
        </w:tc>
      </w:tr>
      <w:tr w:rsidR="00D83619" w14:paraId="596DE5F8" w14:textId="77777777" w:rsidTr="78609539">
        <w:tblPrEx>
          <w:tblCellMar>
            <w:left w:w="108" w:type="dxa"/>
            <w:right w:w="108" w:type="dxa"/>
          </w:tblCellMar>
        </w:tblPrEx>
        <w:trPr>
          <w:trHeight w:val="409"/>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4D16D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721290" w14:textId="77777777" w:rsidR="00D83619" w:rsidRDefault="00D83619">
            <w:r>
              <w:rPr>
                <w:sz w:val="22"/>
                <w:szCs w:val="22"/>
              </w:rPr>
              <w:t>Niskie moce dawek dla wiązki fotonów 6 MV z filtrem spłaszczającym, dla pełnego zakresu pól: minimum 1 wartość w zakresie od ≤ 40 MU/min do ≥ 60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3F240F"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573621"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618D13" w14:textId="03695AAB" w:rsidR="00212BAB" w:rsidRPr="00212BAB" w:rsidRDefault="00212BAB">
            <w:pPr>
              <w:pStyle w:val="Default"/>
              <w:snapToGrid w:val="0"/>
              <w:jc w:val="center"/>
              <w:rPr>
                <w:rFonts w:ascii="Times New Roman" w:hAnsi="Times New Roman" w:cs="Times New Roman"/>
                <w:bCs/>
                <w:i/>
                <w:iCs/>
                <w:sz w:val="22"/>
                <w:szCs w:val="22"/>
              </w:rPr>
            </w:pPr>
          </w:p>
        </w:tc>
      </w:tr>
      <w:tr w:rsidR="00D83619" w14:paraId="54FD22E9" w14:textId="77777777" w:rsidTr="78609539">
        <w:tblPrEx>
          <w:tblCellMar>
            <w:left w:w="108" w:type="dxa"/>
            <w:right w:w="108" w:type="dxa"/>
          </w:tblCellMar>
        </w:tblPrEx>
        <w:trPr>
          <w:trHeight w:val="166"/>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1C53A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2117A" w14:textId="77777777" w:rsidR="00D83619" w:rsidRDefault="00D83619">
            <w:r>
              <w:rPr>
                <w:sz w:val="22"/>
                <w:szCs w:val="22"/>
              </w:rPr>
              <w:t>Zmienna moc dawki podczas emisji promieniowania, dla wiązki fotonowej 6 MV z filtrem spłaszczającym, w zakresie od ≤ 40 MU/min do ≥ 500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2526B3"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4A6F6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91A1E9" w14:textId="05CE33D8" w:rsidR="00212BAB" w:rsidRPr="00FF0D1D" w:rsidRDefault="00212BAB" w:rsidP="0036447D">
            <w:pPr>
              <w:pStyle w:val="Default"/>
              <w:snapToGrid w:val="0"/>
              <w:jc w:val="center"/>
              <w:rPr>
                <w:rFonts w:ascii="Times New Roman" w:hAnsi="Times New Roman" w:cs="Times New Roman"/>
                <w:bCs/>
                <w:i/>
                <w:iCs/>
                <w:sz w:val="22"/>
                <w:szCs w:val="22"/>
              </w:rPr>
            </w:pPr>
          </w:p>
        </w:tc>
      </w:tr>
      <w:tr w:rsidR="00CD38B0" w:rsidRPr="00CD38B0" w14:paraId="78248A7C" w14:textId="77777777" w:rsidTr="78609539">
        <w:tblPrEx>
          <w:tblCellMar>
            <w:left w:w="108" w:type="dxa"/>
            <w:right w:w="108" w:type="dxa"/>
          </w:tblCellMar>
        </w:tblPrEx>
        <w:trPr>
          <w:trHeight w:val="226"/>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31387D" w14:textId="77777777" w:rsidR="00D83619" w:rsidRPr="00CD38B0" w:rsidRDefault="00D83619">
            <w:pPr>
              <w:pStyle w:val="Default"/>
              <w:numPr>
                <w:ilvl w:val="0"/>
                <w:numId w:val="3"/>
              </w:numPr>
              <w:tabs>
                <w:tab w:val="left" w:pos="0"/>
              </w:tabs>
              <w:snapToGrid w:val="0"/>
              <w:ind w:left="34" w:hanging="34"/>
              <w:jc w:val="center"/>
              <w:rPr>
                <w:rFonts w:ascii="Times New Roman" w:hAnsi="Times New Roman" w:cs="Times New Roman"/>
                <w:color w:val="auto"/>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1CEE56" w14:textId="7BEE76E2" w:rsidR="00D83619" w:rsidRPr="00CD38B0" w:rsidRDefault="00D83619" w:rsidP="00CD38B0">
            <w:r w:rsidRPr="00CD38B0">
              <w:rPr>
                <w:sz w:val="22"/>
                <w:szCs w:val="22"/>
              </w:rPr>
              <w:t xml:space="preserve">Wartość maksymalna mocy dawki dla wiązki fotonów 6MV z filtrem spłaszczającym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F037F3" w14:textId="77777777" w:rsidR="00D83619" w:rsidRPr="00CD38B0" w:rsidRDefault="00D83619">
            <w:r w:rsidRPr="00CD38B0">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9F55E6" w14:textId="77777777" w:rsidR="00D83619" w:rsidRPr="00CD38B0" w:rsidRDefault="00D83619">
            <w:r w:rsidRPr="00CD38B0">
              <w:rPr>
                <w:sz w:val="22"/>
                <w:szCs w:val="22"/>
                <w:lang w:val="de-DE"/>
              </w:rPr>
              <w:t xml:space="preserve">&gt;500MU/min – 1 </w:t>
            </w:r>
            <w:proofErr w:type="spellStart"/>
            <w:r w:rsidRPr="00CD38B0">
              <w:rPr>
                <w:sz w:val="22"/>
                <w:szCs w:val="22"/>
                <w:lang w:val="de-DE"/>
              </w:rPr>
              <w:t>ppkt</w:t>
            </w:r>
            <w:proofErr w:type="spellEnd"/>
          </w:p>
          <w:p w14:paraId="6FAF0C54" w14:textId="77777777" w:rsidR="00D83619" w:rsidRPr="00CD38B0" w:rsidRDefault="00D83619">
            <w:r w:rsidRPr="00CD38B0">
              <w:rPr>
                <w:sz w:val="22"/>
                <w:szCs w:val="22"/>
                <w:lang w:val="de-DE"/>
              </w:rPr>
              <w:t xml:space="preserve">≤ 500MU/min – 0 </w:t>
            </w:r>
            <w:proofErr w:type="spellStart"/>
            <w:r w:rsidRPr="00CD38B0">
              <w:rPr>
                <w:sz w:val="22"/>
                <w:szCs w:val="22"/>
                <w:lang w:val="de-DE"/>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CDB850" w14:textId="6124D3DF" w:rsidR="00212BAB" w:rsidRPr="00CD38B0" w:rsidRDefault="00212BAB">
            <w:pPr>
              <w:pStyle w:val="Default"/>
              <w:snapToGrid w:val="0"/>
              <w:jc w:val="center"/>
              <w:rPr>
                <w:rFonts w:ascii="Times New Roman" w:hAnsi="Times New Roman" w:cs="Times New Roman"/>
                <w:i/>
                <w:iCs/>
                <w:color w:val="auto"/>
                <w:sz w:val="22"/>
                <w:szCs w:val="22"/>
                <w:lang w:val="de-DE"/>
              </w:rPr>
            </w:pPr>
          </w:p>
        </w:tc>
      </w:tr>
      <w:tr w:rsidR="00D83619" w14:paraId="79A986B9" w14:textId="77777777" w:rsidTr="78609539">
        <w:tblPrEx>
          <w:tblCellMar>
            <w:left w:w="108" w:type="dxa"/>
            <w:right w:w="108" w:type="dxa"/>
          </w:tblCellMar>
        </w:tblPrEx>
        <w:trPr>
          <w:trHeight w:val="9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E1A472"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lang w:val="de-DE"/>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6E6461" w14:textId="77777777" w:rsidR="00D83619" w:rsidRDefault="00D83619">
            <w:r>
              <w:rPr>
                <w:sz w:val="22"/>
                <w:szCs w:val="22"/>
              </w:rPr>
              <w:t xml:space="preserve">Energia fotonowa z filtrem spłaszczającym (FF): 15 MV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DDB92"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AD2CF4"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2201BC" w14:textId="1F3E96DA" w:rsidR="00212BAB" w:rsidRPr="00FF0D1D" w:rsidRDefault="00212BAB">
            <w:pPr>
              <w:pStyle w:val="Default"/>
              <w:snapToGrid w:val="0"/>
              <w:jc w:val="center"/>
              <w:rPr>
                <w:rFonts w:ascii="Times New Roman" w:hAnsi="Times New Roman" w:cs="Times New Roman"/>
                <w:bCs/>
                <w:i/>
                <w:iCs/>
                <w:sz w:val="22"/>
                <w:szCs w:val="22"/>
              </w:rPr>
            </w:pPr>
          </w:p>
        </w:tc>
      </w:tr>
      <w:tr w:rsidR="00D83619" w14:paraId="52339156" w14:textId="77777777" w:rsidTr="78609539">
        <w:tblPrEx>
          <w:tblCellMar>
            <w:left w:w="108" w:type="dxa"/>
            <w:right w:w="108" w:type="dxa"/>
          </w:tblCellMar>
        </w:tblPrEx>
        <w:trPr>
          <w:trHeight w:val="563"/>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A26A1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CD743D" w14:textId="77777777" w:rsidR="00D83619" w:rsidRDefault="00D83619">
            <w:r>
              <w:rPr>
                <w:sz w:val="22"/>
                <w:szCs w:val="22"/>
              </w:rPr>
              <w:t>Moce dawek w trybie napromieniania dla wiązki fotonów X-15MV z filtrem spłaszczającym, dla pełnego zakresu pól: od ≤100MU/min do ≥600MU/min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F10753"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B2D9B7"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535D6B" w14:textId="4B2EE7DB" w:rsidR="00212BAB" w:rsidRPr="00D56421" w:rsidRDefault="00212BAB">
            <w:pPr>
              <w:pStyle w:val="Default"/>
              <w:snapToGrid w:val="0"/>
              <w:jc w:val="center"/>
              <w:rPr>
                <w:rFonts w:ascii="Times New Roman" w:hAnsi="Times New Roman" w:cs="Times New Roman"/>
                <w:bCs/>
                <w:i/>
                <w:iCs/>
                <w:sz w:val="22"/>
                <w:szCs w:val="22"/>
              </w:rPr>
            </w:pPr>
          </w:p>
        </w:tc>
      </w:tr>
      <w:tr w:rsidR="00D83619" w14:paraId="559CA867" w14:textId="77777777" w:rsidTr="78609539">
        <w:tblPrEx>
          <w:tblCellMar>
            <w:left w:w="108" w:type="dxa"/>
            <w:right w:w="108" w:type="dxa"/>
          </w:tblCellMar>
        </w:tblPrEx>
        <w:trPr>
          <w:trHeight w:val="563"/>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B6450"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242343" w14:textId="77777777" w:rsidR="00D83619" w:rsidRDefault="00D83619">
            <w:r>
              <w:rPr>
                <w:sz w:val="22"/>
                <w:szCs w:val="22"/>
              </w:rPr>
              <w:t xml:space="preserve">Niskie moce dawek dla wiązki fotonów 15MV z filtrem spłaszczającym, dla pełnego zakresu pól: </w:t>
            </w:r>
            <w:r>
              <w:rPr>
                <w:sz w:val="22"/>
                <w:szCs w:val="22"/>
              </w:rPr>
              <w:lastRenderedPageBreak/>
              <w:t>minimum 1 wartość w zakresie od ≤ 40 MU/min do ≥ 60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97EC8" w14:textId="77777777" w:rsidR="00D83619" w:rsidRDefault="00D83619">
            <w:r>
              <w:rPr>
                <w:sz w:val="22"/>
                <w:szCs w:val="22"/>
              </w:rPr>
              <w:lastRenderedPageBreak/>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319666"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6876A7" w14:textId="0366279C" w:rsidR="00D83619" w:rsidRPr="00D56421" w:rsidRDefault="00D83619" w:rsidP="00D56421">
            <w:pPr>
              <w:pStyle w:val="Default"/>
              <w:snapToGrid w:val="0"/>
              <w:jc w:val="center"/>
              <w:rPr>
                <w:rFonts w:ascii="Times New Roman" w:hAnsi="Times New Roman" w:cs="Times New Roman"/>
                <w:bCs/>
                <w:i/>
                <w:iCs/>
                <w:sz w:val="22"/>
                <w:szCs w:val="22"/>
              </w:rPr>
            </w:pPr>
          </w:p>
        </w:tc>
      </w:tr>
      <w:tr w:rsidR="00D83619" w14:paraId="5FC7567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5590C"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661532" w14:textId="77777777" w:rsidR="00D83619" w:rsidRDefault="00D83619">
            <w:r>
              <w:rPr>
                <w:sz w:val="22"/>
                <w:szCs w:val="22"/>
              </w:rPr>
              <w:t>Zmienna moc dawki podczas emisji promieniowania, dla wiązki fotonowej 15MV z filtrem spłaszczającym, w zakresie od ≤ 40 MU/min do ≥ 600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481879"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DFB6B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2475C9" w14:textId="7ACF5BDF" w:rsidR="00212BAB" w:rsidRPr="00F63155" w:rsidRDefault="00212BAB">
            <w:pPr>
              <w:pStyle w:val="Default"/>
              <w:snapToGrid w:val="0"/>
              <w:jc w:val="center"/>
              <w:rPr>
                <w:rFonts w:ascii="Times New Roman" w:hAnsi="Times New Roman" w:cs="Times New Roman"/>
                <w:bCs/>
                <w:i/>
                <w:iCs/>
                <w:sz w:val="22"/>
                <w:szCs w:val="22"/>
              </w:rPr>
            </w:pPr>
          </w:p>
        </w:tc>
      </w:tr>
      <w:tr w:rsidR="00D83619" w14:paraId="57EA9A1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4DFBA2"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BB6A37" w14:textId="77777777" w:rsidR="00D83619" w:rsidRDefault="00D83619">
            <w:r>
              <w:rPr>
                <w:sz w:val="22"/>
                <w:szCs w:val="22"/>
              </w:rPr>
              <w:t>Płynna zmiana mocy dawki podczas emisji promieniowania, dla wymaganych wiązek fotonowych z filtrem spłaszczającym, w zakresie od 40 do co najmniej 600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E69D44"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C1904" w14:textId="77777777" w:rsidR="00D83619" w:rsidRDefault="00D83619">
            <w:r>
              <w:rPr>
                <w:sz w:val="22"/>
                <w:szCs w:val="22"/>
              </w:rPr>
              <w:t xml:space="preserve">TAK – 1 </w:t>
            </w:r>
            <w:proofErr w:type="spellStart"/>
            <w:r>
              <w:rPr>
                <w:sz w:val="22"/>
                <w:szCs w:val="22"/>
              </w:rPr>
              <w:t>ppkt</w:t>
            </w:r>
            <w:proofErr w:type="spellEnd"/>
          </w:p>
          <w:p w14:paraId="27C863BB"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2141F" w14:textId="00047F0C" w:rsidR="00212BAB" w:rsidRDefault="00212BAB" w:rsidP="1E33AF9C">
            <w:pPr>
              <w:pStyle w:val="Default"/>
              <w:snapToGrid w:val="0"/>
              <w:jc w:val="center"/>
              <w:rPr>
                <w:rFonts w:ascii="Times New Roman" w:hAnsi="Times New Roman" w:cs="Times New Roman"/>
                <w:sz w:val="22"/>
                <w:szCs w:val="22"/>
              </w:rPr>
            </w:pPr>
          </w:p>
        </w:tc>
      </w:tr>
      <w:tr w:rsidR="00D83619" w14:paraId="56E8B79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2734D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23AC19" w14:textId="77777777" w:rsidR="00D83619" w:rsidRDefault="00D83619">
            <w:r>
              <w:rPr>
                <w:sz w:val="22"/>
                <w:szCs w:val="22"/>
              </w:rPr>
              <w:t>Energia fotonowa bez filtra spłaszczającego (FFF): 6 MV</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8DFC31"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0DE16"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70A14D" w14:textId="740F15B1" w:rsidR="00212BAB" w:rsidRPr="00F63155" w:rsidRDefault="00212BAB">
            <w:pPr>
              <w:pStyle w:val="Default"/>
              <w:snapToGrid w:val="0"/>
              <w:jc w:val="center"/>
              <w:rPr>
                <w:rFonts w:ascii="Times New Roman" w:hAnsi="Times New Roman" w:cs="Times New Roman"/>
                <w:bCs/>
                <w:i/>
                <w:iCs/>
                <w:sz w:val="22"/>
                <w:szCs w:val="22"/>
              </w:rPr>
            </w:pPr>
          </w:p>
        </w:tc>
      </w:tr>
      <w:tr w:rsidR="00D83619" w14:paraId="3B03B4A7"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D8645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8F2052" w14:textId="77777777" w:rsidR="00D83619" w:rsidRDefault="00D83619">
            <w:r>
              <w:rPr>
                <w:sz w:val="22"/>
                <w:szCs w:val="22"/>
              </w:rPr>
              <w:t>Zakres mocy dawek w trybie napromieniania dla wiązki fotonów FFF 6MV, dla pełnego zakresu pól: od ≤ 400 MU/min do ≥ 1400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D7D023"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58D391"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B80779" w14:textId="05F48FDE" w:rsidR="00212BAB" w:rsidRPr="00F63155" w:rsidRDefault="00212BAB">
            <w:pPr>
              <w:pStyle w:val="Default"/>
              <w:snapToGrid w:val="0"/>
              <w:jc w:val="center"/>
              <w:rPr>
                <w:rFonts w:ascii="Times New Roman" w:hAnsi="Times New Roman" w:cs="Times New Roman"/>
                <w:bCs/>
                <w:i/>
                <w:iCs/>
                <w:sz w:val="22"/>
                <w:szCs w:val="22"/>
              </w:rPr>
            </w:pPr>
          </w:p>
        </w:tc>
      </w:tr>
      <w:tr w:rsidR="00D83619" w14:paraId="49ADA570"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3642B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AA0400" w14:textId="77777777" w:rsidR="00D83619" w:rsidRDefault="00D83619">
            <w:r>
              <w:rPr>
                <w:sz w:val="22"/>
                <w:szCs w:val="22"/>
              </w:rPr>
              <w:t>Moce dawek w trybie napromieniania dla wiązki fotonów 6MV FFF, dla pełnego zakresu pól: minimum 5 wartości, różniących się o co najmniej 200 MU/min, lub płynna zmienna moc dawki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686392"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C09D5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F4FD7E" w14:textId="1ECCA99B" w:rsidR="00212BAB" w:rsidRPr="00F63155" w:rsidRDefault="00212BAB" w:rsidP="1E33AF9C">
            <w:pPr>
              <w:pStyle w:val="Default"/>
              <w:snapToGrid w:val="0"/>
              <w:jc w:val="center"/>
              <w:rPr>
                <w:rFonts w:ascii="Times New Roman" w:hAnsi="Times New Roman" w:cs="Times New Roman"/>
                <w:i/>
                <w:iCs/>
                <w:sz w:val="22"/>
                <w:szCs w:val="22"/>
              </w:rPr>
            </w:pPr>
          </w:p>
        </w:tc>
      </w:tr>
      <w:tr w:rsidR="00D83619" w14:paraId="47600DB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B08B49"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DC41F2" w14:textId="77777777" w:rsidR="00D83619" w:rsidRDefault="00D83619">
            <w:r>
              <w:rPr>
                <w:sz w:val="22"/>
                <w:szCs w:val="22"/>
              </w:rPr>
              <w:t>Zmienna moc dawki podczas emisji promieniowania, dla wiązki fotonowej 6MV bez filtra spłaszczającego (FFF), w zakresie od ≤ 400 MU/min do  ≥ 1400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DA8CE6"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5C1EF0"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6296C" w14:textId="3434C7B5" w:rsidR="00212BAB" w:rsidRPr="00F63155" w:rsidRDefault="00212BAB">
            <w:pPr>
              <w:pStyle w:val="Default"/>
              <w:snapToGrid w:val="0"/>
              <w:jc w:val="center"/>
              <w:rPr>
                <w:rFonts w:ascii="Times New Roman" w:hAnsi="Times New Roman" w:cs="Times New Roman"/>
                <w:bCs/>
                <w:i/>
                <w:iCs/>
                <w:sz w:val="22"/>
                <w:szCs w:val="22"/>
              </w:rPr>
            </w:pPr>
          </w:p>
        </w:tc>
      </w:tr>
      <w:tr w:rsidR="00D83619" w14:paraId="444FE145"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FA2A00"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2A0EA6" w14:textId="77777777" w:rsidR="00D83619" w:rsidRDefault="00D83619">
            <w:r>
              <w:rPr>
                <w:sz w:val="22"/>
                <w:szCs w:val="22"/>
              </w:rPr>
              <w:t>Płynna zmiana mocy dawki podczas emisji promieniowania, dla wiązki fotonowej 6MV bez filtra spłaszczającego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80EF8A"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725712" w14:textId="77777777" w:rsidR="00D83619" w:rsidRDefault="00D83619">
            <w:r>
              <w:rPr>
                <w:sz w:val="22"/>
                <w:szCs w:val="22"/>
              </w:rPr>
              <w:t xml:space="preserve">TAK – 1 </w:t>
            </w:r>
            <w:proofErr w:type="spellStart"/>
            <w:r>
              <w:rPr>
                <w:sz w:val="22"/>
                <w:szCs w:val="22"/>
              </w:rPr>
              <w:t>ppkt</w:t>
            </w:r>
            <w:proofErr w:type="spellEnd"/>
          </w:p>
          <w:p w14:paraId="60835ADA"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1A12CC" w14:textId="2595615E" w:rsidR="00212BAB" w:rsidRPr="00F63155" w:rsidRDefault="00212BAB">
            <w:pPr>
              <w:pStyle w:val="Default"/>
              <w:snapToGrid w:val="0"/>
              <w:jc w:val="center"/>
              <w:rPr>
                <w:rFonts w:ascii="Times New Roman" w:hAnsi="Times New Roman" w:cs="Times New Roman"/>
                <w:bCs/>
                <w:i/>
                <w:iCs/>
                <w:sz w:val="22"/>
                <w:szCs w:val="22"/>
              </w:rPr>
            </w:pPr>
          </w:p>
        </w:tc>
      </w:tr>
      <w:tr w:rsidR="00D83619" w14:paraId="1904A84F"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81E0A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93E5D8" w14:textId="77777777" w:rsidR="00D83619" w:rsidRDefault="00D83619">
            <w:r>
              <w:rPr>
                <w:sz w:val="22"/>
                <w:szCs w:val="22"/>
              </w:rPr>
              <w:t>Energia fotonowa bez filtra spłaszczającego (FFF):  10 MV</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E56962"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08AD3D"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575280" w14:textId="20028CCA" w:rsidR="00921E95" w:rsidRDefault="00921E95">
            <w:pPr>
              <w:pStyle w:val="Default"/>
              <w:snapToGrid w:val="0"/>
              <w:jc w:val="center"/>
              <w:rPr>
                <w:rFonts w:ascii="Times New Roman" w:hAnsi="Times New Roman" w:cs="Times New Roman"/>
                <w:bCs/>
                <w:sz w:val="22"/>
                <w:szCs w:val="22"/>
              </w:rPr>
            </w:pPr>
          </w:p>
        </w:tc>
      </w:tr>
      <w:tr w:rsidR="00D83619" w14:paraId="016455B0"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98DD4" w14:textId="0B899457" w:rsidR="00D83619" w:rsidRDefault="00D83619" w:rsidP="1E33AF9C">
            <w:pPr>
              <w:pStyle w:val="Default"/>
              <w:numPr>
                <w:ilvl w:val="0"/>
                <w:numId w:val="3"/>
              </w:numPr>
              <w:ind w:left="34" w:hanging="34"/>
              <w:jc w:val="center"/>
              <w:rPr>
                <w:rFonts w:ascii="Times New Roman" w:hAnsi="Times New Roman" w:cs="Times New Roman"/>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82E186" w14:textId="77777777" w:rsidR="00D83619" w:rsidRDefault="00D83619">
            <w:r>
              <w:rPr>
                <w:sz w:val="22"/>
                <w:szCs w:val="22"/>
              </w:rPr>
              <w:t>Zakres mocy dawek w trybie napromieniania dla wiązki fotonów FFF 10MV, dla pełnego zakresu pól: od ≤ 400 MU/min do ≥ 2200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128D8C"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CD12B9"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EC2C17" w14:textId="04FEF0DA" w:rsidR="00921E95" w:rsidRDefault="00921E95">
            <w:pPr>
              <w:pStyle w:val="Default"/>
              <w:snapToGrid w:val="0"/>
              <w:jc w:val="center"/>
              <w:rPr>
                <w:rFonts w:ascii="Times New Roman" w:hAnsi="Times New Roman" w:cs="Times New Roman"/>
                <w:bCs/>
                <w:sz w:val="22"/>
                <w:szCs w:val="22"/>
              </w:rPr>
            </w:pPr>
          </w:p>
        </w:tc>
      </w:tr>
      <w:tr w:rsidR="00D83619" w14:paraId="6F029FB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37E0A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32637A" w14:textId="4F051EA9" w:rsidR="00D83619" w:rsidRPr="00CD38B0" w:rsidRDefault="00D83619" w:rsidP="00CD38B0">
            <w:r w:rsidRPr="00CD38B0">
              <w:rPr>
                <w:sz w:val="22"/>
                <w:szCs w:val="22"/>
              </w:rPr>
              <w:t>Zakres mocy dawek w trybie napromieniania dla wiązki fotonów FFF 10MV, dla pełnego zakresu pól: od ≤ 400 MU/min. do &gt; 2200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1EFAD1" w14:textId="77777777" w:rsidR="00D83619" w:rsidRPr="009E6582" w:rsidRDefault="00D83619">
            <w:r w:rsidRPr="009E6582">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88DFF1" w14:textId="77777777" w:rsidR="00D83619" w:rsidRPr="009E6582" w:rsidRDefault="00D83619">
            <w:r w:rsidRPr="009E6582">
              <w:rPr>
                <w:sz w:val="22"/>
                <w:szCs w:val="22"/>
              </w:rPr>
              <w:t xml:space="preserve">TAK – 1 </w:t>
            </w:r>
            <w:proofErr w:type="spellStart"/>
            <w:r w:rsidRPr="009E6582">
              <w:rPr>
                <w:sz w:val="22"/>
                <w:szCs w:val="22"/>
              </w:rPr>
              <w:t>ppkt</w:t>
            </w:r>
            <w:proofErr w:type="spellEnd"/>
          </w:p>
          <w:p w14:paraId="36040D59" w14:textId="77777777" w:rsidR="00D83619" w:rsidRPr="009E6582" w:rsidRDefault="00D83619">
            <w:r w:rsidRPr="009E6582">
              <w:rPr>
                <w:sz w:val="22"/>
                <w:szCs w:val="22"/>
              </w:rPr>
              <w:t xml:space="preserve">NIE – 0 </w:t>
            </w:r>
            <w:proofErr w:type="spellStart"/>
            <w:r w:rsidRPr="009E6582">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80DF48" w14:textId="436A8F45" w:rsidR="00D83619" w:rsidRPr="009E6582" w:rsidRDefault="00D83619">
            <w:pPr>
              <w:pStyle w:val="Default"/>
              <w:snapToGrid w:val="0"/>
              <w:jc w:val="center"/>
              <w:rPr>
                <w:rFonts w:ascii="Times New Roman" w:hAnsi="Times New Roman" w:cs="Times New Roman"/>
                <w:sz w:val="22"/>
                <w:szCs w:val="22"/>
              </w:rPr>
            </w:pPr>
          </w:p>
        </w:tc>
      </w:tr>
      <w:tr w:rsidR="00D83619" w14:paraId="62ECB894"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B682DA"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C6CEC5" w14:textId="77777777" w:rsidR="00D83619" w:rsidRDefault="00D83619">
            <w:r>
              <w:rPr>
                <w:sz w:val="22"/>
                <w:szCs w:val="22"/>
              </w:rPr>
              <w:t>Moce dawek w trybie napromieniania dla wiązki fotonów 10MV FFF, dla pełnego zakresu pól: minimum 5 wartości, różniących się o co najmniej 200 MU/min lub płynna zmienna moc dawki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F732C8"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640CFC"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066F69" w14:textId="28DEE695" w:rsidR="00121599" w:rsidRDefault="00121599">
            <w:pPr>
              <w:pStyle w:val="Default"/>
              <w:snapToGrid w:val="0"/>
              <w:jc w:val="center"/>
              <w:rPr>
                <w:rFonts w:ascii="Times New Roman" w:hAnsi="Times New Roman" w:cs="Times New Roman"/>
                <w:bCs/>
                <w:sz w:val="22"/>
                <w:szCs w:val="22"/>
              </w:rPr>
            </w:pPr>
          </w:p>
        </w:tc>
      </w:tr>
      <w:tr w:rsidR="00D83619" w14:paraId="03B6B1C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71F0C4"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2E515D" w14:textId="77777777" w:rsidR="00D83619" w:rsidRDefault="00D83619">
            <w:r>
              <w:rPr>
                <w:sz w:val="22"/>
                <w:szCs w:val="22"/>
              </w:rPr>
              <w:t>Zmienna moc dawki podczas emisji promieniowania, dla wiązki fotonowej 10MV bez filtra spłaszczającego (FFF), w zakresie od ≤ 400 MU/min do ≥ 2200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F44589"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1C7010"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D1A514" w14:textId="5D28B847" w:rsidR="00121599" w:rsidRDefault="00121599">
            <w:pPr>
              <w:pStyle w:val="Default"/>
              <w:snapToGrid w:val="0"/>
              <w:jc w:val="center"/>
              <w:rPr>
                <w:rFonts w:ascii="Times New Roman" w:hAnsi="Times New Roman" w:cs="Times New Roman"/>
                <w:bCs/>
                <w:sz w:val="22"/>
                <w:szCs w:val="22"/>
              </w:rPr>
            </w:pPr>
          </w:p>
        </w:tc>
      </w:tr>
      <w:tr w:rsidR="00D83619" w14:paraId="6D4BD1E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CE0984"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4FBC9D" w14:textId="77777777" w:rsidR="00D83619" w:rsidRDefault="00D83619">
            <w:r>
              <w:rPr>
                <w:sz w:val="22"/>
                <w:szCs w:val="22"/>
              </w:rPr>
              <w:t>Płynna zmiana mocy dawki podczas emisji promieniowania, dla wiązki fotonowej 10 MV bez filtra spłaszczającego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03743A"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8EC0D2" w14:textId="77777777" w:rsidR="00D83619" w:rsidRDefault="00D83619">
            <w:r>
              <w:rPr>
                <w:sz w:val="22"/>
                <w:szCs w:val="22"/>
              </w:rPr>
              <w:t xml:space="preserve">TAK – 1 </w:t>
            </w:r>
            <w:proofErr w:type="spellStart"/>
            <w:r>
              <w:rPr>
                <w:sz w:val="22"/>
                <w:szCs w:val="22"/>
              </w:rPr>
              <w:t>ppkt</w:t>
            </w:r>
            <w:proofErr w:type="spellEnd"/>
          </w:p>
          <w:p w14:paraId="5987F368"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BD755A" w14:textId="26B5B7FD" w:rsidR="00121599" w:rsidRDefault="00121599" w:rsidP="00701B6E">
            <w:pPr>
              <w:pStyle w:val="Default"/>
              <w:snapToGrid w:val="0"/>
              <w:jc w:val="center"/>
              <w:rPr>
                <w:rFonts w:ascii="Times New Roman" w:hAnsi="Times New Roman" w:cs="Times New Roman"/>
                <w:sz w:val="22"/>
                <w:szCs w:val="22"/>
              </w:rPr>
            </w:pPr>
          </w:p>
        </w:tc>
      </w:tr>
      <w:tr w:rsidR="00D83619" w14:paraId="38FABC5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C0DE2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16E6B7" w14:textId="77777777" w:rsidR="00D83619" w:rsidRDefault="00D83619">
            <w:r>
              <w:rPr>
                <w:sz w:val="22"/>
                <w:szCs w:val="22"/>
              </w:rPr>
              <w:t>Wiązka fotonowa megawoltowa do obrazowania portalowego o energii nie niższej niż 1 MV i nie wyższej niż 3 MV</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9DD9F0"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EB5C2" w14:textId="77777777" w:rsidR="00D83619" w:rsidRDefault="00D83619">
            <w:r>
              <w:rPr>
                <w:sz w:val="22"/>
                <w:szCs w:val="22"/>
              </w:rPr>
              <w:t xml:space="preserve">TAK – 1 </w:t>
            </w:r>
            <w:proofErr w:type="spellStart"/>
            <w:r>
              <w:rPr>
                <w:sz w:val="22"/>
                <w:szCs w:val="22"/>
              </w:rPr>
              <w:t>ppkt</w:t>
            </w:r>
            <w:proofErr w:type="spellEnd"/>
          </w:p>
          <w:p w14:paraId="544FD10E"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13F06A" w14:textId="24603AB4" w:rsidR="00D83619" w:rsidRDefault="00D83619">
            <w:pPr>
              <w:pStyle w:val="Default"/>
              <w:snapToGrid w:val="0"/>
              <w:jc w:val="center"/>
              <w:rPr>
                <w:rFonts w:ascii="Times New Roman" w:hAnsi="Times New Roman" w:cs="Times New Roman"/>
                <w:bCs/>
                <w:sz w:val="22"/>
                <w:szCs w:val="22"/>
              </w:rPr>
            </w:pPr>
          </w:p>
        </w:tc>
      </w:tr>
      <w:tr w:rsidR="00D83619" w14:paraId="32FF8F5E" w14:textId="77777777" w:rsidTr="78609539">
        <w:tblPrEx>
          <w:tblCellMar>
            <w:left w:w="108" w:type="dxa"/>
            <w:right w:w="108" w:type="dxa"/>
          </w:tblCellMar>
        </w:tblPrEx>
        <w:trPr>
          <w:trHeight w:val="279"/>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756E8" w14:textId="77777777" w:rsidR="00D83619" w:rsidRDefault="00D83619">
            <w:pPr>
              <w:pStyle w:val="Default"/>
              <w:snapToGrid w:val="0"/>
              <w:ind w:left="34"/>
              <w:rPr>
                <w:rFonts w:ascii="Times New Roman" w:hAnsi="Times New Roman" w:cs="Times New Roman"/>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6DAFD6" w14:textId="77777777" w:rsidR="00D83619" w:rsidRDefault="00D83619">
            <w:r>
              <w:rPr>
                <w:b/>
                <w:sz w:val="22"/>
                <w:szCs w:val="22"/>
              </w:rPr>
              <w:t>Parametry wiązek elektronowych</w:t>
            </w:r>
          </w:p>
        </w:tc>
      </w:tr>
      <w:tr w:rsidR="00D83619" w14:paraId="3632993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2BCED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AA985F" w14:textId="77777777" w:rsidR="00D83619" w:rsidRDefault="00D83619">
            <w:r>
              <w:rPr>
                <w:sz w:val="22"/>
                <w:szCs w:val="22"/>
              </w:rPr>
              <w:t xml:space="preserve">Energie elektronowe 6 </w:t>
            </w:r>
            <w:proofErr w:type="spellStart"/>
            <w:r>
              <w:rPr>
                <w:sz w:val="22"/>
                <w:szCs w:val="22"/>
              </w:rPr>
              <w:t>MeV</w:t>
            </w:r>
            <w:proofErr w:type="spellEnd"/>
            <w:r>
              <w:rPr>
                <w:sz w:val="22"/>
                <w:szCs w:val="22"/>
              </w:rPr>
              <w:t xml:space="preserve">, 9 </w:t>
            </w:r>
            <w:proofErr w:type="spellStart"/>
            <w:r>
              <w:rPr>
                <w:sz w:val="22"/>
                <w:szCs w:val="22"/>
              </w:rPr>
              <w:t>MeV</w:t>
            </w:r>
            <w:proofErr w:type="spellEnd"/>
            <w:r>
              <w:rPr>
                <w:sz w:val="22"/>
                <w:szCs w:val="22"/>
              </w:rPr>
              <w:t xml:space="preserve">, 12 </w:t>
            </w:r>
            <w:proofErr w:type="spellStart"/>
            <w:r>
              <w:rPr>
                <w:sz w:val="22"/>
                <w:szCs w:val="22"/>
              </w:rPr>
              <w:t>MeV</w:t>
            </w:r>
            <w:proofErr w:type="spellEnd"/>
            <w:r>
              <w:rPr>
                <w:sz w:val="22"/>
                <w:szCs w:val="22"/>
              </w:rPr>
              <w:t xml:space="preserve">,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A449EF"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B50BFF"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30978B" w14:textId="433B8A67" w:rsidR="00121599" w:rsidRDefault="00121599">
            <w:pPr>
              <w:pStyle w:val="Default"/>
              <w:snapToGrid w:val="0"/>
              <w:jc w:val="center"/>
              <w:rPr>
                <w:rFonts w:ascii="Times New Roman" w:hAnsi="Times New Roman" w:cs="Times New Roman"/>
                <w:bCs/>
                <w:sz w:val="22"/>
                <w:szCs w:val="22"/>
              </w:rPr>
            </w:pPr>
          </w:p>
        </w:tc>
      </w:tr>
      <w:tr w:rsidR="00D83619" w14:paraId="7986EF4F"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2CDE92"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637017" w14:textId="77777777" w:rsidR="00D83619" w:rsidRDefault="00D83619">
            <w:r>
              <w:rPr>
                <w:sz w:val="22"/>
                <w:szCs w:val="22"/>
              </w:rPr>
              <w:t>Moce dawek w trybie napromieniania dla wiązek elektronowych dla pełnego zakresu pól: od ≤100 MU/min do ≥ 500 MU/min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CFEF28"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16B257"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9BB54C" w14:textId="0F94A0A8" w:rsidR="00121599" w:rsidRDefault="00121599">
            <w:pPr>
              <w:pStyle w:val="Default"/>
              <w:snapToGrid w:val="0"/>
              <w:jc w:val="center"/>
              <w:rPr>
                <w:rFonts w:ascii="Times New Roman" w:hAnsi="Times New Roman" w:cs="Times New Roman"/>
                <w:bCs/>
                <w:sz w:val="22"/>
                <w:szCs w:val="22"/>
              </w:rPr>
            </w:pPr>
          </w:p>
        </w:tc>
      </w:tr>
      <w:tr w:rsidR="00D83619" w14:paraId="6B42B7C7"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97AD9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EAAE40" w14:textId="77777777" w:rsidR="00D83619" w:rsidRDefault="00D83619">
            <w:r>
              <w:rPr>
                <w:sz w:val="22"/>
                <w:szCs w:val="22"/>
              </w:rPr>
              <w:t>Aplikatory elektronowe kodowane dla systemu sterowania akceleratorem dla pól w zakresie od 6cmx6cm do 25cmx25cm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2BC2E4"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E05F33"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AB860E" w14:textId="0841D6C2" w:rsidR="00121599" w:rsidRDefault="00121599">
            <w:pPr>
              <w:pStyle w:val="Default"/>
              <w:snapToGrid w:val="0"/>
              <w:jc w:val="center"/>
              <w:rPr>
                <w:rFonts w:ascii="Times New Roman" w:hAnsi="Times New Roman" w:cs="Times New Roman"/>
                <w:bCs/>
                <w:sz w:val="22"/>
                <w:szCs w:val="22"/>
              </w:rPr>
            </w:pPr>
          </w:p>
        </w:tc>
      </w:tr>
      <w:tr w:rsidR="00D83619" w14:paraId="5E44A3AB"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12E52"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AB08AF" w14:textId="77777777" w:rsidR="00D83619" w:rsidRDefault="00D83619">
            <w:r>
              <w:rPr>
                <w:sz w:val="22"/>
                <w:szCs w:val="22"/>
              </w:rPr>
              <w:t xml:space="preserve">Aplikatory elektronowe kodowane dla systemu weryfikacji i zarządzania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78F605"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82EC7E"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DC6612" w14:textId="6E646763" w:rsidR="00121599" w:rsidRDefault="00121599">
            <w:pPr>
              <w:pStyle w:val="Default"/>
              <w:snapToGrid w:val="0"/>
              <w:jc w:val="center"/>
              <w:rPr>
                <w:rFonts w:ascii="Times New Roman" w:hAnsi="Times New Roman" w:cs="Times New Roman"/>
                <w:bCs/>
                <w:sz w:val="22"/>
                <w:szCs w:val="22"/>
              </w:rPr>
            </w:pPr>
          </w:p>
        </w:tc>
      </w:tr>
      <w:tr w:rsidR="00D83619" w14:paraId="54AD992F"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47BCF4"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288A58" w14:textId="77777777" w:rsidR="00D83619" w:rsidRDefault="00D83619">
            <w:r>
              <w:rPr>
                <w:sz w:val="22"/>
                <w:szCs w:val="22"/>
              </w:rPr>
              <w:t xml:space="preserve">Oferowany zestaw aplikatorów jest wyposażony w ramki do przygotowywania indywidualnych wylewek elektronowych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504A88"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800EB"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13ABAA" w14:textId="6A752F06" w:rsidR="00121599" w:rsidRDefault="00121599">
            <w:pPr>
              <w:pStyle w:val="Default"/>
              <w:snapToGrid w:val="0"/>
              <w:jc w:val="center"/>
              <w:rPr>
                <w:rFonts w:ascii="Times New Roman" w:hAnsi="Times New Roman" w:cs="Times New Roman"/>
                <w:bCs/>
                <w:sz w:val="22"/>
                <w:szCs w:val="22"/>
              </w:rPr>
            </w:pPr>
          </w:p>
        </w:tc>
      </w:tr>
      <w:tr w:rsidR="00D83619" w14:paraId="1E452CCC"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DA86CE" w14:textId="77777777" w:rsidR="00D83619" w:rsidRDefault="00D83619">
            <w:pPr>
              <w:pStyle w:val="Default"/>
              <w:snapToGrid w:val="0"/>
              <w:ind w:left="34"/>
              <w:rPr>
                <w:rFonts w:ascii="Times New Roman" w:hAnsi="Times New Roman" w:cs="Times New Roman"/>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724170" w14:textId="63DCAA05" w:rsidR="00D83619" w:rsidRPr="00CD38B0" w:rsidRDefault="00CD38B0">
            <w:pPr>
              <w:pStyle w:val="Default"/>
              <w:rPr>
                <w:b/>
                <w:bCs/>
              </w:rPr>
            </w:pPr>
            <w:r w:rsidRPr="00CD38B0">
              <w:rPr>
                <w:b/>
                <w:bCs/>
              </w:rPr>
              <w:t>Parametry akceleratora</w:t>
            </w:r>
          </w:p>
        </w:tc>
      </w:tr>
      <w:tr w:rsidR="00D83619" w14:paraId="37B0979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D4500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0FB035" w14:textId="77777777" w:rsidR="00D83619" w:rsidRDefault="00D83619">
            <w:r>
              <w:rPr>
                <w:sz w:val="22"/>
                <w:szCs w:val="22"/>
              </w:rPr>
              <w:t>Odległość SAD = 100cm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E79E8B"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A2AAB"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625AF" w14:textId="353DE4C3" w:rsidR="00121599" w:rsidRDefault="00121599">
            <w:pPr>
              <w:pStyle w:val="Default"/>
              <w:snapToGrid w:val="0"/>
              <w:jc w:val="center"/>
              <w:rPr>
                <w:rFonts w:ascii="Times New Roman" w:hAnsi="Times New Roman" w:cs="Times New Roman"/>
                <w:bCs/>
                <w:sz w:val="22"/>
                <w:szCs w:val="22"/>
              </w:rPr>
            </w:pPr>
          </w:p>
        </w:tc>
      </w:tr>
      <w:tr w:rsidR="00D83619" w14:paraId="22FA6C2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B4871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AEAA1D" w14:textId="77777777" w:rsidR="00D83619" w:rsidRDefault="00D83619">
            <w:r>
              <w:rPr>
                <w:sz w:val="22"/>
                <w:szCs w:val="22"/>
              </w:rPr>
              <w:t xml:space="preserve">Tolerancja ustawienia odległości SAD=100cm (od źródła do </w:t>
            </w:r>
            <w:proofErr w:type="spellStart"/>
            <w:r>
              <w:rPr>
                <w:sz w:val="22"/>
                <w:szCs w:val="22"/>
              </w:rPr>
              <w:t>izocentrum</w:t>
            </w:r>
            <w:proofErr w:type="spellEnd"/>
            <w:r>
              <w:rPr>
                <w:sz w:val="22"/>
                <w:szCs w:val="22"/>
              </w:rPr>
              <w:t>): ≤0,2cm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C0D594"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CE6DB2"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783E49" w14:textId="6583CDAE" w:rsidR="00121599" w:rsidRDefault="00121599">
            <w:pPr>
              <w:pStyle w:val="Default"/>
              <w:snapToGrid w:val="0"/>
              <w:jc w:val="center"/>
              <w:rPr>
                <w:rFonts w:ascii="Times New Roman" w:hAnsi="Times New Roman" w:cs="Times New Roman"/>
                <w:bCs/>
                <w:sz w:val="22"/>
                <w:szCs w:val="22"/>
              </w:rPr>
            </w:pPr>
          </w:p>
        </w:tc>
      </w:tr>
      <w:tr w:rsidR="00D83619" w14:paraId="03E1F54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141B1C"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61068C" w14:textId="77777777" w:rsidR="00975118" w:rsidRPr="00975118" w:rsidRDefault="00D83619">
            <w:pPr>
              <w:rPr>
                <w:sz w:val="22"/>
                <w:szCs w:val="22"/>
              </w:rPr>
            </w:pPr>
            <w:r>
              <w:rPr>
                <w:sz w:val="22"/>
                <w:szCs w:val="22"/>
              </w:rPr>
              <w:t xml:space="preserve">Średnica </w:t>
            </w:r>
            <w:proofErr w:type="spellStart"/>
            <w:r>
              <w:rPr>
                <w:sz w:val="22"/>
                <w:szCs w:val="22"/>
              </w:rPr>
              <w:t>izocentrum</w:t>
            </w:r>
            <w:proofErr w:type="spellEnd"/>
            <w:r>
              <w:rPr>
                <w:sz w:val="22"/>
                <w:szCs w:val="22"/>
              </w:rPr>
              <w:t xml:space="preserve"> mechanicznego (przy obrocie ramienia i kolimatora): ≤1mm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4E89F" w14:textId="77777777" w:rsidR="00D83619" w:rsidRDefault="00D83619">
            <w:r>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9D0BB4"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FCC36D" w14:textId="11438AFC" w:rsidR="00975118" w:rsidRPr="00975118" w:rsidRDefault="00975118">
            <w:pPr>
              <w:pStyle w:val="Default"/>
              <w:snapToGrid w:val="0"/>
              <w:jc w:val="center"/>
              <w:rPr>
                <w:rFonts w:ascii="Times New Roman" w:hAnsi="Times New Roman" w:cs="Times New Roman"/>
                <w:bCs/>
                <w:i/>
                <w:iCs/>
                <w:sz w:val="22"/>
                <w:szCs w:val="22"/>
              </w:rPr>
            </w:pPr>
          </w:p>
        </w:tc>
      </w:tr>
      <w:tr w:rsidR="00D83619" w14:paraId="6E719533"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8B85FA"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9F91DA" w14:textId="77777777" w:rsidR="00D83619" w:rsidRDefault="00D83619">
            <w:r>
              <w:rPr>
                <w:sz w:val="22"/>
                <w:szCs w:val="22"/>
              </w:rPr>
              <w:t xml:space="preserve">Średnica </w:t>
            </w:r>
            <w:proofErr w:type="spellStart"/>
            <w:r>
              <w:rPr>
                <w:sz w:val="22"/>
                <w:szCs w:val="22"/>
              </w:rPr>
              <w:t>izocentrum</w:t>
            </w:r>
            <w:proofErr w:type="spellEnd"/>
            <w:r>
              <w:rPr>
                <w:sz w:val="22"/>
                <w:szCs w:val="22"/>
              </w:rPr>
              <w:t xml:space="preserve"> mechanicznego (przy obrocie ramienia, kolimatora i stołu): ≤ 2 mm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AB1D5B" w14:textId="77777777" w:rsidR="00D83619" w:rsidRDefault="00D83619">
            <w:r>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91F8A2"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C0C5D0" w14:textId="7C0B4560" w:rsidR="00370401" w:rsidRPr="003D17C2" w:rsidRDefault="00370401">
            <w:pPr>
              <w:pStyle w:val="Default"/>
              <w:snapToGrid w:val="0"/>
              <w:jc w:val="center"/>
              <w:rPr>
                <w:rFonts w:ascii="Times New Roman" w:hAnsi="Times New Roman" w:cs="Times New Roman"/>
                <w:bCs/>
                <w:sz w:val="22"/>
                <w:szCs w:val="22"/>
              </w:rPr>
            </w:pPr>
          </w:p>
        </w:tc>
      </w:tr>
      <w:tr w:rsidR="00D83619" w14:paraId="08FD03E7"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75C129"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E8010A5" w14:textId="77777777" w:rsidR="00D83619" w:rsidRDefault="00D83619">
            <w:r>
              <w:rPr>
                <w:sz w:val="22"/>
                <w:szCs w:val="22"/>
              </w:rPr>
              <w:t>Zakres obrotu ramienia: 360</w:t>
            </w:r>
            <w:r>
              <w:rPr>
                <w:rFonts w:ascii="Symbol" w:eastAsia="Symbol" w:hAnsi="Symbol" w:cs="Symbol"/>
                <w:sz w:val="22"/>
                <w:szCs w:val="22"/>
              </w:rPr>
              <w:t></w:t>
            </w:r>
            <w:r>
              <w:rPr>
                <w:sz w:val="22"/>
                <w:szCs w:val="22"/>
              </w:rPr>
              <w:t xml:space="preserve">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0B601C"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72E7AB"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71492" w14:textId="517F44E6" w:rsidR="00370401" w:rsidRPr="003D17C2" w:rsidRDefault="00370401" w:rsidP="1E33AF9C">
            <w:pPr>
              <w:pStyle w:val="Default"/>
              <w:snapToGrid w:val="0"/>
              <w:jc w:val="center"/>
              <w:rPr>
                <w:rFonts w:ascii="Times New Roman" w:hAnsi="Times New Roman" w:cs="Times New Roman"/>
                <w:i/>
                <w:iCs/>
                <w:sz w:val="22"/>
                <w:szCs w:val="22"/>
              </w:rPr>
            </w:pPr>
          </w:p>
        </w:tc>
      </w:tr>
      <w:tr w:rsidR="00D83619" w14:paraId="47F2C6B6"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8B66BE"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F17F36" w14:textId="77777777" w:rsidR="00D83619" w:rsidRDefault="00D83619">
            <w:r>
              <w:rPr>
                <w:sz w:val="22"/>
                <w:szCs w:val="22"/>
              </w:rPr>
              <w:t>Dokładność obrotu ramienia: ≤ 0,5</w:t>
            </w:r>
            <w:r>
              <w:rPr>
                <w:rFonts w:ascii="Symbol" w:eastAsia="Symbol" w:hAnsi="Symbol" w:cs="Symbol"/>
                <w:sz w:val="22"/>
                <w:szCs w:val="22"/>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A9FB95" w14:textId="77777777" w:rsidR="00D83619" w:rsidRDefault="00D83619">
            <w:r>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25491C"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20692" w14:textId="5E0B621E" w:rsidR="00834040" w:rsidRDefault="00834040">
            <w:pPr>
              <w:pStyle w:val="Default"/>
              <w:snapToGrid w:val="0"/>
              <w:jc w:val="center"/>
              <w:rPr>
                <w:rFonts w:ascii="Times New Roman" w:hAnsi="Times New Roman" w:cs="Times New Roman"/>
                <w:bCs/>
                <w:sz w:val="22"/>
                <w:szCs w:val="22"/>
              </w:rPr>
            </w:pPr>
          </w:p>
        </w:tc>
      </w:tr>
      <w:tr w:rsidR="00D83619" w14:paraId="7C5471A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BE0C62"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0EDE464" w14:textId="77777777" w:rsidR="00D83619" w:rsidRDefault="00D83619">
            <w:r>
              <w:rPr>
                <w:sz w:val="22"/>
                <w:szCs w:val="22"/>
              </w:rPr>
              <w:t>Prędkość obrotu ramienia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5FB389" w14:textId="77777777" w:rsidR="00D83619" w:rsidRDefault="00D83619">
            <w:r>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75520"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B14FF0" w14:textId="176646A0" w:rsidR="00834040" w:rsidRDefault="00834040">
            <w:pPr>
              <w:pStyle w:val="Default"/>
              <w:snapToGrid w:val="0"/>
              <w:jc w:val="center"/>
              <w:rPr>
                <w:rFonts w:ascii="Times New Roman" w:hAnsi="Times New Roman" w:cs="Times New Roman"/>
                <w:bCs/>
                <w:sz w:val="22"/>
                <w:szCs w:val="22"/>
              </w:rPr>
            </w:pPr>
          </w:p>
        </w:tc>
      </w:tr>
      <w:tr w:rsidR="00D83619" w14:paraId="3682EFB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9991E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7F0A3B" w14:textId="77777777" w:rsidR="00D83619" w:rsidRDefault="00D83619">
            <w:r>
              <w:rPr>
                <w:sz w:val="22"/>
                <w:szCs w:val="22"/>
              </w:rPr>
              <w:t>Dokładność obrotu kolimatora: ≤ 0,5</w:t>
            </w:r>
            <w:r>
              <w:rPr>
                <w:rFonts w:ascii="Symbol" w:eastAsia="Symbol" w:hAnsi="Symbol" w:cs="Symbol"/>
                <w:sz w:val="22"/>
                <w:szCs w:val="22"/>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B865EE" w14:textId="77777777" w:rsidR="00D83619" w:rsidRDefault="00D83619">
            <w:r>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2B35E6"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18E74" w14:textId="026AE59C" w:rsidR="00834040" w:rsidRDefault="00834040">
            <w:pPr>
              <w:pStyle w:val="Default"/>
              <w:snapToGrid w:val="0"/>
              <w:jc w:val="center"/>
              <w:rPr>
                <w:rFonts w:ascii="Times New Roman" w:hAnsi="Times New Roman" w:cs="Times New Roman"/>
                <w:bCs/>
                <w:sz w:val="22"/>
                <w:szCs w:val="22"/>
              </w:rPr>
            </w:pPr>
          </w:p>
        </w:tc>
      </w:tr>
      <w:tr w:rsidR="00D83619" w14:paraId="4947067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33888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08F08A" w14:textId="77777777" w:rsidR="00D83619" w:rsidRDefault="00D83619">
            <w:r>
              <w:rPr>
                <w:sz w:val="22"/>
                <w:szCs w:val="22"/>
              </w:rPr>
              <w:t xml:space="preserve">Odległość pomiędzy kolimatorem MLC z zamontowanym uchwytem akcesoriów, a </w:t>
            </w:r>
            <w:proofErr w:type="spellStart"/>
            <w:r>
              <w:rPr>
                <w:sz w:val="22"/>
                <w:szCs w:val="22"/>
              </w:rPr>
              <w:t>izocentrum</w:t>
            </w:r>
            <w:proofErr w:type="spellEnd"/>
            <w:r>
              <w:rPr>
                <w:sz w:val="22"/>
                <w:szCs w:val="22"/>
              </w:rPr>
              <w:t xml:space="preserve"> </w:t>
            </w:r>
            <w:r>
              <w:rPr>
                <w:rFonts w:ascii="Symbol" w:eastAsia="Symbol" w:hAnsi="Symbol" w:cs="Symbol"/>
                <w:sz w:val="22"/>
                <w:szCs w:val="22"/>
              </w:rPr>
              <w:t></w:t>
            </w:r>
            <w:r>
              <w:rPr>
                <w:sz w:val="22"/>
                <w:szCs w:val="22"/>
              </w:rPr>
              <w:t xml:space="preserve"> 30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0CE01"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EBB71B"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CA7714" w14:textId="40C79AF7" w:rsidR="00834040" w:rsidRDefault="00834040">
            <w:pPr>
              <w:pStyle w:val="Default"/>
              <w:snapToGrid w:val="0"/>
              <w:jc w:val="center"/>
              <w:rPr>
                <w:rFonts w:ascii="Times New Roman" w:hAnsi="Times New Roman" w:cs="Times New Roman"/>
                <w:bCs/>
                <w:sz w:val="22"/>
                <w:szCs w:val="22"/>
              </w:rPr>
            </w:pPr>
          </w:p>
        </w:tc>
      </w:tr>
      <w:tr w:rsidR="00D83619" w14:paraId="25945F7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CFF90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0FCF8" w14:textId="77777777" w:rsidR="00D83619" w:rsidRDefault="00D83619">
            <w:r>
              <w:rPr>
                <w:sz w:val="22"/>
                <w:szCs w:val="22"/>
              </w:rPr>
              <w:t xml:space="preserve">Odległość pomiędzy kolimatorem MLC z zamontowanym uchwytem akcesoriów, a </w:t>
            </w:r>
            <w:proofErr w:type="spellStart"/>
            <w:r>
              <w:rPr>
                <w:sz w:val="22"/>
                <w:szCs w:val="22"/>
              </w:rPr>
              <w:t>izocentrum</w:t>
            </w:r>
            <w:proofErr w:type="spellEnd"/>
            <w:r>
              <w:rPr>
                <w:sz w:val="22"/>
                <w:szCs w:val="22"/>
              </w:rPr>
              <w:t xml:space="preserve"> </w:t>
            </w:r>
            <w:r>
              <w:rPr>
                <w:rFonts w:ascii="Symbol" w:eastAsia="Symbol" w:hAnsi="Symbol" w:cs="Symbol"/>
                <w:sz w:val="22"/>
                <w:szCs w:val="22"/>
              </w:rPr>
              <w:t></w:t>
            </w:r>
            <w:r>
              <w:rPr>
                <w:sz w:val="22"/>
                <w:szCs w:val="22"/>
              </w:rPr>
              <w:t xml:space="preserve"> 45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5B339"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F978BB" w14:textId="77777777" w:rsidR="00D83619" w:rsidRDefault="00D83619">
            <w:r>
              <w:rPr>
                <w:sz w:val="22"/>
                <w:szCs w:val="22"/>
              </w:rPr>
              <w:t xml:space="preserve">TAK – 2 </w:t>
            </w:r>
            <w:proofErr w:type="spellStart"/>
            <w:r>
              <w:rPr>
                <w:sz w:val="22"/>
                <w:szCs w:val="22"/>
              </w:rPr>
              <w:t>ppkt</w:t>
            </w:r>
            <w:proofErr w:type="spellEnd"/>
          </w:p>
          <w:p w14:paraId="739994C4"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E3497" w14:textId="362CACF5" w:rsidR="00834040" w:rsidRDefault="00834040">
            <w:pPr>
              <w:pStyle w:val="Default"/>
              <w:snapToGrid w:val="0"/>
              <w:jc w:val="center"/>
              <w:rPr>
                <w:rFonts w:ascii="Times New Roman" w:hAnsi="Times New Roman" w:cs="Times New Roman"/>
                <w:bCs/>
                <w:sz w:val="22"/>
                <w:szCs w:val="22"/>
              </w:rPr>
            </w:pPr>
          </w:p>
        </w:tc>
      </w:tr>
      <w:tr w:rsidR="00D83619" w14:paraId="6C34872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1E630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A738A" w14:textId="0CA60BD4" w:rsidR="00D83619" w:rsidRPr="006223E4" w:rsidRDefault="00D83619" w:rsidP="4A0E345D">
            <w:r w:rsidRPr="4A0E345D">
              <w:rPr>
                <w:sz w:val="22"/>
                <w:szCs w:val="22"/>
              </w:rPr>
              <w:t xml:space="preserve">Maksymalne pole napromieniania: </w:t>
            </w:r>
            <w:r w:rsidRPr="4A0E345D">
              <w:rPr>
                <w:rFonts w:ascii="Symbol" w:eastAsia="Symbol" w:hAnsi="Symbol" w:cs="Symbol"/>
                <w:sz w:val="22"/>
                <w:szCs w:val="22"/>
              </w:rPr>
              <w:t></w:t>
            </w:r>
            <w:r w:rsidRPr="4A0E345D">
              <w:rPr>
                <w:sz w:val="22"/>
                <w:szCs w:val="22"/>
              </w:rPr>
              <w:t xml:space="preserve"> 40 x 40 cm w </w:t>
            </w:r>
            <w:proofErr w:type="spellStart"/>
            <w:r w:rsidRPr="4A0E345D">
              <w:rPr>
                <w:sz w:val="22"/>
                <w:szCs w:val="22"/>
              </w:rPr>
              <w:t>izocentrum</w:t>
            </w:r>
            <w:proofErr w:type="spellEnd"/>
            <w:r w:rsidRPr="4A0E345D">
              <w:rPr>
                <w:sz w:val="22"/>
                <w:szCs w:val="22"/>
              </w:rPr>
              <w:t xml:space="preserve"> (dla wiązek fotonowych)</w:t>
            </w:r>
            <w:r w:rsidR="00B5440F">
              <w:rPr>
                <w:sz w:val="22"/>
                <w:szCs w:val="22"/>
              </w:rPr>
              <w:t xml:space="preserve"> </w:t>
            </w:r>
            <w:r w:rsidR="00B5440F" w:rsidRPr="00D070C7">
              <w:rPr>
                <w:sz w:val="22"/>
                <w:szCs w:val="22"/>
              </w:rPr>
              <w:t>w trybie klinicznym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BF471C" w14:textId="77777777" w:rsidR="00D83619" w:rsidRPr="006223E4" w:rsidRDefault="00D83619">
            <w:pPr>
              <w:rPr>
                <w:highlight w:val="yellow"/>
              </w:rPr>
            </w:pPr>
            <w:r w:rsidRPr="4A0E345D">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17A5B6" w14:textId="77777777" w:rsidR="00D83619" w:rsidRPr="006223E4" w:rsidRDefault="00D83619">
            <w:pPr>
              <w:rPr>
                <w:highlight w:val="yellow"/>
              </w:rPr>
            </w:pPr>
            <w:r w:rsidRPr="4A0E345D">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64198A" w14:textId="058869B7" w:rsidR="006223E4" w:rsidRDefault="006223E4">
            <w:pPr>
              <w:pStyle w:val="Default"/>
              <w:snapToGrid w:val="0"/>
              <w:jc w:val="center"/>
              <w:rPr>
                <w:rFonts w:ascii="Times New Roman" w:hAnsi="Times New Roman" w:cs="Times New Roman"/>
                <w:bCs/>
                <w:sz w:val="22"/>
                <w:szCs w:val="22"/>
              </w:rPr>
            </w:pPr>
          </w:p>
        </w:tc>
      </w:tr>
      <w:tr w:rsidR="00D83619" w14:paraId="49C6971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3253C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C44345" w14:textId="77777777" w:rsidR="00D83619" w:rsidRDefault="00D83619">
            <w:r>
              <w:rPr>
                <w:sz w:val="22"/>
                <w:szCs w:val="22"/>
              </w:rPr>
              <w:t>System dozymetrii oparty na komorach jonizacyjnych zamkniętych lub otwartych korygowanych na ciśnienie i temperaturę otoczenia.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558954" w14:textId="77777777" w:rsidR="00D83619" w:rsidRDefault="00D83619">
            <w:r>
              <w:rPr>
                <w:sz w:val="22"/>
                <w:szCs w:val="22"/>
              </w:rPr>
              <w:t>TAK</w:t>
            </w:r>
            <w:bookmarkStart w:id="1" w:name="_GoBack"/>
            <w:bookmarkEnd w:id="1"/>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823E7E"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E816FD" w14:textId="46A5856A" w:rsidR="00834040" w:rsidRPr="00DF799E" w:rsidRDefault="00834040" w:rsidP="00438D63">
            <w:pPr>
              <w:pStyle w:val="Default"/>
              <w:snapToGrid w:val="0"/>
              <w:jc w:val="center"/>
              <w:rPr>
                <w:rFonts w:ascii="Times New Roman" w:hAnsi="Times New Roman" w:cs="Times New Roman"/>
                <w:i/>
                <w:iCs/>
                <w:sz w:val="22"/>
                <w:szCs w:val="22"/>
              </w:rPr>
            </w:pPr>
          </w:p>
        </w:tc>
      </w:tr>
      <w:tr w:rsidR="00D83619" w14:paraId="63BDCCB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A01E02"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AC10D6" w14:textId="77777777" w:rsidR="00D83619" w:rsidRDefault="00D83619">
            <w:r>
              <w:rPr>
                <w:sz w:val="22"/>
                <w:szCs w:val="22"/>
              </w:rPr>
              <w:t>System symulacji świetlnej pola terapeutycznego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0EC0F9"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E0B7E"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E9BD9" w14:textId="52AD978F" w:rsidR="00834040" w:rsidRDefault="00834040">
            <w:pPr>
              <w:pStyle w:val="Default"/>
              <w:snapToGrid w:val="0"/>
              <w:jc w:val="center"/>
              <w:rPr>
                <w:rFonts w:ascii="Times New Roman" w:hAnsi="Times New Roman" w:cs="Times New Roman"/>
                <w:bCs/>
                <w:sz w:val="22"/>
                <w:szCs w:val="22"/>
              </w:rPr>
            </w:pPr>
          </w:p>
        </w:tc>
      </w:tr>
      <w:tr w:rsidR="00D83619" w14:paraId="4318A0E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27BB2"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300386" w14:textId="77777777" w:rsidR="00D83619" w:rsidRDefault="00D83619">
            <w:r>
              <w:rPr>
                <w:sz w:val="22"/>
                <w:szCs w:val="22"/>
              </w:rPr>
              <w:t>Optyczny wskaźnik odległości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041DCB"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7E729"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0F0AA9" w14:textId="054AB87F" w:rsidR="004334A0" w:rsidRDefault="004334A0">
            <w:pPr>
              <w:pStyle w:val="Default"/>
              <w:snapToGrid w:val="0"/>
              <w:jc w:val="center"/>
              <w:rPr>
                <w:rFonts w:ascii="Times New Roman" w:hAnsi="Times New Roman" w:cs="Times New Roman"/>
                <w:bCs/>
                <w:sz w:val="22"/>
                <w:szCs w:val="22"/>
              </w:rPr>
            </w:pPr>
          </w:p>
        </w:tc>
      </w:tr>
      <w:tr w:rsidR="00D83619" w14:paraId="09153EDB"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E2926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16EE8D" w14:textId="77777777" w:rsidR="00D83619" w:rsidRDefault="00D83619">
            <w:r>
              <w:rPr>
                <w:sz w:val="22"/>
                <w:szCs w:val="22"/>
              </w:rPr>
              <w:t>Akcelerator wyposażony w awaryjny licznik dawki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CA8A77"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2EB8A6"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B425A7" w14:textId="5A58DC2B" w:rsidR="00FB74A3" w:rsidRDefault="00FB74A3">
            <w:pPr>
              <w:pStyle w:val="Default"/>
              <w:snapToGrid w:val="0"/>
              <w:jc w:val="center"/>
              <w:rPr>
                <w:rFonts w:ascii="Times New Roman" w:hAnsi="Times New Roman" w:cs="Times New Roman"/>
                <w:bCs/>
                <w:sz w:val="22"/>
                <w:szCs w:val="22"/>
              </w:rPr>
            </w:pPr>
          </w:p>
        </w:tc>
      </w:tr>
      <w:tr w:rsidR="00D83619" w14:paraId="3D97C93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18FA1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F872B" w14:textId="77777777" w:rsidR="00D83619" w:rsidRDefault="00D83619">
            <w:r>
              <w:rPr>
                <w:sz w:val="22"/>
                <w:szCs w:val="22"/>
              </w:rPr>
              <w:t xml:space="preserve">Działo elektronowe oddzielne od sekcji przyspieszającej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3160A7"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5ACF3"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7CB77C" w14:textId="5F1529A4" w:rsidR="00FB74A3" w:rsidRPr="00564CFD" w:rsidRDefault="00FB74A3" w:rsidP="00438D63">
            <w:pPr>
              <w:pStyle w:val="Default"/>
              <w:spacing w:line="259" w:lineRule="auto"/>
              <w:jc w:val="center"/>
              <w:rPr>
                <w:rFonts w:ascii="Times New Roman" w:hAnsi="Times New Roman" w:cs="Times New Roman"/>
                <w:i/>
                <w:iCs/>
                <w:sz w:val="22"/>
                <w:szCs w:val="22"/>
              </w:rPr>
            </w:pPr>
          </w:p>
        </w:tc>
      </w:tr>
      <w:tr w:rsidR="00D83619" w14:paraId="7EDB906B"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0F338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86EC6" w14:textId="77777777" w:rsidR="00D83619" w:rsidRDefault="00D83619">
            <w:r>
              <w:rPr>
                <w:sz w:val="22"/>
                <w:szCs w:val="22"/>
              </w:rPr>
              <w:t>Typ generatora mocy RF: klistron lub magnetron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FE8CA2" w14:textId="77777777" w:rsidR="00D83619" w:rsidRDefault="00D83619">
            <w:r>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5E03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321FC" w14:textId="77777777" w:rsidR="00FB74A3" w:rsidRDefault="00FB74A3">
            <w:pPr>
              <w:pStyle w:val="Default"/>
              <w:snapToGrid w:val="0"/>
              <w:jc w:val="center"/>
              <w:rPr>
                <w:rFonts w:ascii="Times New Roman" w:hAnsi="Times New Roman" w:cs="Times New Roman"/>
                <w:bCs/>
                <w:sz w:val="22"/>
                <w:szCs w:val="22"/>
              </w:rPr>
            </w:pPr>
          </w:p>
        </w:tc>
      </w:tr>
      <w:tr w:rsidR="00D83619" w14:paraId="5C59D0A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404AD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83D838" w14:textId="77777777" w:rsidR="00D83619" w:rsidRDefault="00D83619">
            <w:r>
              <w:rPr>
                <w:sz w:val="22"/>
                <w:szCs w:val="22"/>
              </w:rPr>
              <w:t>Realizacja pól asymetrycznych w osi X i Y</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ACC71"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51B456"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D8EBE" w14:textId="08E13D9F" w:rsidR="00FB74A3" w:rsidRDefault="00FB74A3">
            <w:pPr>
              <w:pStyle w:val="Default"/>
              <w:snapToGrid w:val="0"/>
              <w:jc w:val="center"/>
              <w:rPr>
                <w:rFonts w:ascii="Times New Roman" w:hAnsi="Times New Roman" w:cs="Times New Roman"/>
                <w:bCs/>
                <w:sz w:val="22"/>
                <w:szCs w:val="22"/>
              </w:rPr>
            </w:pPr>
          </w:p>
        </w:tc>
      </w:tr>
      <w:tr w:rsidR="00D83619" w14:paraId="28ED40F6"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A6C1BA"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62F0B6" w14:textId="77777777" w:rsidR="00D83619" w:rsidRDefault="00D83619">
            <w:r>
              <w:rPr>
                <w:sz w:val="22"/>
                <w:szCs w:val="22"/>
              </w:rPr>
              <w:t xml:space="preserve">Filtry klinowe – fizyczne (wkładane lub zmotoryzowane), </w:t>
            </w:r>
          </w:p>
          <w:p w14:paraId="02B93E94" w14:textId="77777777" w:rsidR="00D83619" w:rsidRDefault="00D83619">
            <w:r>
              <w:rPr>
                <w:sz w:val="22"/>
                <w:szCs w:val="22"/>
              </w:rPr>
              <w:t>zakres kątów łamiących klinów 15</w:t>
            </w:r>
            <w:r>
              <w:rPr>
                <w:rFonts w:ascii="Symbol" w:eastAsia="Symbol" w:hAnsi="Symbol" w:cs="Symbol"/>
                <w:sz w:val="22"/>
                <w:szCs w:val="22"/>
              </w:rPr>
              <w:t></w:t>
            </w:r>
            <w:r>
              <w:rPr>
                <w:sz w:val="22"/>
                <w:szCs w:val="22"/>
              </w:rPr>
              <w:t xml:space="preserve"> -  60</w:t>
            </w:r>
            <w:r>
              <w:rPr>
                <w:rFonts w:ascii="Symbol" w:eastAsia="Symbol" w:hAnsi="Symbol" w:cs="Symbol"/>
                <w:sz w:val="22"/>
                <w:szCs w:val="22"/>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A259AF"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573E9B"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997368" w14:textId="276868EB" w:rsidR="00640A84" w:rsidRDefault="00640A84">
            <w:pPr>
              <w:pStyle w:val="Default"/>
              <w:snapToGrid w:val="0"/>
              <w:jc w:val="center"/>
              <w:rPr>
                <w:rFonts w:ascii="Times New Roman" w:hAnsi="Times New Roman" w:cs="Times New Roman"/>
                <w:bCs/>
                <w:sz w:val="22"/>
                <w:szCs w:val="22"/>
              </w:rPr>
            </w:pPr>
          </w:p>
        </w:tc>
      </w:tr>
      <w:tr w:rsidR="00D83619" w14:paraId="2633F0E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E1F19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FDE7A0" w14:textId="77777777" w:rsidR="00D83619" w:rsidRDefault="00D83619">
            <w:r>
              <w:rPr>
                <w:sz w:val="22"/>
                <w:szCs w:val="22"/>
              </w:rPr>
              <w:t>Klin dynamiczny, realizowany poprzez ruch szczęki kolimatora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ABC0B0"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0BF86E" w14:textId="77777777" w:rsidR="00D83619" w:rsidRDefault="00D83619">
            <w:r>
              <w:rPr>
                <w:sz w:val="22"/>
                <w:szCs w:val="22"/>
              </w:rPr>
              <w:t xml:space="preserve">TAK – 1 </w:t>
            </w:r>
            <w:proofErr w:type="spellStart"/>
            <w:r>
              <w:rPr>
                <w:sz w:val="22"/>
                <w:szCs w:val="22"/>
              </w:rPr>
              <w:t>ppkt</w:t>
            </w:r>
            <w:proofErr w:type="spellEnd"/>
          </w:p>
          <w:p w14:paraId="7B465B4A"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292316" w14:textId="6B8DCF2B" w:rsidR="00D83619" w:rsidRDefault="00D83619">
            <w:pPr>
              <w:pStyle w:val="Default"/>
              <w:snapToGrid w:val="0"/>
              <w:jc w:val="center"/>
              <w:rPr>
                <w:rFonts w:ascii="Times New Roman" w:hAnsi="Times New Roman" w:cs="Times New Roman"/>
                <w:bCs/>
                <w:sz w:val="22"/>
                <w:szCs w:val="22"/>
              </w:rPr>
            </w:pPr>
          </w:p>
        </w:tc>
      </w:tr>
      <w:tr w:rsidR="00D83619" w14:paraId="3490B017"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AE066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C380BCE" w14:textId="77777777" w:rsidR="00D83619" w:rsidRDefault="00D83619">
            <w:r>
              <w:rPr>
                <w:sz w:val="22"/>
                <w:szCs w:val="22"/>
              </w:rPr>
              <w:t>Filtry klinowe realizowane przez zmotoryzowany klin fizyczny, zintegrowany w głowicy akceleratora. Zakres kątów łamiących klinów min. 1°  -  60°, realizowane co 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29EA1B"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6C27C" w14:textId="77777777" w:rsidR="00D83619" w:rsidRDefault="00D83619">
            <w:r>
              <w:rPr>
                <w:sz w:val="22"/>
                <w:szCs w:val="22"/>
              </w:rPr>
              <w:t xml:space="preserve">TAK – 1 </w:t>
            </w:r>
            <w:proofErr w:type="spellStart"/>
            <w:r>
              <w:rPr>
                <w:sz w:val="22"/>
                <w:szCs w:val="22"/>
              </w:rPr>
              <w:t>ppkt</w:t>
            </w:r>
            <w:proofErr w:type="spellEnd"/>
          </w:p>
          <w:p w14:paraId="4A5FDD1F"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49F033" w14:textId="0E5EAE8A" w:rsidR="00640A84" w:rsidRDefault="00640A84">
            <w:pPr>
              <w:pStyle w:val="Default"/>
              <w:snapToGrid w:val="0"/>
              <w:jc w:val="center"/>
              <w:rPr>
                <w:rFonts w:ascii="Times New Roman" w:hAnsi="Times New Roman" w:cs="Times New Roman"/>
                <w:bCs/>
                <w:sz w:val="22"/>
                <w:szCs w:val="22"/>
              </w:rPr>
            </w:pPr>
          </w:p>
        </w:tc>
      </w:tr>
      <w:tr w:rsidR="00D83619" w14:paraId="4B06065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C03AD9"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29E5E2A" w14:textId="77777777" w:rsidR="00D83619" w:rsidRDefault="00D83619">
            <w:r>
              <w:rPr>
                <w:sz w:val="22"/>
                <w:szCs w:val="22"/>
              </w:rPr>
              <w:t>Zestaw tac do osłon indywidualnych dla wiązek fotonowych (min 25 szt.)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8F4819"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CDD4EE"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53B2FA" w14:textId="0EABA67B" w:rsidR="0071633A" w:rsidRDefault="0071633A" w:rsidP="0071633A">
            <w:pPr>
              <w:pStyle w:val="Default"/>
              <w:snapToGrid w:val="0"/>
              <w:jc w:val="center"/>
              <w:rPr>
                <w:rFonts w:ascii="Times New Roman" w:hAnsi="Times New Roman" w:cs="Times New Roman"/>
                <w:bCs/>
                <w:sz w:val="22"/>
                <w:szCs w:val="22"/>
              </w:rPr>
            </w:pPr>
          </w:p>
        </w:tc>
      </w:tr>
      <w:tr w:rsidR="00D83619" w14:paraId="00EB088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2E62E4" w14:textId="77777777" w:rsidR="00D83619" w:rsidRDefault="00D83619">
            <w:pPr>
              <w:pStyle w:val="Default"/>
              <w:snapToGrid w:val="0"/>
              <w:ind w:left="34"/>
              <w:rPr>
                <w:rFonts w:ascii="Times New Roman" w:hAnsi="Times New Roman" w:cs="Times New Roman"/>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94A783" w14:textId="77777777" w:rsidR="00D83619" w:rsidRDefault="00D83619">
            <w:pPr>
              <w:pStyle w:val="Default"/>
            </w:pPr>
            <w:r>
              <w:rPr>
                <w:b/>
                <w:bCs/>
                <w:sz w:val="22"/>
                <w:szCs w:val="22"/>
              </w:rPr>
              <w:t>Kolimator wielolistkowy</w:t>
            </w:r>
          </w:p>
        </w:tc>
      </w:tr>
      <w:tr w:rsidR="00D83619" w14:paraId="4BC8799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B32F3C"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27E4DF" w14:textId="77777777" w:rsidR="00D83619" w:rsidRDefault="00D83619">
            <w:r>
              <w:rPr>
                <w:sz w:val="22"/>
                <w:szCs w:val="22"/>
              </w:rPr>
              <w:t>Liczba listków: ≥ 120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83F64F"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8D107C"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6D9A63" w14:textId="2418C9A5" w:rsidR="0071633A" w:rsidRDefault="0071633A">
            <w:pPr>
              <w:pStyle w:val="Default"/>
              <w:snapToGrid w:val="0"/>
              <w:jc w:val="center"/>
              <w:rPr>
                <w:rFonts w:ascii="Times New Roman" w:hAnsi="Times New Roman" w:cs="Times New Roman"/>
                <w:bCs/>
                <w:sz w:val="22"/>
                <w:szCs w:val="22"/>
              </w:rPr>
            </w:pPr>
          </w:p>
        </w:tc>
      </w:tr>
      <w:tr w:rsidR="00D83619" w14:paraId="4371BB1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EC92F4"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2CE8E54" w14:textId="77777777" w:rsidR="00D83619" w:rsidRDefault="00D83619">
            <w:r>
              <w:rPr>
                <w:sz w:val="22"/>
                <w:szCs w:val="22"/>
              </w:rPr>
              <w:t>Liczba listków: ≥ 160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3717BD"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9684BA" w14:textId="77777777" w:rsidR="00D83619" w:rsidRDefault="00D83619">
            <w:r>
              <w:rPr>
                <w:sz w:val="22"/>
                <w:szCs w:val="22"/>
              </w:rPr>
              <w:t xml:space="preserve">TAK – 5 </w:t>
            </w:r>
            <w:proofErr w:type="spellStart"/>
            <w:r>
              <w:rPr>
                <w:sz w:val="22"/>
                <w:szCs w:val="22"/>
              </w:rPr>
              <w:t>ppkt</w:t>
            </w:r>
            <w:proofErr w:type="spellEnd"/>
          </w:p>
          <w:p w14:paraId="466EAFF5"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7E4D8B" w14:textId="246C94B1" w:rsidR="0071633A" w:rsidRDefault="0071633A">
            <w:pPr>
              <w:pStyle w:val="Default"/>
              <w:snapToGrid w:val="0"/>
              <w:jc w:val="center"/>
              <w:rPr>
                <w:rFonts w:ascii="Times New Roman" w:hAnsi="Times New Roman" w:cs="Times New Roman"/>
                <w:bCs/>
                <w:sz w:val="22"/>
                <w:szCs w:val="22"/>
              </w:rPr>
            </w:pPr>
          </w:p>
        </w:tc>
      </w:tr>
      <w:tr w:rsidR="00D83619" w14:paraId="59B3844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243DD8"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658066" w14:textId="77777777" w:rsidR="00D83619" w:rsidRDefault="00D83619">
            <w:r>
              <w:rPr>
                <w:sz w:val="22"/>
                <w:szCs w:val="22"/>
              </w:rPr>
              <w:t>Liczba banków listków w kolimatorze ≥ 2</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FBCFDA"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61AF57"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3BB5A0" w14:textId="5FB37B6A" w:rsidR="00786102" w:rsidRDefault="00786102">
            <w:pPr>
              <w:pStyle w:val="Default"/>
              <w:snapToGrid w:val="0"/>
              <w:jc w:val="center"/>
              <w:rPr>
                <w:rFonts w:ascii="Times New Roman" w:hAnsi="Times New Roman" w:cs="Times New Roman"/>
                <w:bCs/>
                <w:sz w:val="22"/>
                <w:szCs w:val="22"/>
              </w:rPr>
            </w:pPr>
          </w:p>
        </w:tc>
      </w:tr>
      <w:tr w:rsidR="00D83619" w14:paraId="487BFCD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5963E"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C1A031" w14:textId="77777777" w:rsidR="00D83619" w:rsidRDefault="00D83619">
            <w:r>
              <w:rPr>
                <w:sz w:val="22"/>
                <w:szCs w:val="22"/>
              </w:rPr>
              <w:t>Liczba listków w banku: ≥ 60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B3F35"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24B211"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A4E1EC" w14:textId="4E59FA71" w:rsidR="00786102" w:rsidRDefault="00786102">
            <w:pPr>
              <w:pStyle w:val="Default"/>
              <w:snapToGrid w:val="0"/>
              <w:jc w:val="center"/>
              <w:rPr>
                <w:rFonts w:ascii="Times New Roman" w:hAnsi="Times New Roman" w:cs="Times New Roman"/>
                <w:bCs/>
                <w:sz w:val="22"/>
                <w:szCs w:val="22"/>
              </w:rPr>
            </w:pPr>
          </w:p>
        </w:tc>
      </w:tr>
      <w:tr w:rsidR="00D83619" w14:paraId="16AFF24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9EAED9"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A69B43" w14:textId="77777777" w:rsidR="00D83619" w:rsidRDefault="00D83619">
            <w:r>
              <w:rPr>
                <w:sz w:val="22"/>
                <w:szCs w:val="22"/>
              </w:rPr>
              <w:t xml:space="preserve">Szerokość cienia w </w:t>
            </w:r>
            <w:proofErr w:type="spellStart"/>
            <w:r>
              <w:rPr>
                <w:sz w:val="22"/>
                <w:szCs w:val="22"/>
              </w:rPr>
              <w:t>izocentrum</w:t>
            </w:r>
            <w:proofErr w:type="spellEnd"/>
            <w:r>
              <w:rPr>
                <w:sz w:val="22"/>
                <w:szCs w:val="22"/>
              </w:rPr>
              <w:t xml:space="preserve"> każdego z listków ≤ 0,5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9F50C6"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EAAA73"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7E9F3E" w14:textId="40988F5D" w:rsidR="00786102" w:rsidRDefault="00786102">
            <w:pPr>
              <w:pStyle w:val="Default"/>
              <w:snapToGrid w:val="0"/>
              <w:jc w:val="center"/>
              <w:rPr>
                <w:rFonts w:ascii="Times New Roman" w:hAnsi="Times New Roman" w:cs="Times New Roman"/>
                <w:bCs/>
                <w:sz w:val="22"/>
                <w:szCs w:val="22"/>
              </w:rPr>
            </w:pPr>
          </w:p>
        </w:tc>
      </w:tr>
      <w:tr w:rsidR="00D83619" w14:paraId="7D980F4C"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EF599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4C41EE" w14:textId="77777777" w:rsidR="00D83619" w:rsidRDefault="00D83619">
            <w:r>
              <w:rPr>
                <w:sz w:val="22"/>
                <w:szCs w:val="22"/>
              </w:rPr>
              <w:t xml:space="preserve">Szerokość przynajmniej części listków kolimatora MLC w </w:t>
            </w:r>
            <w:proofErr w:type="spellStart"/>
            <w:r>
              <w:rPr>
                <w:sz w:val="22"/>
                <w:szCs w:val="22"/>
              </w:rPr>
              <w:t>izocentrum</w:t>
            </w:r>
            <w:proofErr w:type="spellEnd"/>
            <w:r>
              <w:rPr>
                <w:sz w:val="22"/>
                <w:szCs w:val="22"/>
              </w:rPr>
              <w:t>: ≤ 0,3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A2619"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4505F" w14:textId="77777777" w:rsidR="00D83619" w:rsidRDefault="00D83619">
            <w:r>
              <w:rPr>
                <w:sz w:val="22"/>
                <w:szCs w:val="22"/>
              </w:rPr>
              <w:t xml:space="preserve">TAK – 5 </w:t>
            </w:r>
            <w:proofErr w:type="spellStart"/>
            <w:r>
              <w:rPr>
                <w:sz w:val="22"/>
                <w:szCs w:val="22"/>
              </w:rPr>
              <w:t>ppkt</w:t>
            </w:r>
            <w:proofErr w:type="spellEnd"/>
          </w:p>
          <w:p w14:paraId="22EC0456"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D5512D" w14:textId="37C0BF8C" w:rsidR="00786102" w:rsidRDefault="00786102" w:rsidP="34D31984">
            <w:pPr>
              <w:pStyle w:val="Default"/>
              <w:snapToGrid w:val="0"/>
              <w:jc w:val="center"/>
              <w:rPr>
                <w:rFonts w:ascii="Times New Roman" w:hAnsi="Times New Roman" w:cs="Times New Roman"/>
                <w:sz w:val="22"/>
                <w:szCs w:val="22"/>
              </w:rPr>
            </w:pPr>
          </w:p>
        </w:tc>
      </w:tr>
      <w:tr w:rsidR="00D83619" w14:paraId="4C0E7E9F"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8FE2A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F6E6E1" w14:textId="77777777" w:rsidR="00D83619" w:rsidRDefault="00D83619">
            <w:r>
              <w:rPr>
                <w:sz w:val="22"/>
                <w:szCs w:val="22"/>
              </w:rPr>
              <w:t xml:space="preserve">Szerokość wszystkich listków kolimatora MLC w </w:t>
            </w:r>
            <w:proofErr w:type="spellStart"/>
            <w:r>
              <w:rPr>
                <w:sz w:val="22"/>
                <w:szCs w:val="22"/>
              </w:rPr>
              <w:t>izocentrum</w:t>
            </w:r>
            <w:proofErr w:type="spellEnd"/>
            <w:r>
              <w:rPr>
                <w:sz w:val="22"/>
                <w:szCs w:val="22"/>
              </w:rPr>
              <w:t xml:space="preserve">  ≤  0,5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0400C8"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9ED796" w14:textId="77777777" w:rsidR="00D83619" w:rsidRDefault="00D83619">
            <w:r>
              <w:rPr>
                <w:sz w:val="22"/>
                <w:szCs w:val="22"/>
              </w:rPr>
              <w:t xml:space="preserve">TAK – 5 </w:t>
            </w:r>
            <w:proofErr w:type="spellStart"/>
            <w:r>
              <w:rPr>
                <w:sz w:val="22"/>
                <w:szCs w:val="22"/>
              </w:rPr>
              <w:t>ppkt</w:t>
            </w:r>
            <w:proofErr w:type="spellEnd"/>
          </w:p>
          <w:p w14:paraId="2EC19B04"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554A40" w14:textId="61A446A1" w:rsidR="00786102" w:rsidRDefault="00786102">
            <w:pPr>
              <w:pStyle w:val="Default"/>
              <w:snapToGrid w:val="0"/>
              <w:jc w:val="center"/>
              <w:rPr>
                <w:rFonts w:ascii="Times New Roman" w:hAnsi="Times New Roman" w:cs="Times New Roman"/>
                <w:bCs/>
                <w:sz w:val="22"/>
                <w:szCs w:val="22"/>
              </w:rPr>
            </w:pPr>
          </w:p>
        </w:tc>
      </w:tr>
      <w:tr w:rsidR="00D83619" w14:paraId="131372E7"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C7FE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631768" w14:textId="77777777" w:rsidR="00D83619" w:rsidRDefault="00D83619">
            <w:r>
              <w:rPr>
                <w:sz w:val="22"/>
                <w:szCs w:val="22"/>
              </w:rPr>
              <w:t>Oferowany system zapewnia obsługę tzw. wirtualnego listka z szerokością listka: ≤ 0,1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85D8DC"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DD2EDD" w14:textId="77777777" w:rsidR="00D83619" w:rsidRDefault="00D83619">
            <w:r>
              <w:rPr>
                <w:sz w:val="22"/>
                <w:szCs w:val="22"/>
              </w:rPr>
              <w:t xml:space="preserve">TAK – 2 </w:t>
            </w:r>
            <w:proofErr w:type="spellStart"/>
            <w:r>
              <w:rPr>
                <w:sz w:val="22"/>
                <w:szCs w:val="22"/>
              </w:rPr>
              <w:t>ppkt</w:t>
            </w:r>
            <w:proofErr w:type="spellEnd"/>
          </w:p>
          <w:p w14:paraId="6C5B9DF0"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02B62B" w14:textId="04A20769" w:rsidR="00C77BAC" w:rsidRDefault="00C77BAC">
            <w:pPr>
              <w:pStyle w:val="Default"/>
              <w:snapToGrid w:val="0"/>
              <w:jc w:val="center"/>
              <w:rPr>
                <w:rFonts w:ascii="Times New Roman" w:hAnsi="Times New Roman" w:cs="Times New Roman"/>
                <w:bCs/>
                <w:sz w:val="22"/>
                <w:szCs w:val="22"/>
              </w:rPr>
            </w:pPr>
          </w:p>
        </w:tc>
      </w:tr>
      <w:tr w:rsidR="00D83619" w14:paraId="24670E3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BD53E"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A096BE" w14:textId="77777777" w:rsidR="00D83619" w:rsidRDefault="00D83619">
            <w:r>
              <w:rPr>
                <w:sz w:val="22"/>
                <w:szCs w:val="22"/>
              </w:rPr>
              <w:t>Minimalna odległość pomiędzy dwoma naprzeciwległymi listkami MLC podczas emisji promieniowania ≤5mm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3F487" w14:textId="77777777" w:rsidR="00D83619" w:rsidRDefault="00D83619">
            <w:r>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88C266" w14:textId="77777777" w:rsidR="00D83619" w:rsidRDefault="00D83619">
            <w:r>
              <w:rPr>
                <w:sz w:val="22"/>
                <w:szCs w:val="22"/>
              </w:rPr>
              <w:t xml:space="preserve">&lt;5mm – 5 </w:t>
            </w:r>
            <w:proofErr w:type="spellStart"/>
            <w:r>
              <w:rPr>
                <w:sz w:val="22"/>
                <w:szCs w:val="22"/>
              </w:rPr>
              <w:t>ppkt</w:t>
            </w:r>
            <w:proofErr w:type="spellEnd"/>
            <w:r>
              <w:rPr>
                <w:sz w:val="22"/>
                <w:szCs w:val="22"/>
              </w:rPr>
              <w:t xml:space="preserve">                                                 =5mm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7F3027" w14:textId="49A25482" w:rsidR="003545A7" w:rsidRDefault="003545A7">
            <w:pPr>
              <w:pStyle w:val="Default"/>
              <w:snapToGrid w:val="0"/>
              <w:jc w:val="center"/>
              <w:rPr>
                <w:rFonts w:ascii="Times New Roman" w:hAnsi="Times New Roman" w:cs="Times New Roman"/>
                <w:bCs/>
                <w:sz w:val="22"/>
                <w:szCs w:val="22"/>
              </w:rPr>
            </w:pPr>
          </w:p>
        </w:tc>
      </w:tr>
      <w:tr w:rsidR="00D83619" w14:paraId="14C0019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999A8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CA874F" w14:textId="77777777" w:rsidR="00D83619" w:rsidRDefault="00D83619">
            <w:r>
              <w:rPr>
                <w:sz w:val="22"/>
                <w:szCs w:val="22"/>
              </w:rPr>
              <w:t>Maksymalne wysunięcie listka przy pozostałych listkach niewysuniętych ≥ 15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B5C01C"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97C6EA" w14:textId="77777777" w:rsidR="00D83619" w:rsidRDefault="00D83619">
            <w:r>
              <w:rPr>
                <w:sz w:val="22"/>
                <w:szCs w:val="22"/>
              </w:rPr>
              <w:t xml:space="preserve">Bez oceny          </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2AD1D0" w14:textId="1208896B" w:rsidR="003545A7" w:rsidRDefault="003545A7">
            <w:pPr>
              <w:pStyle w:val="Default"/>
              <w:snapToGrid w:val="0"/>
              <w:jc w:val="center"/>
              <w:rPr>
                <w:rFonts w:ascii="Times New Roman" w:hAnsi="Times New Roman" w:cs="Times New Roman"/>
                <w:bCs/>
                <w:sz w:val="22"/>
                <w:szCs w:val="22"/>
              </w:rPr>
            </w:pPr>
          </w:p>
        </w:tc>
      </w:tr>
      <w:tr w:rsidR="00D83619" w14:paraId="5DF7CC06"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0AB0D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2EE28D" w14:textId="77777777" w:rsidR="00D83619" w:rsidRPr="00484DC6" w:rsidRDefault="00D83619">
            <w:r w:rsidRPr="00484DC6">
              <w:rPr>
                <w:sz w:val="22"/>
                <w:szCs w:val="22"/>
              </w:rPr>
              <w:t>Przeplatanie listków MLC z naprzeciwległych banków - listki z banku1 kolimatora MLC mogą znajdować się pomiędzy listkami z banku2 podczas emisji wiązki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B608C5" w14:textId="77777777" w:rsidR="00D83619" w:rsidRPr="00484DC6" w:rsidRDefault="00D83619">
            <w:r w:rsidRPr="00484DC6">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B6DB2" w14:textId="77777777" w:rsidR="00D83619" w:rsidRPr="00484DC6" w:rsidRDefault="00D83619">
            <w:r w:rsidRPr="00484DC6">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828366" w14:textId="1C03A127" w:rsidR="003545A7" w:rsidRPr="00484DC6" w:rsidRDefault="003545A7" w:rsidP="29D5A545">
            <w:pPr>
              <w:pStyle w:val="Default"/>
              <w:snapToGrid w:val="0"/>
              <w:jc w:val="center"/>
              <w:rPr>
                <w:rFonts w:ascii="Times New Roman" w:hAnsi="Times New Roman" w:cs="Times New Roman"/>
                <w:sz w:val="22"/>
                <w:szCs w:val="22"/>
              </w:rPr>
            </w:pPr>
          </w:p>
        </w:tc>
      </w:tr>
      <w:tr w:rsidR="00D83619" w14:paraId="58ECA30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5AF892"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AFEAC36" w14:textId="4863DB87" w:rsidR="00D83619" w:rsidRPr="00B3469C" w:rsidRDefault="59974BA2" w:rsidP="4A0E345D">
            <w:pPr>
              <w:rPr>
                <w:sz w:val="22"/>
                <w:szCs w:val="22"/>
              </w:rPr>
            </w:pPr>
            <w:r w:rsidRPr="4A0E345D">
              <w:rPr>
                <w:sz w:val="22"/>
                <w:szCs w:val="22"/>
              </w:rPr>
              <w:t xml:space="preserve">Maksymalna prędkość poruszania się listków kolimatora MLC: </w:t>
            </w:r>
            <w:r w:rsidR="4107FC61" w:rsidRPr="4A0E345D">
              <w:rPr>
                <w:sz w:val="22"/>
                <w:szCs w:val="22"/>
              </w:rPr>
              <w:t>≥</w:t>
            </w:r>
            <w:r w:rsidRPr="4A0E345D">
              <w:rPr>
                <w:sz w:val="22"/>
                <w:szCs w:val="22"/>
              </w:rPr>
              <w:t>2cm/s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219624" w14:textId="77777777" w:rsidR="00D83619" w:rsidRDefault="00D83619">
            <w:r>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89CD19"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8FEFBB" w14:textId="6A42122E" w:rsidR="003545A7" w:rsidRDefault="003545A7">
            <w:pPr>
              <w:pStyle w:val="Default"/>
              <w:snapToGrid w:val="0"/>
              <w:jc w:val="center"/>
              <w:rPr>
                <w:rFonts w:ascii="Times New Roman" w:hAnsi="Times New Roman" w:cs="Times New Roman"/>
                <w:bCs/>
                <w:sz w:val="22"/>
                <w:szCs w:val="22"/>
              </w:rPr>
            </w:pPr>
          </w:p>
        </w:tc>
      </w:tr>
      <w:tr w:rsidR="00D83619" w14:paraId="05FC7E16"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77013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775D2B" w14:textId="77777777" w:rsidR="00D83619" w:rsidRDefault="00D83619">
            <w:r>
              <w:rPr>
                <w:sz w:val="22"/>
                <w:szCs w:val="22"/>
              </w:rPr>
              <w:t>Średnia transmisja promieniowania przez listki kolimatora MLC</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3E3CEC" w14:textId="77777777" w:rsidR="00D83619" w:rsidRDefault="00D83619">
            <w:r>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B3FEC7" w14:textId="77777777" w:rsidR="00D83619" w:rsidRDefault="00D83619">
            <w:r>
              <w:rPr>
                <w:sz w:val="22"/>
                <w:szCs w:val="22"/>
              </w:rPr>
              <w:t xml:space="preserve">≤0,5% - 5 </w:t>
            </w:r>
            <w:proofErr w:type="spellStart"/>
            <w:r>
              <w:rPr>
                <w:sz w:val="22"/>
                <w:szCs w:val="22"/>
              </w:rPr>
              <w:t>ppkt</w:t>
            </w:r>
            <w:proofErr w:type="spellEnd"/>
            <w:r>
              <w:rPr>
                <w:sz w:val="22"/>
                <w:szCs w:val="22"/>
              </w:rPr>
              <w:t xml:space="preserve">  </w:t>
            </w:r>
          </w:p>
          <w:p w14:paraId="3C41F85A" w14:textId="77777777" w:rsidR="00D83619" w:rsidRDefault="00D83619">
            <w:r>
              <w:rPr>
                <w:sz w:val="22"/>
                <w:szCs w:val="22"/>
              </w:rPr>
              <w:t xml:space="preserve"> &gt;0,5% - 0 </w:t>
            </w:r>
            <w:proofErr w:type="spellStart"/>
            <w:r>
              <w:rPr>
                <w:sz w:val="22"/>
                <w:szCs w:val="22"/>
              </w:rPr>
              <w:t>ppkt</w:t>
            </w:r>
            <w:proofErr w:type="spellEnd"/>
            <w:r>
              <w:rPr>
                <w:sz w:val="22"/>
                <w:szCs w:val="22"/>
              </w:rPr>
              <w:t xml:space="preserve">  </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658718" w14:textId="17C0702E" w:rsidR="00F362B4" w:rsidRDefault="00F362B4">
            <w:pPr>
              <w:pStyle w:val="Default"/>
              <w:snapToGrid w:val="0"/>
              <w:jc w:val="center"/>
              <w:rPr>
                <w:rFonts w:ascii="Times New Roman" w:hAnsi="Times New Roman" w:cs="Times New Roman"/>
                <w:bCs/>
                <w:sz w:val="22"/>
                <w:szCs w:val="22"/>
              </w:rPr>
            </w:pPr>
          </w:p>
        </w:tc>
      </w:tr>
      <w:tr w:rsidR="00D83619" w14:paraId="67FA934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7DC7B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E639A62" w14:textId="77777777" w:rsidR="00D83619" w:rsidRDefault="00D83619">
            <w:r>
              <w:rPr>
                <w:sz w:val="22"/>
                <w:szCs w:val="22"/>
              </w:rPr>
              <w:t>Maksymalna transmisja promieniowania przez listki i szczęki kolimatora MLC: &lt; 0,1%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2698CF"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C13D1A" w14:textId="4A6E18C9" w:rsidR="00D83619" w:rsidRDefault="00D83619">
            <w:r>
              <w:rPr>
                <w:sz w:val="22"/>
                <w:szCs w:val="22"/>
              </w:rPr>
              <w:t>TAK – 5</w:t>
            </w:r>
            <w:r w:rsidR="00236FE9">
              <w:rPr>
                <w:sz w:val="22"/>
                <w:szCs w:val="22"/>
              </w:rPr>
              <w:t xml:space="preserve"> </w:t>
            </w:r>
            <w:proofErr w:type="spellStart"/>
            <w:r>
              <w:rPr>
                <w:sz w:val="22"/>
                <w:szCs w:val="22"/>
              </w:rPr>
              <w:t>ppkt</w:t>
            </w:r>
            <w:proofErr w:type="spellEnd"/>
            <w:r>
              <w:rPr>
                <w:sz w:val="22"/>
                <w:szCs w:val="22"/>
              </w:rPr>
              <w:t xml:space="preserve">                                                                                    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E60FD7" w14:textId="2A38EC1A" w:rsidR="00F362B4" w:rsidRDefault="00F362B4">
            <w:pPr>
              <w:pStyle w:val="Default"/>
              <w:snapToGrid w:val="0"/>
              <w:jc w:val="center"/>
              <w:rPr>
                <w:rFonts w:ascii="Times New Roman" w:hAnsi="Times New Roman" w:cs="Times New Roman"/>
                <w:bCs/>
                <w:sz w:val="22"/>
                <w:szCs w:val="22"/>
              </w:rPr>
            </w:pPr>
          </w:p>
        </w:tc>
      </w:tr>
      <w:tr w:rsidR="00D83619" w14:paraId="625F4807"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F0110A"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CA59BE" w14:textId="77777777" w:rsidR="00D83619" w:rsidRDefault="00D83619">
            <w:r>
              <w:rPr>
                <w:sz w:val="22"/>
                <w:szCs w:val="22"/>
              </w:rPr>
              <w:t>Sterowanie kolimatorem wielolistkowym przez komputer sterujący oferowanym akceleratorem.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E18ED6"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31862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508732" w14:textId="3BDA4781" w:rsidR="00C81368" w:rsidRDefault="00C81368">
            <w:pPr>
              <w:pStyle w:val="Default"/>
              <w:snapToGrid w:val="0"/>
              <w:jc w:val="center"/>
              <w:rPr>
                <w:rFonts w:ascii="Times New Roman" w:hAnsi="Times New Roman" w:cs="Times New Roman"/>
                <w:bCs/>
                <w:sz w:val="22"/>
                <w:szCs w:val="22"/>
              </w:rPr>
            </w:pPr>
          </w:p>
        </w:tc>
      </w:tr>
      <w:tr w:rsidR="00D83619" w14:paraId="7D69266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5B1D9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8B1D05" w14:textId="77777777" w:rsidR="00D83619" w:rsidRDefault="00D83619">
            <w:r>
              <w:rPr>
                <w:sz w:val="22"/>
                <w:szCs w:val="22"/>
              </w:rPr>
              <w:t>Automatyczne ustawianie kształtu pola MLC poprzez komputer sterujący oferowanym akceleratorem.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529B3"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7D8C8B"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379C04" w14:textId="5B7890B5" w:rsidR="00C81368" w:rsidRDefault="00C81368">
            <w:pPr>
              <w:pStyle w:val="Default"/>
              <w:snapToGrid w:val="0"/>
              <w:jc w:val="center"/>
              <w:rPr>
                <w:rFonts w:ascii="Times New Roman" w:hAnsi="Times New Roman" w:cs="Times New Roman"/>
                <w:bCs/>
                <w:sz w:val="22"/>
                <w:szCs w:val="22"/>
              </w:rPr>
            </w:pPr>
          </w:p>
        </w:tc>
      </w:tr>
      <w:tr w:rsidR="00D83619" w14:paraId="5618D27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365C8"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5948931" w14:textId="77777777" w:rsidR="00D83619" w:rsidRDefault="00D83619">
            <w:r>
              <w:rPr>
                <w:sz w:val="22"/>
                <w:szCs w:val="22"/>
              </w:rPr>
              <w:t>Pełna weryfikacja poprawności parametrów napromieniania w technice dynamicznej radioterapii łukowej IMRT poprzez system sterowania oferowanego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5FE6FB"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2CFE47"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BB26D" w14:textId="55EA1FC2" w:rsidR="00B263E2" w:rsidRDefault="00B263E2">
            <w:pPr>
              <w:pStyle w:val="Default"/>
              <w:snapToGrid w:val="0"/>
              <w:jc w:val="center"/>
              <w:rPr>
                <w:rFonts w:ascii="Times New Roman" w:hAnsi="Times New Roman" w:cs="Times New Roman"/>
                <w:bCs/>
                <w:sz w:val="22"/>
                <w:szCs w:val="22"/>
              </w:rPr>
            </w:pPr>
          </w:p>
        </w:tc>
      </w:tr>
      <w:tr w:rsidR="00D83619" w14:paraId="4E51B84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F1B64"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DA7DFB" w14:textId="77777777" w:rsidR="00D83619" w:rsidRDefault="00D83619">
            <w:r>
              <w:rPr>
                <w:sz w:val="22"/>
                <w:szCs w:val="22"/>
              </w:rPr>
              <w:t xml:space="preserve">Maksymalne pole ograniczane kolimatorem MLC: </w:t>
            </w:r>
            <w:r>
              <w:rPr>
                <w:sz w:val="22"/>
                <w:szCs w:val="22"/>
              </w:rPr>
              <w:br/>
              <w:t>≥ 40 cm x 40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FD7EE"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ABA5D1" w14:textId="77777777" w:rsidR="00D83619" w:rsidRDefault="00D83619">
            <w:r>
              <w:rPr>
                <w:sz w:val="22"/>
                <w:szCs w:val="22"/>
              </w:rPr>
              <w:t xml:space="preserve">TAK – 5 </w:t>
            </w:r>
            <w:proofErr w:type="spellStart"/>
            <w:r>
              <w:rPr>
                <w:sz w:val="22"/>
                <w:szCs w:val="22"/>
              </w:rPr>
              <w:t>ppkt</w:t>
            </w:r>
            <w:proofErr w:type="spellEnd"/>
          </w:p>
          <w:p w14:paraId="3F053365"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5288AA" w14:textId="174CD159" w:rsidR="00A514F9" w:rsidRPr="005462D4" w:rsidRDefault="00A514F9">
            <w:pPr>
              <w:pStyle w:val="Default"/>
              <w:snapToGrid w:val="0"/>
              <w:jc w:val="center"/>
              <w:rPr>
                <w:rFonts w:ascii="Times New Roman" w:hAnsi="Times New Roman" w:cs="Times New Roman"/>
                <w:bCs/>
                <w:i/>
                <w:iCs/>
                <w:sz w:val="22"/>
                <w:szCs w:val="22"/>
              </w:rPr>
            </w:pPr>
          </w:p>
        </w:tc>
      </w:tr>
      <w:tr w:rsidR="00D83619" w14:paraId="239958B5"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1833F2"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8D99D1" w14:textId="77777777" w:rsidR="00D83619" w:rsidRDefault="00D83619">
            <w:r>
              <w:rPr>
                <w:sz w:val="22"/>
                <w:szCs w:val="22"/>
              </w:rPr>
              <w:t xml:space="preserve">Maksymalne pole ograniczane kolimatorem MLC (realizowane z wykorzystaniem  listków MLC o szerokości  ≤  0,5 cm w całym polu terapeutycznym, definiowanych w </w:t>
            </w:r>
            <w:proofErr w:type="spellStart"/>
            <w:r>
              <w:rPr>
                <w:sz w:val="22"/>
                <w:szCs w:val="22"/>
              </w:rPr>
              <w:t>izocentrum</w:t>
            </w:r>
            <w:proofErr w:type="spellEnd"/>
            <w:r>
              <w:rPr>
                <w:sz w:val="22"/>
                <w:szCs w:val="22"/>
              </w:rPr>
              <w:t>): ≥ 40 cm x 40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2A4AA"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84015F" w14:textId="77777777" w:rsidR="00D83619" w:rsidRDefault="00D83619">
            <w:r>
              <w:rPr>
                <w:sz w:val="22"/>
                <w:szCs w:val="22"/>
              </w:rPr>
              <w:t xml:space="preserve">TAK – 2 </w:t>
            </w:r>
            <w:proofErr w:type="spellStart"/>
            <w:r>
              <w:rPr>
                <w:sz w:val="22"/>
                <w:szCs w:val="22"/>
              </w:rPr>
              <w:t>ppkt</w:t>
            </w:r>
            <w:proofErr w:type="spellEnd"/>
          </w:p>
          <w:p w14:paraId="4E357DD7"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40A8D2" w14:textId="37C1649E" w:rsidR="00F413DC" w:rsidRDefault="00F413DC">
            <w:pPr>
              <w:pStyle w:val="Default"/>
              <w:snapToGrid w:val="0"/>
              <w:jc w:val="center"/>
              <w:rPr>
                <w:rFonts w:ascii="Times New Roman" w:hAnsi="Times New Roman" w:cs="Times New Roman"/>
                <w:bCs/>
                <w:sz w:val="22"/>
                <w:szCs w:val="22"/>
              </w:rPr>
            </w:pPr>
          </w:p>
        </w:tc>
      </w:tr>
      <w:tr w:rsidR="00D83619" w14:paraId="5FAAEB93"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ECD81E"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2BD1DD" w14:textId="77777777" w:rsidR="00D83619" w:rsidRDefault="00D83619">
            <w:r>
              <w:rPr>
                <w:sz w:val="22"/>
                <w:szCs w:val="22"/>
              </w:rPr>
              <w:t xml:space="preserve">Realizacja planów leczenia statycznych, IMRT </w:t>
            </w:r>
            <w:proofErr w:type="spellStart"/>
            <w:r>
              <w:rPr>
                <w:sz w:val="22"/>
                <w:szCs w:val="22"/>
              </w:rPr>
              <w:t>Step&amp;Shoot</w:t>
            </w:r>
            <w:proofErr w:type="spellEnd"/>
            <w:r>
              <w:rPr>
                <w:sz w:val="22"/>
                <w:szCs w:val="22"/>
              </w:rPr>
              <w:t xml:space="preserve">, IMRT typu </w:t>
            </w:r>
            <w:proofErr w:type="spellStart"/>
            <w:r>
              <w:rPr>
                <w:sz w:val="22"/>
                <w:szCs w:val="22"/>
              </w:rPr>
              <w:t>Sliding</w:t>
            </w:r>
            <w:proofErr w:type="spellEnd"/>
            <w:r>
              <w:rPr>
                <w:sz w:val="22"/>
                <w:szCs w:val="22"/>
              </w:rPr>
              <w:t xml:space="preserve"> </w:t>
            </w:r>
            <w:proofErr w:type="spellStart"/>
            <w:r>
              <w:rPr>
                <w:sz w:val="22"/>
                <w:szCs w:val="22"/>
              </w:rPr>
              <w:t>Window</w:t>
            </w:r>
            <w:proofErr w:type="spellEnd"/>
            <w:r>
              <w:rPr>
                <w:sz w:val="22"/>
                <w:szCs w:val="22"/>
              </w:rPr>
              <w:t xml:space="preserve"> oraz typu VMAT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1ED264"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7A2EA1"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A26289" w14:textId="73BA5A95" w:rsidR="00F413DC" w:rsidRDefault="00F413DC" w:rsidP="1E33AF9C">
            <w:pPr>
              <w:pStyle w:val="Default"/>
              <w:snapToGrid w:val="0"/>
              <w:jc w:val="center"/>
              <w:rPr>
                <w:rFonts w:ascii="Times New Roman" w:hAnsi="Times New Roman" w:cs="Times New Roman"/>
                <w:sz w:val="22"/>
                <w:szCs w:val="22"/>
              </w:rPr>
            </w:pPr>
          </w:p>
        </w:tc>
      </w:tr>
      <w:tr w:rsidR="00D83619" w14:paraId="38DEFA4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1C3D05" w14:textId="77777777" w:rsidR="00D83619" w:rsidRDefault="00D83619">
            <w:pPr>
              <w:pStyle w:val="Default"/>
              <w:snapToGrid w:val="0"/>
              <w:ind w:left="34"/>
              <w:rPr>
                <w:rFonts w:ascii="Times New Roman" w:hAnsi="Times New Roman" w:cs="Times New Roman"/>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5DC1C2" w14:textId="77777777" w:rsidR="00D83619" w:rsidRDefault="00D83619">
            <w:r>
              <w:rPr>
                <w:b/>
                <w:sz w:val="22"/>
                <w:szCs w:val="22"/>
              </w:rPr>
              <w:t xml:space="preserve"> Stół terapeutyczny</w:t>
            </w:r>
            <w:r>
              <w:rPr>
                <w:sz w:val="22"/>
                <w:szCs w:val="22"/>
              </w:rPr>
              <w:t xml:space="preserve"> </w:t>
            </w:r>
          </w:p>
        </w:tc>
      </w:tr>
      <w:tr w:rsidR="00D83619" w14:paraId="0A4D35F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3741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F98673" w14:textId="77777777" w:rsidR="00D83619" w:rsidRDefault="00D83619">
            <w:r>
              <w:rPr>
                <w:sz w:val="22"/>
                <w:szCs w:val="22"/>
              </w:rPr>
              <w:t>Blat stołu o 6 stopniach swobody.</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7B96E"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8167AA"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F6E21D" w14:textId="74DB8A92" w:rsidR="00100E65" w:rsidRDefault="00100E65">
            <w:pPr>
              <w:pStyle w:val="Default"/>
              <w:snapToGrid w:val="0"/>
              <w:jc w:val="center"/>
              <w:rPr>
                <w:rFonts w:ascii="Times New Roman" w:hAnsi="Times New Roman" w:cs="Times New Roman"/>
                <w:bCs/>
                <w:sz w:val="22"/>
                <w:szCs w:val="22"/>
              </w:rPr>
            </w:pPr>
          </w:p>
        </w:tc>
      </w:tr>
      <w:tr w:rsidR="00D83619" w14:paraId="718A1945"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1C573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D4AB6F2" w14:textId="77777777" w:rsidR="00D83619" w:rsidRDefault="00D83619">
            <w:r>
              <w:rPr>
                <w:sz w:val="22"/>
                <w:szCs w:val="22"/>
              </w:rPr>
              <w:t>Przesuwanie blatu stołu w osiach X, Y i Z.</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590CDA"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4EBDBF"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110F70" w14:textId="672C9DDB" w:rsidR="00100E65" w:rsidRDefault="00100E65">
            <w:pPr>
              <w:pStyle w:val="Default"/>
              <w:snapToGrid w:val="0"/>
              <w:jc w:val="center"/>
              <w:rPr>
                <w:rFonts w:ascii="Times New Roman" w:hAnsi="Times New Roman" w:cs="Times New Roman"/>
                <w:bCs/>
                <w:sz w:val="22"/>
                <w:szCs w:val="22"/>
              </w:rPr>
            </w:pPr>
          </w:p>
        </w:tc>
      </w:tr>
      <w:tr w:rsidR="00D83619" w14:paraId="527860B6"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F8673F"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99DCD68" w14:textId="77777777" w:rsidR="00D83619" w:rsidRDefault="00D83619">
            <w:r>
              <w:rPr>
                <w:sz w:val="22"/>
                <w:szCs w:val="22"/>
              </w:rPr>
              <w:t>Rotacja podłogi stołu w zakresie co najmniej ± 90º</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DDC961"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83435D"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FD5A27" w14:textId="13C862EB" w:rsidR="00100E65" w:rsidRDefault="00100E65">
            <w:pPr>
              <w:pStyle w:val="Default"/>
              <w:snapToGrid w:val="0"/>
              <w:jc w:val="center"/>
              <w:rPr>
                <w:rFonts w:ascii="Times New Roman" w:hAnsi="Times New Roman" w:cs="Times New Roman"/>
                <w:bCs/>
                <w:sz w:val="22"/>
                <w:szCs w:val="22"/>
              </w:rPr>
            </w:pPr>
          </w:p>
        </w:tc>
      </w:tr>
      <w:tr w:rsidR="00D83619" w14:paraId="379EFE3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2F81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45942" w14:textId="77777777" w:rsidR="00D83619" w:rsidRDefault="00D83619">
            <w:r>
              <w:rPr>
                <w:sz w:val="22"/>
                <w:szCs w:val="22"/>
              </w:rPr>
              <w:t>Nachylanie blatu stołu wokół osi długiej oraz wokół osi poprzecznej blatu w zakresie co najmniej ± 3º</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0F6CA"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789DF6"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9BB5EB" w14:textId="77E646E6" w:rsidR="00335BF6" w:rsidRDefault="00335BF6">
            <w:pPr>
              <w:pStyle w:val="Default"/>
              <w:snapToGrid w:val="0"/>
              <w:jc w:val="center"/>
              <w:rPr>
                <w:rFonts w:ascii="Times New Roman" w:hAnsi="Times New Roman" w:cs="Times New Roman"/>
                <w:bCs/>
                <w:sz w:val="22"/>
                <w:szCs w:val="22"/>
              </w:rPr>
            </w:pPr>
          </w:p>
        </w:tc>
      </w:tr>
      <w:tr w:rsidR="00D83619" w14:paraId="7F621470"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8A878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7E04D6" w14:textId="77777777" w:rsidR="00D83619" w:rsidRDefault="00D83619">
            <w:r>
              <w:rPr>
                <w:sz w:val="22"/>
                <w:szCs w:val="22"/>
              </w:rPr>
              <w:t>Blat wykonany z włókna węglowego.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8C4176"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B81CCB"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3084C" w14:textId="28967036" w:rsidR="0044433A" w:rsidRDefault="0044433A">
            <w:pPr>
              <w:pStyle w:val="Default"/>
              <w:snapToGrid w:val="0"/>
              <w:jc w:val="center"/>
              <w:rPr>
                <w:rFonts w:ascii="Times New Roman" w:hAnsi="Times New Roman" w:cs="Times New Roman"/>
                <w:bCs/>
                <w:sz w:val="22"/>
                <w:szCs w:val="22"/>
              </w:rPr>
            </w:pPr>
          </w:p>
        </w:tc>
      </w:tr>
      <w:tr w:rsidR="00D83619" w14:paraId="7B2C819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B6FBCE"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E6F610" w14:textId="77777777" w:rsidR="00D83619" w:rsidRDefault="00D83619">
            <w:r>
              <w:rPr>
                <w:sz w:val="22"/>
                <w:szCs w:val="22"/>
              </w:rPr>
              <w:t>Ruchy stołu sterowane automatycznie ze sterowni w trybie korekcji IGRT.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7A90C3"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107795"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1BE4FC" w14:textId="649421B2" w:rsidR="00966156" w:rsidRDefault="00966156" w:rsidP="71E79C79">
            <w:pPr>
              <w:pStyle w:val="Default"/>
              <w:snapToGrid w:val="0"/>
              <w:jc w:val="center"/>
              <w:rPr>
                <w:rFonts w:ascii="Times New Roman" w:hAnsi="Times New Roman" w:cs="Times New Roman"/>
                <w:sz w:val="22"/>
                <w:szCs w:val="22"/>
                <w:highlight w:val="green"/>
              </w:rPr>
            </w:pPr>
          </w:p>
        </w:tc>
      </w:tr>
      <w:tr w:rsidR="00D83619" w14:paraId="28069C4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7398B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EB60323" w14:textId="77777777" w:rsidR="00D83619" w:rsidRDefault="00D83619">
            <w:r>
              <w:rPr>
                <w:sz w:val="22"/>
                <w:szCs w:val="22"/>
              </w:rPr>
              <w:t>Możliwość awaryjnego opuszczenia stołu w wypadku braku zasilania.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A33625"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6120F4"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0151B" w14:textId="0811C695" w:rsidR="00966156" w:rsidRDefault="00966156" w:rsidP="1F8317DB">
            <w:pPr>
              <w:pStyle w:val="Default"/>
              <w:snapToGrid w:val="0"/>
              <w:jc w:val="center"/>
              <w:rPr>
                <w:rFonts w:ascii="Times New Roman" w:hAnsi="Times New Roman" w:cs="Times New Roman"/>
                <w:i/>
                <w:iCs/>
                <w:color w:val="auto"/>
                <w:sz w:val="22"/>
                <w:szCs w:val="22"/>
              </w:rPr>
            </w:pPr>
          </w:p>
        </w:tc>
      </w:tr>
      <w:tr w:rsidR="00D83619" w14:paraId="4BB8A9C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A71A9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5B45D9D" w14:textId="77777777" w:rsidR="00D83619" w:rsidRDefault="00D83619">
            <w:r>
              <w:rPr>
                <w:sz w:val="22"/>
                <w:szCs w:val="22"/>
              </w:rPr>
              <w:t>Dokładność obrotu stołu: ≤ 0,5°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781771"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2827DD"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87FB19" w14:textId="28763EC1" w:rsidR="00966156" w:rsidRDefault="00966156">
            <w:pPr>
              <w:pStyle w:val="Default"/>
              <w:snapToGrid w:val="0"/>
              <w:jc w:val="center"/>
              <w:rPr>
                <w:rFonts w:ascii="Times New Roman" w:hAnsi="Times New Roman" w:cs="Times New Roman"/>
                <w:bCs/>
                <w:sz w:val="22"/>
                <w:szCs w:val="22"/>
              </w:rPr>
            </w:pPr>
          </w:p>
        </w:tc>
      </w:tr>
      <w:tr w:rsidR="00D83619" w:rsidRPr="008E1443" w14:paraId="792CDCA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56EE6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047920" w14:textId="77777777" w:rsidR="00D83619" w:rsidRDefault="00D83619">
            <w:r>
              <w:rPr>
                <w:sz w:val="22"/>
                <w:szCs w:val="22"/>
              </w:rPr>
              <w:t>Dokładność przesuwu blatu stołu w osiach X, Y i Z:</w:t>
            </w:r>
            <w:r>
              <w:rPr>
                <w:sz w:val="22"/>
                <w:szCs w:val="22"/>
              </w:rPr>
              <w:br/>
              <w:t xml:space="preserve"> ≤ 0,5mm.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A791B2"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D480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49033" w14:textId="6E72C340" w:rsidR="009A223C" w:rsidRPr="000D38D5" w:rsidRDefault="009A223C">
            <w:pPr>
              <w:pStyle w:val="Default"/>
              <w:snapToGrid w:val="0"/>
              <w:jc w:val="center"/>
              <w:rPr>
                <w:rFonts w:ascii="Times New Roman" w:hAnsi="Times New Roman" w:cs="Times New Roman"/>
                <w:bCs/>
                <w:sz w:val="22"/>
                <w:szCs w:val="22"/>
              </w:rPr>
            </w:pPr>
          </w:p>
        </w:tc>
      </w:tr>
      <w:tr w:rsidR="00D83619" w14:paraId="24646457"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1AC51E" w14:textId="77777777" w:rsidR="00D83619" w:rsidRPr="000D38D5"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08FBDF" w14:textId="77777777" w:rsidR="00D83619" w:rsidRDefault="00D83619">
            <w:r>
              <w:rPr>
                <w:sz w:val="22"/>
                <w:szCs w:val="22"/>
              </w:rPr>
              <w:t>Nośność stołu: ≥ 180 kg.</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B36A09"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F7B4CF"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1C44B" w14:textId="690D9DB6" w:rsidR="004058D0" w:rsidRDefault="004058D0">
            <w:pPr>
              <w:pStyle w:val="Default"/>
              <w:snapToGrid w:val="0"/>
              <w:jc w:val="center"/>
              <w:rPr>
                <w:rFonts w:ascii="Times New Roman" w:hAnsi="Times New Roman" w:cs="Times New Roman"/>
                <w:bCs/>
                <w:sz w:val="22"/>
                <w:szCs w:val="22"/>
              </w:rPr>
            </w:pPr>
          </w:p>
        </w:tc>
      </w:tr>
      <w:tr w:rsidR="00D83619" w14:paraId="47690F2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6A111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1E244E" w14:textId="77777777" w:rsidR="00D83619" w:rsidRDefault="00D83619">
            <w:r>
              <w:rPr>
                <w:sz w:val="22"/>
                <w:szCs w:val="22"/>
              </w:rPr>
              <w:t>Automatyczna, realizowana ze sterowni akceleratora, korekcja współrzędnych X, Y i Z oraz kąta nachylenia blatu stołu terapeutycznego wokół osi długiej blatu oraz wokół osi poprzecznej blatu, na podstawie obrazowania wykonanego systemem IGRT oferowanego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63775D"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E6F902"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F8C34C" w14:textId="77777777" w:rsidR="004058D0" w:rsidRDefault="004058D0">
            <w:pPr>
              <w:pStyle w:val="Default"/>
              <w:snapToGrid w:val="0"/>
              <w:jc w:val="center"/>
              <w:rPr>
                <w:rFonts w:ascii="Times New Roman" w:hAnsi="Times New Roman" w:cs="Times New Roman"/>
                <w:bCs/>
                <w:sz w:val="22"/>
                <w:szCs w:val="22"/>
              </w:rPr>
            </w:pPr>
          </w:p>
        </w:tc>
      </w:tr>
      <w:tr w:rsidR="00D83619" w14:paraId="7608422B"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763AA2"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B423ED" w14:textId="77777777" w:rsidR="00D83619" w:rsidRDefault="00D83619">
            <w:r>
              <w:rPr>
                <w:sz w:val="22"/>
                <w:szCs w:val="22"/>
              </w:rPr>
              <w:t>Sterowanie stołem 6D  realizowana ze sterowni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D33B74"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9C8A62"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B12C96" w14:textId="18AF1E26" w:rsidR="004058D0" w:rsidRDefault="004058D0">
            <w:pPr>
              <w:pStyle w:val="Default"/>
              <w:snapToGrid w:val="0"/>
              <w:jc w:val="center"/>
              <w:rPr>
                <w:rFonts w:ascii="Times New Roman" w:hAnsi="Times New Roman" w:cs="Times New Roman"/>
                <w:bCs/>
                <w:sz w:val="22"/>
                <w:szCs w:val="22"/>
              </w:rPr>
            </w:pPr>
          </w:p>
        </w:tc>
      </w:tr>
      <w:tr w:rsidR="00D83619" w14:paraId="641BFA1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DF56FF"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19335A" w14:textId="77777777" w:rsidR="00D83619" w:rsidRDefault="00D83619">
            <w:r>
              <w:rPr>
                <w:sz w:val="22"/>
                <w:szCs w:val="22"/>
              </w:rPr>
              <w:t xml:space="preserve">Zapamiętywanie w systemie weryfikacji i zarządzania wyliczonych na podstawie obrazowania IGRT </w:t>
            </w:r>
            <w:proofErr w:type="spellStart"/>
            <w:r>
              <w:rPr>
                <w:sz w:val="22"/>
                <w:szCs w:val="22"/>
              </w:rPr>
              <w:t>kV</w:t>
            </w:r>
            <w:proofErr w:type="spellEnd"/>
            <w:r>
              <w:rPr>
                <w:sz w:val="22"/>
                <w:szCs w:val="22"/>
              </w:rPr>
              <w:t xml:space="preserve"> i zastosowanych korekcji współrzędnych stołu 6D</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3DECE"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17803F"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BC97E5" w14:textId="77777777" w:rsidR="004058D0" w:rsidRDefault="004058D0">
            <w:pPr>
              <w:pStyle w:val="Default"/>
              <w:snapToGrid w:val="0"/>
              <w:jc w:val="center"/>
              <w:rPr>
                <w:rFonts w:ascii="Times New Roman" w:hAnsi="Times New Roman" w:cs="Times New Roman"/>
                <w:bCs/>
                <w:sz w:val="22"/>
                <w:szCs w:val="22"/>
              </w:rPr>
            </w:pPr>
          </w:p>
        </w:tc>
      </w:tr>
      <w:tr w:rsidR="00D83619" w14:paraId="77D6959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57272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A856C8A" w14:textId="77777777" w:rsidR="00D83619" w:rsidRDefault="00D83619">
            <w:r>
              <w:rPr>
                <w:sz w:val="22"/>
                <w:szCs w:val="22"/>
              </w:rPr>
              <w:t xml:space="preserve">Automatyczne  pozycjonowanie pacjenta z punktu referencyjnego do  </w:t>
            </w:r>
            <w:proofErr w:type="spellStart"/>
            <w:r>
              <w:rPr>
                <w:sz w:val="22"/>
                <w:szCs w:val="22"/>
              </w:rPr>
              <w:t>izocentrum</w:t>
            </w:r>
            <w:proofErr w:type="spellEnd"/>
            <w:r>
              <w:rPr>
                <w:sz w:val="22"/>
                <w:szCs w:val="22"/>
              </w:rPr>
              <w:t xml:space="preserve"> planu (tzw. „</w:t>
            </w:r>
            <w:proofErr w:type="spellStart"/>
            <w:r>
              <w:rPr>
                <w:sz w:val="22"/>
                <w:szCs w:val="22"/>
              </w:rPr>
              <w:t>couch</w:t>
            </w:r>
            <w:proofErr w:type="spellEnd"/>
            <w:r>
              <w:rPr>
                <w:sz w:val="22"/>
                <w:szCs w:val="22"/>
              </w:rPr>
              <w:t xml:space="preserve"> </w:t>
            </w:r>
            <w:proofErr w:type="spellStart"/>
            <w:r>
              <w:rPr>
                <w:sz w:val="22"/>
                <w:szCs w:val="22"/>
              </w:rPr>
              <w:t>shift</w:t>
            </w:r>
            <w:proofErr w:type="spellEnd"/>
            <w:r>
              <w:rPr>
                <w:sz w:val="22"/>
                <w:szCs w:val="22"/>
              </w:rPr>
              <w:t>”), zgodnie z przesuwami określonymi w systemie planowania i zapisanymi w  systemie weryfikacji i zarządzania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A1C983"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BCAF90"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CBD49" w14:textId="77777777" w:rsidR="004058D0" w:rsidRDefault="004058D0">
            <w:pPr>
              <w:pStyle w:val="Default"/>
              <w:snapToGrid w:val="0"/>
              <w:jc w:val="center"/>
              <w:rPr>
                <w:rFonts w:ascii="Times New Roman" w:hAnsi="Times New Roman" w:cs="Times New Roman"/>
                <w:bCs/>
                <w:sz w:val="22"/>
                <w:szCs w:val="22"/>
              </w:rPr>
            </w:pPr>
          </w:p>
        </w:tc>
      </w:tr>
      <w:tr w:rsidR="00D83619" w14:paraId="7F8F690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606FD" w14:textId="77777777" w:rsidR="00D83619" w:rsidRDefault="00D83619">
            <w:pPr>
              <w:pStyle w:val="Default"/>
              <w:snapToGrid w:val="0"/>
              <w:ind w:left="34"/>
              <w:rPr>
                <w:rFonts w:ascii="Times New Roman" w:hAnsi="Times New Roman" w:cs="Times New Roman"/>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B71437" w14:textId="77777777" w:rsidR="00D83619" w:rsidRDefault="00D83619">
            <w:r>
              <w:rPr>
                <w:b/>
                <w:sz w:val="22"/>
                <w:szCs w:val="22"/>
              </w:rPr>
              <w:t xml:space="preserve">System wizualizacji EPID </w:t>
            </w:r>
          </w:p>
        </w:tc>
      </w:tr>
      <w:tr w:rsidR="00D83619" w14:paraId="774A692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BC424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475B76" w14:textId="77777777" w:rsidR="00D83619" w:rsidRDefault="00D83619">
            <w:r>
              <w:rPr>
                <w:sz w:val="22"/>
                <w:szCs w:val="22"/>
              </w:rPr>
              <w:t>Portalowy system wizualizacji w wiązce promieniowania EPID (</w:t>
            </w:r>
            <w:proofErr w:type="spellStart"/>
            <w:r>
              <w:rPr>
                <w:sz w:val="22"/>
                <w:szCs w:val="22"/>
              </w:rPr>
              <w:t>Electronic</w:t>
            </w:r>
            <w:proofErr w:type="spellEnd"/>
            <w:r>
              <w:rPr>
                <w:sz w:val="22"/>
                <w:szCs w:val="22"/>
              </w:rPr>
              <w:t xml:space="preserve"> Portal </w:t>
            </w:r>
            <w:proofErr w:type="spellStart"/>
            <w:r>
              <w:rPr>
                <w:sz w:val="22"/>
                <w:szCs w:val="22"/>
              </w:rPr>
              <w:t>Imaging</w:t>
            </w:r>
            <w:proofErr w:type="spellEnd"/>
            <w:r>
              <w:rPr>
                <w:sz w:val="22"/>
                <w:szCs w:val="22"/>
              </w:rPr>
              <w:t xml:space="preserve"> Device) zintegrowany z akceleratorem.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8C8427"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B68E2F"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D2D537" w14:textId="442345A7" w:rsidR="004058D0" w:rsidRDefault="004058D0" w:rsidP="3F280CB6">
            <w:pPr>
              <w:pStyle w:val="Default"/>
              <w:snapToGrid w:val="0"/>
              <w:jc w:val="center"/>
              <w:rPr>
                <w:rFonts w:ascii="Times New Roman" w:hAnsi="Times New Roman" w:cs="Times New Roman"/>
                <w:i/>
                <w:iCs/>
                <w:sz w:val="22"/>
                <w:szCs w:val="22"/>
              </w:rPr>
            </w:pPr>
          </w:p>
        </w:tc>
      </w:tr>
      <w:tr w:rsidR="00D83619" w14:paraId="308FD1FB"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B11CF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B200AF" w14:textId="77777777" w:rsidR="00D83619" w:rsidRDefault="00D83619">
            <w:r>
              <w:rPr>
                <w:sz w:val="22"/>
                <w:szCs w:val="22"/>
              </w:rPr>
              <w:t>Detekcja obrazu oparta o technologię amorficznego krzemu (</w:t>
            </w:r>
            <w:proofErr w:type="spellStart"/>
            <w:r>
              <w:rPr>
                <w:sz w:val="22"/>
                <w:szCs w:val="22"/>
              </w:rPr>
              <w:t>aSi</w:t>
            </w:r>
            <w:proofErr w:type="spellEnd"/>
            <w:r>
              <w:rPr>
                <w:sz w:val="22"/>
                <w:szCs w:val="22"/>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D10D46"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F6E5C9"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59BC0A" w14:textId="722D6659" w:rsidR="002904C1" w:rsidRDefault="002904C1">
            <w:pPr>
              <w:pStyle w:val="Default"/>
              <w:snapToGrid w:val="0"/>
              <w:jc w:val="center"/>
              <w:rPr>
                <w:rFonts w:ascii="Times New Roman" w:hAnsi="Times New Roman" w:cs="Times New Roman"/>
                <w:bCs/>
                <w:sz w:val="22"/>
                <w:szCs w:val="22"/>
              </w:rPr>
            </w:pPr>
          </w:p>
        </w:tc>
      </w:tr>
      <w:tr w:rsidR="00D83619" w14:paraId="22D2511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7757E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7360CE" w14:textId="77777777" w:rsidR="00D83619" w:rsidRDefault="00D83619">
            <w:r>
              <w:rPr>
                <w:sz w:val="22"/>
                <w:szCs w:val="22"/>
              </w:rPr>
              <w:t>Powierzchnia czynna: ≥ 40x40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55814D" w14:textId="77777777" w:rsidR="00D83619" w:rsidRDefault="00D83619">
            <w:r>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E1EDF" w14:textId="77777777" w:rsidR="00D83619" w:rsidRDefault="00D83619">
            <w:r>
              <w:rPr>
                <w:sz w:val="22"/>
                <w:szCs w:val="22"/>
              </w:rPr>
              <w:t xml:space="preserve">&gt; 40x40 cm – 2 </w:t>
            </w:r>
            <w:proofErr w:type="spellStart"/>
            <w:r>
              <w:rPr>
                <w:sz w:val="22"/>
                <w:szCs w:val="22"/>
              </w:rPr>
              <w:t>ppkt</w:t>
            </w:r>
            <w:proofErr w:type="spellEnd"/>
            <w:r>
              <w:rPr>
                <w:sz w:val="22"/>
                <w:szCs w:val="22"/>
              </w:rPr>
              <w:br/>
              <w:t xml:space="preserve">= 40x40 cm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ADCE5B" w14:textId="599D03E9" w:rsidR="007C7B21" w:rsidRDefault="007C7B21">
            <w:pPr>
              <w:pStyle w:val="Default"/>
              <w:snapToGrid w:val="0"/>
              <w:jc w:val="center"/>
              <w:rPr>
                <w:rFonts w:ascii="Times New Roman" w:hAnsi="Times New Roman" w:cs="Times New Roman"/>
                <w:bCs/>
                <w:sz w:val="22"/>
                <w:szCs w:val="22"/>
              </w:rPr>
            </w:pPr>
          </w:p>
        </w:tc>
      </w:tr>
      <w:tr w:rsidR="00D83619" w14:paraId="663AE5C3"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7E1654"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52B8415" w14:textId="77777777" w:rsidR="00D83619" w:rsidRDefault="00D83619">
            <w:r>
              <w:rPr>
                <w:sz w:val="22"/>
                <w:szCs w:val="22"/>
              </w:rPr>
              <w:t>Rozdzielczość detektora ≥ 1024 x 1024 pikseli.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77054E"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3358F"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D6B718" w14:textId="681F1E41" w:rsidR="00525FEC" w:rsidRDefault="00525FEC">
            <w:pPr>
              <w:pStyle w:val="Default"/>
              <w:snapToGrid w:val="0"/>
              <w:jc w:val="center"/>
              <w:rPr>
                <w:rFonts w:ascii="Times New Roman" w:hAnsi="Times New Roman" w:cs="Times New Roman"/>
                <w:bCs/>
                <w:sz w:val="22"/>
                <w:szCs w:val="22"/>
              </w:rPr>
            </w:pPr>
          </w:p>
        </w:tc>
      </w:tr>
      <w:tr w:rsidR="00D83619" w14:paraId="22DA4260" w14:textId="77777777" w:rsidTr="78609539">
        <w:tblPrEx>
          <w:tblCellMar>
            <w:left w:w="108" w:type="dxa"/>
            <w:right w:w="108" w:type="dxa"/>
          </w:tblCellMar>
        </w:tblPrEx>
        <w:trPr>
          <w:trHeight w:val="70"/>
          <w:jc w:val="center"/>
        </w:trPr>
        <w:tc>
          <w:tcPr>
            <w:tcW w:w="56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C8D6611"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left w:val="single" w:sz="4" w:space="0" w:color="000000" w:themeColor="text1"/>
              <w:bottom w:val="single" w:sz="4" w:space="0" w:color="000000" w:themeColor="text1"/>
            </w:tcBorders>
            <w:shd w:val="clear" w:color="auto" w:fill="auto"/>
            <w:vAlign w:val="center"/>
          </w:tcPr>
          <w:p w14:paraId="5791A085" w14:textId="77777777" w:rsidR="00D83619" w:rsidRDefault="00D83619">
            <w:r>
              <w:rPr>
                <w:sz w:val="22"/>
                <w:szCs w:val="22"/>
              </w:rPr>
              <w:t>Rozdzielczość detektora ≥ 1200 x 1200 pikseli.</w:t>
            </w:r>
          </w:p>
        </w:tc>
        <w:tc>
          <w:tcPr>
            <w:tcW w:w="130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8C80262" w14:textId="77777777" w:rsidR="00D83619" w:rsidRDefault="00D83619">
            <w:r>
              <w:rPr>
                <w:sz w:val="22"/>
                <w:szCs w:val="22"/>
              </w:rPr>
              <w:t>TAK / NIE</w:t>
            </w:r>
          </w:p>
        </w:tc>
        <w:tc>
          <w:tcPr>
            <w:tcW w:w="183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C102AF0" w14:textId="77777777" w:rsidR="00D83619" w:rsidRDefault="00D83619">
            <w:r>
              <w:rPr>
                <w:color w:val="000000"/>
                <w:sz w:val="22"/>
                <w:szCs w:val="22"/>
              </w:rPr>
              <w:t xml:space="preserve">TAK – 2 </w:t>
            </w:r>
            <w:proofErr w:type="spellStart"/>
            <w:r>
              <w:rPr>
                <w:color w:val="000000"/>
                <w:sz w:val="22"/>
                <w:szCs w:val="22"/>
              </w:rPr>
              <w:t>ppkt</w:t>
            </w:r>
            <w:proofErr w:type="spellEnd"/>
          </w:p>
          <w:p w14:paraId="134C2204"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AC1AB6C" w14:textId="0CD8A325" w:rsidR="00D83619" w:rsidRDefault="00D83619">
            <w:pPr>
              <w:pStyle w:val="Default"/>
              <w:snapToGrid w:val="0"/>
              <w:jc w:val="center"/>
              <w:rPr>
                <w:rFonts w:ascii="Times New Roman" w:hAnsi="Times New Roman" w:cs="Times New Roman"/>
                <w:bCs/>
                <w:sz w:val="22"/>
                <w:szCs w:val="22"/>
              </w:rPr>
            </w:pPr>
          </w:p>
        </w:tc>
      </w:tr>
      <w:tr w:rsidR="00D83619" w14:paraId="3EF30C8F"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31252F"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316BFA" w14:textId="7B89CD40" w:rsidR="00D83619" w:rsidRPr="00044207" w:rsidRDefault="00D83619">
            <w:r w:rsidRPr="00044207">
              <w:rPr>
                <w:color w:val="000000"/>
                <w:sz w:val="22"/>
                <w:szCs w:val="22"/>
              </w:rPr>
              <w:t xml:space="preserve">Wielkość </w:t>
            </w:r>
            <w:proofErr w:type="spellStart"/>
            <w:r w:rsidRPr="00044207">
              <w:rPr>
                <w:color w:val="000000"/>
                <w:sz w:val="22"/>
                <w:szCs w:val="22"/>
              </w:rPr>
              <w:t>pixela</w:t>
            </w:r>
            <w:proofErr w:type="spellEnd"/>
            <w:r w:rsidRPr="00044207">
              <w:rPr>
                <w:color w:val="000000"/>
                <w:sz w:val="22"/>
                <w:szCs w:val="22"/>
              </w:rPr>
              <w:t xml:space="preserve"> w </w:t>
            </w:r>
            <w:proofErr w:type="spellStart"/>
            <w:r w:rsidRPr="00044207">
              <w:rPr>
                <w:color w:val="000000"/>
                <w:sz w:val="22"/>
                <w:szCs w:val="22"/>
              </w:rPr>
              <w:t>izocentrum</w:t>
            </w:r>
            <w:proofErr w:type="spellEnd"/>
            <w:r w:rsidRPr="00044207">
              <w:rPr>
                <w:color w:val="000000"/>
                <w:sz w:val="22"/>
                <w:szCs w:val="22"/>
              </w:rPr>
              <w:t xml:space="preserve"> ≤ 0,35 mm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8136A" w14:textId="77777777" w:rsidR="00D83619" w:rsidRPr="000B6805" w:rsidRDefault="00D83619">
            <w:r w:rsidRPr="000B6805">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DD88D2" w14:textId="77777777" w:rsidR="00D83619" w:rsidRPr="000B6805" w:rsidRDefault="00D83619">
            <w:r w:rsidRPr="000B6805">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7B1575" w14:textId="09F7E4DC" w:rsidR="00525FEC" w:rsidRDefault="00525FEC">
            <w:pPr>
              <w:pStyle w:val="Default"/>
              <w:snapToGrid w:val="0"/>
              <w:jc w:val="center"/>
              <w:rPr>
                <w:rFonts w:ascii="Times New Roman" w:hAnsi="Times New Roman" w:cs="Times New Roman"/>
                <w:b/>
                <w:bCs/>
                <w:sz w:val="22"/>
                <w:szCs w:val="22"/>
              </w:rPr>
            </w:pPr>
          </w:p>
        </w:tc>
      </w:tr>
      <w:tr w:rsidR="00D83619" w14:paraId="566FB12B"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35A8B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E970585" w14:textId="77777777" w:rsidR="00D83619" w:rsidRDefault="00D83619">
            <w:r>
              <w:rPr>
                <w:sz w:val="22"/>
                <w:szCs w:val="22"/>
              </w:rPr>
              <w:t>Obrazowanie portalowe we wszystkich terapeutycznych wiązkach fotonowych z filtrem spłaszczającym oferowanego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B9542"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59EBED"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F62ED6" w14:textId="45EF1644" w:rsidR="00525FEC" w:rsidRPr="00C614DA" w:rsidRDefault="00525FEC">
            <w:pPr>
              <w:pStyle w:val="Default"/>
              <w:snapToGrid w:val="0"/>
              <w:jc w:val="center"/>
              <w:rPr>
                <w:rFonts w:ascii="Times New Roman" w:hAnsi="Times New Roman" w:cs="Times New Roman"/>
                <w:bCs/>
                <w:i/>
                <w:iCs/>
                <w:sz w:val="22"/>
                <w:szCs w:val="22"/>
              </w:rPr>
            </w:pPr>
          </w:p>
        </w:tc>
      </w:tr>
      <w:tr w:rsidR="00D83619" w14:paraId="52B5693F"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EC9EE8"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98ED6B" w14:textId="77777777" w:rsidR="00D83619" w:rsidRDefault="00D83619">
            <w:r>
              <w:rPr>
                <w:sz w:val="22"/>
                <w:szCs w:val="22"/>
              </w:rPr>
              <w:t>Obrazowanie portalowe we wszystkich terapeutycznych wiązkach fotonowych bez filtra spłaszczającego oferowanego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D8F21E"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CD5757"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A9307A" w14:textId="77777777" w:rsidR="00525FEC" w:rsidRDefault="00525FEC">
            <w:pPr>
              <w:pStyle w:val="Default"/>
              <w:snapToGrid w:val="0"/>
              <w:jc w:val="center"/>
              <w:rPr>
                <w:rFonts w:ascii="Times New Roman" w:hAnsi="Times New Roman" w:cs="Times New Roman"/>
                <w:bCs/>
                <w:sz w:val="22"/>
                <w:szCs w:val="22"/>
              </w:rPr>
            </w:pPr>
          </w:p>
        </w:tc>
      </w:tr>
      <w:tr w:rsidR="00D83619" w14:paraId="110C8B44"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93872F"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B5C739" w14:textId="77777777" w:rsidR="00D83619" w:rsidRDefault="00D83619">
            <w:r>
              <w:rPr>
                <w:sz w:val="22"/>
                <w:szCs w:val="22"/>
              </w:rPr>
              <w:t>Zmechanizowane wysuwanie detektora do zadanej pozycji roboczej i wycofanie do pozycji spoczynkowej</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A8DBE8"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09130C" w14:textId="77777777" w:rsidR="00D83619" w:rsidRDefault="00D83619">
            <w:r>
              <w:rPr>
                <w:color w:val="000000"/>
                <w:sz w:val="22"/>
                <w:szCs w:val="22"/>
              </w:rPr>
              <w:t xml:space="preserve">TAK – 2 </w:t>
            </w:r>
            <w:proofErr w:type="spellStart"/>
            <w:r>
              <w:rPr>
                <w:color w:val="000000"/>
                <w:sz w:val="22"/>
                <w:szCs w:val="22"/>
              </w:rPr>
              <w:t>ppkt</w:t>
            </w:r>
            <w:proofErr w:type="spellEnd"/>
          </w:p>
          <w:p w14:paraId="162C7CF1"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B4D999" w14:textId="77777777" w:rsidR="00525FEC" w:rsidRDefault="00525FEC">
            <w:pPr>
              <w:pStyle w:val="Default"/>
              <w:snapToGrid w:val="0"/>
              <w:jc w:val="center"/>
              <w:rPr>
                <w:rFonts w:ascii="Times New Roman" w:hAnsi="Times New Roman" w:cs="Times New Roman"/>
                <w:bCs/>
                <w:sz w:val="22"/>
                <w:szCs w:val="22"/>
              </w:rPr>
            </w:pPr>
          </w:p>
        </w:tc>
      </w:tr>
      <w:tr w:rsidR="00D83619" w14:paraId="3A9D501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47760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879CDC" w14:textId="77777777" w:rsidR="00D83619" w:rsidRDefault="00D83619">
            <w:r>
              <w:rPr>
                <w:sz w:val="22"/>
                <w:szCs w:val="22"/>
              </w:rPr>
              <w:t>Zmechanizowane wysuwanie detektora poza pole wiązki terapeutycznej</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99697F" w14:textId="77777777" w:rsidR="00D83619" w:rsidRDefault="00D83619">
            <w:r>
              <w:rPr>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70E688" w14:textId="77777777" w:rsidR="00D83619" w:rsidRDefault="00D83619">
            <w:r>
              <w:rPr>
                <w:color w:val="000000"/>
                <w:sz w:val="22"/>
                <w:szCs w:val="22"/>
              </w:rPr>
              <w:t xml:space="preserve">TAK – 2 </w:t>
            </w:r>
            <w:proofErr w:type="spellStart"/>
            <w:r>
              <w:rPr>
                <w:color w:val="000000"/>
                <w:sz w:val="22"/>
                <w:szCs w:val="22"/>
              </w:rPr>
              <w:t>ppkt</w:t>
            </w:r>
            <w:proofErr w:type="spellEnd"/>
          </w:p>
          <w:p w14:paraId="5C48CE7D"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D006B0" w14:textId="77777777" w:rsidR="00525FEC" w:rsidRDefault="00525FEC">
            <w:pPr>
              <w:pStyle w:val="Default"/>
              <w:snapToGrid w:val="0"/>
              <w:jc w:val="center"/>
              <w:rPr>
                <w:rFonts w:ascii="Times New Roman" w:hAnsi="Times New Roman" w:cs="Times New Roman"/>
                <w:bCs/>
                <w:sz w:val="22"/>
                <w:szCs w:val="22"/>
              </w:rPr>
            </w:pPr>
          </w:p>
        </w:tc>
      </w:tr>
      <w:tr w:rsidR="00D83619" w14:paraId="351F2856"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16B7D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2973DAC" w14:textId="77777777" w:rsidR="00D83619" w:rsidRDefault="00D83619">
            <w:r>
              <w:rPr>
                <w:sz w:val="22"/>
                <w:szCs w:val="22"/>
              </w:rPr>
              <w:t>Sterowanie ruchem za pomocą wspólnej kasety sterującej całym akceleratorem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25BA6A"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6D4090"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06A61A" w14:textId="77777777" w:rsidR="00525FEC" w:rsidRDefault="00525FEC">
            <w:pPr>
              <w:pStyle w:val="Default"/>
              <w:snapToGrid w:val="0"/>
              <w:jc w:val="center"/>
              <w:rPr>
                <w:rFonts w:ascii="Times New Roman" w:hAnsi="Times New Roman" w:cs="Times New Roman"/>
                <w:bCs/>
                <w:sz w:val="22"/>
                <w:szCs w:val="22"/>
              </w:rPr>
            </w:pPr>
          </w:p>
        </w:tc>
      </w:tr>
      <w:tr w:rsidR="00D83619" w14:paraId="27F19F3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5B2C82" w14:textId="77777777" w:rsidR="00D83619" w:rsidRDefault="00D83619">
            <w:pPr>
              <w:pStyle w:val="Default"/>
              <w:snapToGrid w:val="0"/>
              <w:ind w:left="34"/>
              <w:rPr>
                <w:rFonts w:ascii="Times New Roman" w:hAnsi="Times New Roman" w:cs="Times New Roman"/>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C732B8" w14:textId="77777777" w:rsidR="00D83619" w:rsidRDefault="00D83619">
            <w:r>
              <w:rPr>
                <w:sz w:val="22"/>
                <w:szCs w:val="22"/>
              </w:rPr>
              <w:t xml:space="preserve"> </w:t>
            </w:r>
            <w:r>
              <w:rPr>
                <w:b/>
                <w:sz w:val="22"/>
                <w:szCs w:val="22"/>
              </w:rPr>
              <w:t>Oprogramowanie systemu wizualizacji EPID</w:t>
            </w:r>
            <w:r>
              <w:rPr>
                <w:sz w:val="22"/>
                <w:szCs w:val="22"/>
              </w:rPr>
              <w:t xml:space="preserve"> </w:t>
            </w:r>
          </w:p>
        </w:tc>
      </w:tr>
      <w:tr w:rsidR="00D83619" w14:paraId="3ECE5FCC"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63A80"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1AF36D1" w14:textId="77777777" w:rsidR="00D83619" w:rsidRDefault="00D83619">
            <w:r>
              <w:rPr>
                <w:sz w:val="22"/>
                <w:szCs w:val="22"/>
              </w:rPr>
              <w:t>Zapamiętywanie obrazów systemu EPID w bazie danych obrazowych systemu weryfikacji i zarządzania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D69C36"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38481"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C04971" w14:textId="355711D0" w:rsidR="009A3C18" w:rsidRDefault="009A3C18">
            <w:pPr>
              <w:pStyle w:val="Default"/>
              <w:snapToGrid w:val="0"/>
              <w:jc w:val="center"/>
              <w:rPr>
                <w:rFonts w:ascii="Times New Roman" w:hAnsi="Times New Roman" w:cs="Times New Roman"/>
                <w:bCs/>
                <w:sz w:val="22"/>
                <w:szCs w:val="22"/>
              </w:rPr>
            </w:pPr>
          </w:p>
        </w:tc>
      </w:tr>
      <w:tr w:rsidR="00D83619" w14:paraId="5A286B8C"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DFD504"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FBF2A3" w14:textId="77777777" w:rsidR="00D83619" w:rsidRDefault="00D83619">
            <w:r>
              <w:rPr>
                <w:sz w:val="22"/>
                <w:szCs w:val="22"/>
              </w:rPr>
              <w:t>Porównywanie on-line, na zintegrowanej konsoli akceleratora, obrazów systemu EPID z obrazami DRR z wykorzystywanego systemu planowania leczenia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983E8A"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A4207B"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AB8560" w14:textId="26FC7E32" w:rsidR="00D2108B" w:rsidRDefault="00D2108B" w:rsidP="78609539">
            <w:pPr>
              <w:pStyle w:val="Default"/>
              <w:snapToGrid w:val="0"/>
              <w:jc w:val="center"/>
              <w:rPr>
                <w:rFonts w:ascii="Times New Roman" w:hAnsi="Times New Roman" w:cs="Times New Roman"/>
                <w:i/>
                <w:iCs/>
                <w:sz w:val="22"/>
                <w:szCs w:val="22"/>
              </w:rPr>
            </w:pPr>
          </w:p>
        </w:tc>
      </w:tr>
      <w:tr w:rsidR="00D83619" w14:paraId="3DD3AC5B"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B2B220"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1684E6A" w14:textId="77777777" w:rsidR="00D83619" w:rsidRDefault="00D83619">
            <w:r>
              <w:rPr>
                <w:sz w:val="22"/>
                <w:szCs w:val="22"/>
              </w:rPr>
              <w:t>Oprogramowanie systemu EPID wbudowane w zintegrowaną konsolę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951BB6"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5501D6"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9014D" w14:textId="77777777" w:rsidR="00D2108B" w:rsidRDefault="00D2108B">
            <w:pPr>
              <w:pStyle w:val="Default"/>
              <w:snapToGrid w:val="0"/>
              <w:jc w:val="center"/>
              <w:rPr>
                <w:rFonts w:ascii="Times New Roman" w:hAnsi="Times New Roman" w:cs="Times New Roman"/>
                <w:bCs/>
                <w:sz w:val="22"/>
                <w:szCs w:val="22"/>
              </w:rPr>
            </w:pPr>
          </w:p>
        </w:tc>
      </w:tr>
      <w:tr w:rsidR="00D83619" w14:paraId="7117C675"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880089"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889940A" w14:textId="77777777" w:rsidR="00D83619" w:rsidRDefault="00D83619">
            <w:r>
              <w:rPr>
                <w:sz w:val="22"/>
                <w:szCs w:val="22"/>
              </w:rPr>
              <w:t>Obrazowanie w trybie dozymetrii portalowej dla wszystkich wymaganych wiązek fotonowych z filtrem spłaszczającym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0F84F"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42BCC6"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18F264" w14:textId="21F3ED73" w:rsidR="00C9784B" w:rsidRDefault="00C9784B" w:rsidP="00A5375A">
            <w:pPr>
              <w:pStyle w:val="Default"/>
              <w:snapToGrid w:val="0"/>
              <w:jc w:val="center"/>
              <w:rPr>
                <w:rFonts w:ascii="Times New Roman" w:hAnsi="Times New Roman" w:cs="Times New Roman"/>
                <w:bCs/>
                <w:sz w:val="22"/>
                <w:szCs w:val="22"/>
              </w:rPr>
            </w:pPr>
          </w:p>
        </w:tc>
      </w:tr>
      <w:tr w:rsidR="00D83619" w14:paraId="524FF68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257881"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8CCC66" w14:textId="77777777" w:rsidR="00D83619" w:rsidRDefault="00D83619">
            <w:r>
              <w:rPr>
                <w:sz w:val="22"/>
                <w:szCs w:val="22"/>
              </w:rPr>
              <w:t>Obrazowanie w trybie dozymetrii portalowej dla wszystkich wymaganych wiązek fotonowych bez filtra spłaszczającego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8A2F3D"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42E3E4"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74E3B2" w14:textId="74E2BF18" w:rsidR="00F80C3B" w:rsidRDefault="00F80C3B">
            <w:pPr>
              <w:pStyle w:val="Default"/>
              <w:snapToGrid w:val="0"/>
              <w:jc w:val="center"/>
              <w:rPr>
                <w:rFonts w:ascii="Times New Roman" w:hAnsi="Times New Roman" w:cs="Times New Roman"/>
                <w:bCs/>
                <w:sz w:val="22"/>
                <w:szCs w:val="22"/>
              </w:rPr>
            </w:pPr>
          </w:p>
        </w:tc>
      </w:tr>
      <w:tr w:rsidR="00D83619" w14:paraId="3A63D443"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1BB90" w14:textId="77777777" w:rsidR="00D83619" w:rsidRDefault="00D83619">
            <w:pPr>
              <w:pStyle w:val="Default"/>
              <w:snapToGrid w:val="0"/>
              <w:ind w:left="284"/>
              <w:jc w:val="center"/>
              <w:rPr>
                <w:rFonts w:ascii="Times New Roman" w:hAnsi="Times New Roman" w:cs="Times New Roman"/>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755C54" w14:textId="77777777" w:rsidR="00D83619" w:rsidRDefault="00D83619">
            <w:pPr>
              <w:pStyle w:val="Default"/>
            </w:pPr>
            <w:r>
              <w:rPr>
                <w:rFonts w:ascii="Times New Roman" w:hAnsi="Times New Roman" w:cs="Times New Roman"/>
                <w:b/>
                <w:sz w:val="22"/>
                <w:szCs w:val="22"/>
              </w:rPr>
              <w:t>Zintegrowany System Obrazowania Rentgenowskiego dla techniki IGRT</w:t>
            </w:r>
          </w:p>
        </w:tc>
      </w:tr>
      <w:tr w:rsidR="00D83619" w14:paraId="794DABEF"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D2EEB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1C1322" w14:textId="77777777" w:rsidR="00D83619" w:rsidRDefault="00D83619">
            <w:r>
              <w:rPr>
                <w:sz w:val="22"/>
                <w:szCs w:val="22"/>
              </w:rPr>
              <w:t xml:space="preserve">Sprzęt i oprogramowanie systemu IGRT jest integralnym elementem akceleratora, umożliwiające realizację funkcji „Image </w:t>
            </w:r>
            <w:proofErr w:type="spellStart"/>
            <w:r>
              <w:rPr>
                <w:sz w:val="22"/>
                <w:szCs w:val="22"/>
              </w:rPr>
              <w:t>Guided</w:t>
            </w:r>
            <w:proofErr w:type="spellEnd"/>
            <w:r>
              <w:rPr>
                <w:sz w:val="22"/>
                <w:szCs w:val="22"/>
              </w:rPr>
              <w:t xml:space="preserve"> </w:t>
            </w:r>
            <w:proofErr w:type="spellStart"/>
            <w:r>
              <w:rPr>
                <w:sz w:val="22"/>
                <w:szCs w:val="22"/>
              </w:rPr>
              <w:t>Radiation</w:t>
            </w:r>
            <w:proofErr w:type="spellEnd"/>
            <w:r>
              <w:rPr>
                <w:sz w:val="22"/>
                <w:szCs w:val="22"/>
              </w:rPr>
              <w:t xml:space="preserve"> </w:t>
            </w:r>
            <w:proofErr w:type="spellStart"/>
            <w:r>
              <w:rPr>
                <w:sz w:val="22"/>
                <w:szCs w:val="22"/>
              </w:rPr>
              <w:t>Therapy</w:t>
            </w:r>
            <w:proofErr w:type="spellEnd"/>
            <w:r>
              <w:rPr>
                <w:sz w:val="22"/>
                <w:szCs w:val="22"/>
              </w:rPr>
              <w:t xml:space="preserve">” (IGRT) w oparciu o technologię rekonstrukcji tomograficznej </w:t>
            </w:r>
            <w:proofErr w:type="spellStart"/>
            <w:r>
              <w:rPr>
                <w:sz w:val="22"/>
                <w:szCs w:val="22"/>
              </w:rPr>
              <w:t>Cone</w:t>
            </w:r>
            <w:proofErr w:type="spellEnd"/>
            <w:r>
              <w:rPr>
                <w:sz w:val="22"/>
                <w:szCs w:val="22"/>
              </w:rPr>
              <w:t xml:space="preserve"> </w:t>
            </w:r>
            <w:proofErr w:type="spellStart"/>
            <w:r>
              <w:rPr>
                <w:sz w:val="22"/>
                <w:szCs w:val="22"/>
              </w:rPr>
              <w:t>Beam</w:t>
            </w:r>
            <w:proofErr w:type="spellEnd"/>
            <w:r>
              <w:rPr>
                <w:sz w:val="22"/>
                <w:szCs w:val="22"/>
              </w:rPr>
              <w:t xml:space="preserve"> CT.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16CB7A"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88F623"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64C66" w14:textId="7BA264CF" w:rsidR="00F80C3B" w:rsidRDefault="00F80C3B" w:rsidP="1E33AF9C">
            <w:pPr>
              <w:pStyle w:val="Default"/>
              <w:snapToGrid w:val="0"/>
              <w:jc w:val="center"/>
              <w:rPr>
                <w:rFonts w:ascii="Times New Roman" w:hAnsi="Times New Roman" w:cs="Times New Roman"/>
                <w:i/>
                <w:iCs/>
                <w:sz w:val="22"/>
                <w:szCs w:val="22"/>
              </w:rPr>
            </w:pPr>
          </w:p>
        </w:tc>
      </w:tr>
      <w:tr w:rsidR="00D83619" w14:paraId="04A1DE8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C9E99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12D969" w14:textId="77777777" w:rsidR="00D83619" w:rsidRDefault="00D83619">
            <w:r>
              <w:rPr>
                <w:sz w:val="22"/>
                <w:szCs w:val="22"/>
              </w:rPr>
              <w:t>Oferowany system IGRT oparty na technologii wiązki kilowoltowej, uzyskującej obrazy wiązką kilowoltową w osi prostopadłej w stosunku do megawoltowej wiązki terapeutycznej.</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2B7AA5"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0CDC31"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CACE7" w14:textId="09F0D37F" w:rsidR="00F80C3B" w:rsidRDefault="00F80C3B" w:rsidP="1E33AF9C">
            <w:pPr>
              <w:pStyle w:val="Default"/>
              <w:snapToGrid w:val="0"/>
              <w:jc w:val="center"/>
              <w:rPr>
                <w:rFonts w:ascii="Times New Roman" w:hAnsi="Times New Roman" w:cs="Times New Roman"/>
                <w:i/>
                <w:iCs/>
                <w:sz w:val="22"/>
                <w:szCs w:val="22"/>
              </w:rPr>
            </w:pPr>
          </w:p>
        </w:tc>
      </w:tr>
      <w:tr w:rsidR="00D83619" w14:paraId="2E1DE13C"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3AFBF"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DA1B23" w14:textId="77777777" w:rsidR="00D83619" w:rsidRDefault="00D83619">
            <w:r>
              <w:rPr>
                <w:sz w:val="22"/>
                <w:szCs w:val="22"/>
              </w:rPr>
              <w:t>Zintegrowany System Obrazowania Rentgenowskiego IGRT zamocowany bezpośrednio na oferowanym akceleratorze.</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4FE501"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148A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8B0A7A" w14:textId="0131D77E" w:rsidR="008B1064" w:rsidRDefault="008B1064" w:rsidP="1E33AF9C">
            <w:pPr>
              <w:pStyle w:val="Default"/>
              <w:snapToGrid w:val="0"/>
              <w:jc w:val="center"/>
              <w:rPr>
                <w:rFonts w:ascii="Times New Roman" w:hAnsi="Times New Roman" w:cs="Times New Roman"/>
                <w:i/>
                <w:iCs/>
                <w:sz w:val="22"/>
                <w:szCs w:val="22"/>
              </w:rPr>
            </w:pPr>
          </w:p>
        </w:tc>
      </w:tr>
      <w:tr w:rsidR="00D83619" w14:paraId="3B2C01EF"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56786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5553A4" w14:textId="77777777" w:rsidR="00D83619" w:rsidRDefault="00D83619">
            <w:r>
              <w:rPr>
                <w:color w:val="000000"/>
                <w:sz w:val="22"/>
                <w:szCs w:val="22"/>
              </w:rPr>
              <w:t>Lampa rentgenowska oraz detektor promieniowania zamocowane na zrobotyzowanych ramionach, sterowanych automatycznie ze sterowni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76A714" w14:textId="77777777" w:rsidR="00D83619" w:rsidRDefault="00D83619">
            <w:r>
              <w:rPr>
                <w:color w:val="000000"/>
                <w:sz w:val="22"/>
                <w:szCs w:val="22"/>
              </w:rPr>
              <w:t xml:space="preserve">TAK / NIE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F45E57" w14:textId="77777777" w:rsidR="00D83619" w:rsidRDefault="00D83619">
            <w:r>
              <w:rPr>
                <w:color w:val="000000"/>
                <w:sz w:val="22"/>
                <w:szCs w:val="22"/>
              </w:rPr>
              <w:t xml:space="preserve">TAK – 2 </w:t>
            </w:r>
            <w:proofErr w:type="spellStart"/>
            <w:r>
              <w:rPr>
                <w:color w:val="000000"/>
                <w:sz w:val="22"/>
                <w:szCs w:val="22"/>
              </w:rPr>
              <w:t>ppkt</w:t>
            </w:r>
            <w:proofErr w:type="spellEnd"/>
          </w:p>
          <w:p w14:paraId="62D412A9"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DCBC2D" w14:textId="7024BEDC" w:rsidR="00D83619" w:rsidRDefault="00D83619">
            <w:pPr>
              <w:pStyle w:val="Default"/>
              <w:snapToGrid w:val="0"/>
              <w:jc w:val="center"/>
              <w:rPr>
                <w:rFonts w:ascii="Times New Roman" w:hAnsi="Times New Roman" w:cs="Times New Roman"/>
                <w:bCs/>
                <w:sz w:val="22"/>
                <w:szCs w:val="22"/>
              </w:rPr>
            </w:pPr>
          </w:p>
        </w:tc>
      </w:tr>
      <w:tr w:rsidR="00D83619" w14:paraId="6F46BFC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5303C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C45D27" w14:textId="77777777" w:rsidR="00D83619" w:rsidRDefault="00D83619">
            <w:r>
              <w:rPr>
                <w:color w:val="000000"/>
                <w:sz w:val="22"/>
                <w:szCs w:val="22"/>
              </w:rPr>
              <w:t>Rozdzielczość detektora ≥ 1024x768 pikseli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369109"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66E760"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14E54" w14:textId="7A355057" w:rsidR="00A4599F" w:rsidRDefault="00A4599F">
            <w:pPr>
              <w:pStyle w:val="Default"/>
              <w:snapToGrid w:val="0"/>
              <w:jc w:val="center"/>
              <w:rPr>
                <w:rFonts w:ascii="Times New Roman" w:hAnsi="Times New Roman" w:cs="Times New Roman"/>
                <w:bCs/>
                <w:sz w:val="22"/>
                <w:szCs w:val="22"/>
              </w:rPr>
            </w:pPr>
          </w:p>
        </w:tc>
      </w:tr>
      <w:tr w:rsidR="00D83619" w14:paraId="44240657" w14:textId="77777777" w:rsidTr="78609539">
        <w:tblPrEx>
          <w:tblCellMar>
            <w:left w:w="108" w:type="dxa"/>
            <w:right w:w="108" w:type="dxa"/>
          </w:tblCellMar>
        </w:tblPrEx>
        <w:trPr>
          <w:trHeight w:val="70"/>
          <w:jc w:val="center"/>
        </w:trPr>
        <w:tc>
          <w:tcPr>
            <w:tcW w:w="56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8376E1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left w:val="single" w:sz="4" w:space="0" w:color="000000" w:themeColor="text1"/>
              <w:bottom w:val="single" w:sz="4" w:space="0" w:color="000000" w:themeColor="text1"/>
            </w:tcBorders>
            <w:shd w:val="clear" w:color="auto" w:fill="auto"/>
            <w:vAlign w:val="center"/>
          </w:tcPr>
          <w:p w14:paraId="51881318" w14:textId="77777777" w:rsidR="00D83619" w:rsidRDefault="00D83619">
            <w:r>
              <w:rPr>
                <w:color w:val="000000"/>
                <w:sz w:val="22"/>
                <w:szCs w:val="22"/>
              </w:rPr>
              <w:t>Rozdzielczość detektora ≥ 1200x1000 pikseli</w:t>
            </w:r>
          </w:p>
        </w:tc>
        <w:tc>
          <w:tcPr>
            <w:tcW w:w="130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C516146" w14:textId="77777777" w:rsidR="00D83619" w:rsidRDefault="00D83619">
            <w:r>
              <w:rPr>
                <w:color w:val="000000"/>
                <w:sz w:val="22"/>
                <w:szCs w:val="22"/>
              </w:rPr>
              <w:t xml:space="preserve">TAK / NIE </w:t>
            </w:r>
          </w:p>
        </w:tc>
        <w:tc>
          <w:tcPr>
            <w:tcW w:w="183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90DA74E" w14:textId="77777777" w:rsidR="00D83619" w:rsidRDefault="00D83619">
            <w:r>
              <w:rPr>
                <w:color w:val="000000"/>
                <w:sz w:val="22"/>
                <w:szCs w:val="22"/>
              </w:rPr>
              <w:t xml:space="preserve">TAK – 2 </w:t>
            </w:r>
            <w:proofErr w:type="spellStart"/>
            <w:r>
              <w:rPr>
                <w:color w:val="000000"/>
                <w:sz w:val="22"/>
                <w:szCs w:val="22"/>
              </w:rPr>
              <w:t>ppkt</w:t>
            </w:r>
            <w:proofErr w:type="spellEnd"/>
          </w:p>
          <w:p w14:paraId="6BD80BF6"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A4FD826" w14:textId="6A581CF4" w:rsidR="00D83619" w:rsidRDefault="00D83619">
            <w:pPr>
              <w:pStyle w:val="Default"/>
              <w:snapToGrid w:val="0"/>
              <w:jc w:val="center"/>
              <w:rPr>
                <w:rFonts w:ascii="Times New Roman" w:hAnsi="Times New Roman" w:cs="Times New Roman"/>
                <w:bCs/>
                <w:sz w:val="22"/>
                <w:szCs w:val="22"/>
              </w:rPr>
            </w:pPr>
          </w:p>
        </w:tc>
      </w:tr>
      <w:tr w:rsidR="00D83619" w14:paraId="5D736254"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141DF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CE1E7D" w14:textId="77777777" w:rsidR="00D83619" w:rsidRDefault="00D83619">
            <w:r>
              <w:rPr>
                <w:color w:val="000000"/>
                <w:sz w:val="22"/>
                <w:szCs w:val="22"/>
              </w:rPr>
              <w:t>Obszar aktywny detektora: ≥ 40 x 30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747D20"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F0F4B0"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18475" w14:textId="3078070D" w:rsidR="00A4599F" w:rsidRDefault="00A4599F">
            <w:pPr>
              <w:pStyle w:val="Default"/>
              <w:snapToGrid w:val="0"/>
              <w:jc w:val="center"/>
              <w:rPr>
                <w:rFonts w:ascii="Times New Roman" w:hAnsi="Times New Roman" w:cs="Times New Roman"/>
                <w:bCs/>
                <w:sz w:val="22"/>
                <w:szCs w:val="22"/>
              </w:rPr>
            </w:pPr>
          </w:p>
        </w:tc>
      </w:tr>
      <w:tr w:rsidR="00D83619" w14:paraId="49D77E5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902AF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CC7E79" w14:textId="77777777" w:rsidR="00D83619" w:rsidRDefault="00D83619">
            <w:r>
              <w:rPr>
                <w:color w:val="000000"/>
                <w:sz w:val="22"/>
                <w:szCs w:val="22"/>
              </w:rPr>
              <w:t xml:space="preserve">Maksymalna prędkość akwizycji obrazu: </w:t>
            </w:r>
            <w:r>
              <w:rPr>
                <w:rFonts w:ascii="Symbol" w:eastAsia="Symbol" w:hAnsi="Symbol" w:cs="Symbol"/>
                <w:color w:val="000000"/>
                <w:sz w:val="22"/>
                <w:szCs w:val="22"/>
              </w:rPr>
              <w:t></w:t>
            </w:r>
            <w:r>
              <w:rPr>
                <w:color w:val="000000"/>
                <w:sz w:val="22"/>
                <w:szCs w:val="22"/>
              </w:rPr>
              <w:t>5 ramek/sek.</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1CCBC4"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1CF95"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EE0F8D" w14:textId="79BE86DA" w:rsidR="00A4599F" w:rsidRDefault="00A4599F">
            <w:pPr>
              <w:pStyle w:val="Default"/>
              <w:snapToGrid w:val="0"/>
              <w:jc w:val="center"/>
              <w:rPr>
                <w:rFonts w:ascii="Times New Roman" w:hAnsi="Times New Roman" w:cs="Times New Roman"/>
                <w:bCs/>
                <w:sz w:val="22"/>
                <w:szCs w:val="22"/>
              </w:rPr>
            </w:pPr>
          </w:p>
        </w:tc>
      </w:tr>
      <w:tr w:rsidR="00D83619" w14:paraId="292147A4"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15F16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3DB89B6" w14:textId="77777777" w:rsidR="00D83619" w:rsidRDefault="00D83619">
            <w:r>
              <w:rPr>
                <w:color w:val="000000"/>
                <w:sz w:val="22"/>
                <w:szCs w:val="22"/>
              </w:rPr>
              <w:t>Przetwornik A/D ≥ 14 bit.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3EDE10"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D9E892"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C949CF" w14:textId="730A2862" w:rsidR="00A4599F" w:rsidRDefault="00A4599F">
            <w:pPr>
              <w:pStyle w:val="Default"/>
              <w:snapToGrid w:val="0"/>
              <w:jc w:val="center"/>
              <w:rPr>
                <w:rFonts w:ascii="Times New Roman" w:hAnsi="Times New Roman" w:cs="Times New Roman"/>
                <w:bCs/>
                <w:sz w:val="22"/>
                <w:szCs w:val="22"/>
              </w:rPr>
            </w:pPr>
          </w:p>
        </w:tc>
      </w:tr>
      <w:tr w:rsidR="00D83619" w14:paraId="1399251C"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63651"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B1EB62A" w14:textId="77777777" w:rsidR="00D83619" w:rsidRDefault="00D83619">
            <w:r>
              <w:rPr>
                <w:color w:val="000000"/>
                <w:sz w:val="22"/>
                <w:szCs w:val="22"/>
              </w:rPr>
              <w:t xml:space="preserve">Dokładność pozycjonowania detektora względem </w:t>
            </w:r>
            <w:proofErr w:type="spellStart"/>
            <w:r>
              <w:rPr>
                <w:color w:val="000000"/>
                <w:sz w:val="22"/>
                <w:szCs w:val="22"/>
              </w:rPr>
              <w:t>izocentrum</w:t>
            </w:r>
            <w:proofErr w:type="spellEnd"/>
            <w:r>
              <w:rPr>
                <w:color w:val="000000"/>
                <w:sz w:val="22"/>
                <w:szCs w:val="22"/>
              </w:rPr>
              <w:t xml:space="preserve"> MV: ≤ 1mm.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F4319"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DE7C1"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701317" w14:textId="7C69090B" w:rsidR="00A4599F" w:rsidRDefault="00A4599F">
            <w:pPr>
              <w:pStyle w:val="Default"/>
              <w:snapToGrid w:val="0"/>
              <w:jc w:val="center"/>
              <w:rPr>
                <w:rFonts w:ascii="Times New Roman" w:hAnsi="Times New Roman" w:cs="Times New Roman"/>
                <w:bCs/>
                <w:sz w:val="22"/>
                <w:szCs w:val="22"/>
              </w:rPr>
            </w:pPr>
          </w:p>
        </w:tc>
      </w:tr>
      <w:tr w:rsidR="00D83619" w14:paraId="3E6BA855"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16F2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1E5B1" w14:textId="77777777" w:rsidR="00D83619" w:rsidRDefault="00D83619">
            <w:r>
              <w:rPr>
                <w:color w:val="000000"/>
                <w:sz w:val="22"/>
                <w:szCs w:val="22"/>
              </w:rPr>
              <w:t xml:space="preserve">Wielkość obrazu generowanego przy pojedynczym obrocie </w:t>
            </w:r>
            <w:proofErr w:type="spellStart"/>
            <w:r>
              <w:rPr>
                <w:color w:val="000000"/>
                <w:sz w:val="22"/>
                <w:szCs w:val="22"/>
              </w:rPr>
              <w:t>gantry</w:t>
            </w:r>
            <w:proofErr w:type="spellEnd"/>
            <w:r>
              <w:rPr>
                <w:color w:val="000000"/>
                <w:sz w:val="22"/>
                <w:szCs w:val="22"/>
              </w:rPr>
              <w:t xml:space="preserve"> akceleratora: ≥ 46 x 17 cm.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556589"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4EF05"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6ADB4C" w14:textId="50B6358E" w:rsidR="00BD604A" w:rsidRDefault="00BD604A">
            <w:pPr>
              <w:pStyle w:val="Default"/>
              <w:snapToGrid w:val="0"/>
              <w:jc w:val="center"/>
              <w:rPr>
                <w:rFonts w:ascii="Times New Roman" w:hAnsi="Times New Roman" w:cs="Times New Roman"/>
                <w:bCs/>
                <w:sz w:val="22"/>
                <w:szCs w:val="22"/>
              </w:rPr>
            </w:pPr>
          </w:p>
        </w:tc>
      </w:tr>
      <w:tr w:rsidR="00D83619" w14:paraId="4B3546B6"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25A7C9" w14:textId="77777777" w:rsidR="00D83619" w:rsidRPr="00044207" w:rsidRDefault="00D83619">
            <w:pPr>
              <w:pStyle w:val="Default"/>
              <w:numPr>
                <w:ilvl w:val="0"/>
                <w:numId w:val="3"/>
              </w:numPr>
              <w:tabs>
                <w:tab w:val="left" w:pos="0"/>
              </w:tabs>
              <w:snapToGrid w:val="0"/>
              <w:ind w:left="34" w:hanging="34"/>
              <w:jc w:val="center"/>
              <w:rPr>
                <w:rFonts w:ascii="Times New Roman" w:hAnsi="Times New Roman" w:cs="Times New Roman"/>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9ECB6A4" w14:textId="1221E799" w:rsidR="00693596" w:rsidRPr="00044207" w:rsidRDefault="00693596" w:rsidP="00693596">
            <w:pPr>
              <w:rPr>
                <w:color w:val="0070C0"/>
                <w:sz w:val="22"/>
                <w:szCs w:val="22"/>
              </w:rPr>
            </w:pPr>
            <w:r w:rsidRPr="00044207">
              <w:rPr>
                <w:color w:val="000000"/>
                <w:sz w:val="22"/>
                <w:szCs w:val="22"/>
              </w:rPr>
              <w:t xml:space="preserve">Napięcie lampy rentgenowskiej od ≤70 </w:t>
            </w:r>
            <w:proofErr w:type="spellStart"/>
            <w:r w:rsidRPr="00044207">
              <w:rPr>
                <w:color w:val="000000"/>
                <w:sz w:val="22"/>
                <w:szCs w:val="22"/>
              </w:rPr>
              <w:t>kV</w:t>
            </w:r>
            <w:proofErr w:type="spellEnd"/>
            <w:r w:rsidRPr="00044207">
              <w:rPr>
                <w:color w:val="000000"/>
                <w:sz w:val="22"/>
                <w:szCs w:val="22"/>
              </w:rPr>
              <w:t xml:space="preserve"> do ≥ 140 </w:t>
            </w:r>
            <w:proofErr w:type="spellStart"/>
            <w:r w:rsidRPr="00044207">
              <w:rPr>
                <w:color w:val="000000"/>
                <w:sz w:val="22"/>
                <w:szCs w:val="22"/>
              </w:rPr>
              <w:t>kV</w:t>
            </w:r>
            <w:proofErr w:type="spellEnd"/>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2784E5"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2244CA"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232AFE" w14:textId="57CEE27D" w:rsidR="00BD604A" w:rsidRDefault="00BD604A">
            <w:pPr>
              <w:pStyle w:val="Default"/>
              <w:snapToGrid w:val="0"/>
              <w:jc w:val="center"/>
              <w:rPr>
                <w:rFonts w:ascii="Times New Roman" w:hAnsi="Times New Roman" w:cs="Times New Roman"/>
                <w:bCs/>
                <w:sz w:val="22"/>
                <w:szCs w:val="22"/>
              </w:rPr>
            </w:pPr>
          </w:p>
        </w:tc>
      </w:tr>
      <w:tr w:rsidR="00D83619" w14:paraId="38268A7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E6984C"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A6D6FD5" w14:textId="77777777" w:rsidR="00D83619" w:rsidRDefault="00D83619">
            <w:r>
              <w:rPr>
                <w:color w:val="000000"/>
                <w:sz w:val="22"/>
                <w:szCs w:val="22"/>
              </w:rPr>
              <w:t>Pojemność cieplna lampy rentgenowskiej ≥ 1 200 000 HU.</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67F827"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A7A55D"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B35DE8" w14:textId="7F61FB01" w:rsidR="00BD604A" w:rsidRDefault="00BD604A">
            <w:pPr>
              <w:pStyle w:val="Default"/>
              <w:snapToGrid w:val="0"/>
              <w:jc w:val="center"/>
              <w:rPr>
                <w:rFonts w:ascii="Times New Roman" w:hAnsi="Times New Roman" w:cs="Times New Roman"/>
                <w:bCs/>
                <w:sz w:val="22"/>
                <w:szCs w:val="22"/>
              </w:rPr>
            </w:pPr>
          </w:p>
        </w:tc>
      </w:tr>
      <w:tr w:rsidR="00D83619" w14:paraId="3564DEC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BA4F8"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14837B" w14:textId="36999B74" w:rsidR="00D83619" w:rsidRPr="00514FF1" w:rsidRDefault="00D83619" w:rsidP="40EDFE67">
            <w:r w:rsidRPr="40EDFE67">
              <w:rPr>
                <w:sz w:val="22"/>
                <w:szCs w:val="22"/>
              </w:rPr>
              <w:t xml:space="preserve">Lampa </w:t>
            </w:r>
            <w:proofErr w:type="spellStart"/>
            <w:r w:rsidRPr="40EDFE67">
              <w:rPr>
                <w:sz w:val="22"/>
                <w:szCs w:val="22"/>
              </w:rPr>
              <w:t>rtg</w:t>
            </w:r>
            <w:proofErr w:type="spellEnd"/>
            <w:r w:rsidRPr="40EDFE67">
              <w:rPr>
                <w:sz w:val="22"/>
                <w:szCs w:val="22"/>
              </w:rPr>
              <w:t xml:space="preserve"> wyposażona w kolimator promieniowania X sterowany przez system kontrolny zapobiegający napromienieniu nieaktywnej części detektora</w:t>
            </w:r>
            <w:r w:rsidR="000D2E27">
              <w:rPr>
                <w:sz w:val="22"/>
                <w:szCs w:val="22"/>
              </w:rPr>
              <w:t xml:space="preserve"> </w:t>
            </w:r>
            <w:r w:rsidR="00A2781D" w:rsidRPr="00974C4B">
              <w:rPr>
                <w:sz w:val="22"/>
                <w:szCs w:val="22"/>
              </w:rPr>
              <w:t xml:space="preserve">lub posiada kolimatory </w:t>
            </w:r>
            <w:r w:rsidR="00E25D97" w:rsidRPr="00974C4B">
              <w:rPr>
                <w:rStyle w:val="ui-provider"/>
              </w:rPr>
              <w:t>zapobiegające napromienianiu nieaktywnej części detektora bez konieczności ich sterowania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04C0CD" w14:textId="77777777" w:rsidR="00D83619" w:rsidRPr="00514FF1" w:rsidRDefault="00D83619" w:rsidP="40EDFE67">
            <w:r w:rsidRPr="40EDFE67">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55E61" w14:textId="77777777" w:rsidR="00D83619" w:rsidRPr="00514FF1" w:rsidRDefault="00D83619" w:rsidP="40EDFE67">
            <w:r w:rsidRPr="40EDFE67">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1FD616" w14:textId="3BC57B0C" w:rsidR="00BD604A" w:rsidRDefault="00BD604A" w:rsidP="40EDFE67">
            <w:pPr>
              <w:pStyle w:val="Default"/>
              <w:snapToGrid w:val="0"/>
              <w:jc w:val="center"/>
              <w:rPr>
                <w:rFonts w:ascii="Times New Roman" w:hAnsi="Times New Roman" w:cs="Times New Roman"/>
                <w:sz w:val="22"/>
                <w:szCs w:val="22"/>
                <w:highlight w:val="yellow"/>
              </w:rPr>
            </w:pPr>
          </w:p>
        </w:tc>
      </w:tr>
      <w:tr w:rsidR="00D83619" w14:paraId="4AB5606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C440B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8F3183F" w14:textId="77777777" w:rsidR="00D83619" w:rsidRDefault="00D83619">
            <w:r>
              <w:rPr>
                <w:sz w:val="22"/>
                <w:szCs w:val="22"/>
              </w:rPr>
              <w:t xml:space="preserve">Lampa </w:t>
            </w:r>
            <w:proofErr w:type="spellStart"/>
            <w:r>
              <w:rPr>
                <w:sz w:val="22"/>
                <w:szCs w:val="22"/>
              </w:rPr>
              <w:t>rtg</w:t>
            </w:r>
            <w:proofErr w:type="spellEnd"/>
            <w:r>
              <w:rPr>
                <w:sz w:val="22"/>
                <w:szCs w:val="22"/>
              </w:rPr>
              <w:t xml:space="preserve"> wyposażona w kolimator promieniowania X o następujących cechach:</w:t>
            </w:r>
          </w:p>
          <w:p w14:paraId="20F62798" w14:textId="77777777" w:rsidR="00D83619" w:rsidRDefault="00D83619">
            <w:pPr>
              <w:pStyle w:val="ListParagraph1"/>
              <w:spacing w:after="160" w:line="252" w:lineRule="auto"/>
              <w:ind w:left="0"/>
            </w:pPr>
            <w:r>
              <w:rPr>
                <w:sz w:val="22"/>
                <w:szCs w:val="22"/>
              </w:rPr>
              <w:t xml:space="preserve">- niezależne, asymetryczne przesłony X1, X2, Y1 </w:t>
            </w:r>
            <w:r>
              <w:rPr>
                <w:sz w:val="22"/>
                <w:szCs w:val="22"/>
              </w:rPr>
              <w:br/>
              <w:t>i Y2,</w:t>
            </w:r>
            <w:r>
              <w:rPr>
                <w:sz w:val="22"/>
                <w:szCs w:val="22"/>
              </w:rPr>
              <w:br/>
              <w:t>- system automatycznych, zmotoryzowanych filtrów do modyfikacji wiązki obrazującej,</w:t>
            </w:r>
            <w:r>
              <w:rPr>
                <w:sz w:val="22"/>
                <w:szCs w:val="22"/>
              </w:rPr>
              <w:br/>
              <w:t>- filtry sterowane automatycznie przez komputer sterujący oferowanego akceleratora stosownie do wybranego trybu obrazowania i obszaru anatomicznego.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59ABB1"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1C64FD" w14:textId="77777777" w:rsidR="00D83619" w:rsidRDefault="00D83619">
            <w:r>
              <w:rPr>
                <w:sz w:val="22"/>
                <w:szCs w:val="22"/>
              </w:rPr>
              <w:t xml:space="preserve">TAK – </w:t>
            </w:r>
            <w:r>
              <w:rPr>
                <w:color w:val="000000"/>
                <w:sz w:val="22"/>
                <w:szCs w:val="22"/>
              </w:rPr>
              <w:t>2</w:t>
            </w:r>
            <w:r>
              <w:rPr>
                <w:sz w:val="22"/>
                <w:szCs w:val="22"/>
              </w:rPr>
              <w:t xml:space="preserve"> </w:t>
            </w:r>
            <w:proofErr w:type="spellStart"/>
            <w:r>
              <w:rPr>
                <w:sz w:val="22"/>
                <w:szCs w:val="22"/>
              </w:rPr>
              <w:t>ppkt</w:t>
            </w:r>
            <w:proofErr w:type="spellEnd"/>
            <w:r>
              <w:rPr>
                <w:sz w:val="22"/>
                <w:szCs w:val="22"/>
              </w:rPr>
              <w:br/>
              <w:t xml:space="preserve">NIE – 0 </w:t>
            </w:r>
            <w:proofErr w:type="spellStart"/>
            <w:r>
              <w:rPr>
                <w:sz w:val="22"/>
                <w:szCs w:val="22"/>
              </w:rPr>
              <w:t>ppkt</w:t>
            </w:r>
            <w:proofErr w:type="spellEnd"/>
          </w:p>
          <w:p w14:paraId="695B26E2" w14:textId="77777777" w:rsidR="00D83619" w:rsidRDefault="00D83619">
            <w:pPr>
              <w:rPr>
                <w:sz w:val="22"/>
                <w:szCs w:val="22"/>
              </w:rPr>
            </w:pP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F985F" w14:textId="220E4E4F" w:rsidR="00D83619" w:rsidRDefault="00D83619">
            <w:pPr>
              <w:pStyle w:val="Default"/>
              <w:snapToGrid w:val="0"/>
              <w:jc w:val="center"/>
              <w:rPr>
                <w:rFonts w:ascii="Times New Roman" w:hAnsi="Times New Roman" w:cs="Times New Roman"/>
                <w:bCs/>
                <w:sz w:val="22"/>
                <w:szCs w:val="22"/>
              </w:rPr>
            </w:pPr>
          </w:p>
        </w:tc>
      </w:tr>
      <w:tr w:rsidR="00D83619" w14:paraId="2EBF2B6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06534"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0773330" w14:textId="77777777" w:rsidR="00D83619" w:rsidRDefault="00D83619">
            <w:r>
              <w:rPr>
                <w:sz w:val="22"/>
                <w:szCs w:val="22"/>
              </w:rPr>
              <w:t xml:space="preserve">Odczytywanie z serwera wykorzystywanego systemu weryfikacji i zarządzania obrazów referencyjnych typu DRR i CT, zawartych w planach leczenia przygotowanych w posiadanym przez Zamawiającego systemie planowania leczenia </w:t>
            </w:r>
            <w:proofErr w:type="spellStart"/>
            <w:r>
              <w:rPr>
                <w:sz w:val="22"/>
                <w:szCs w:val="22"/>
              </w:rPr>
              <w:t>Eclipse</w:t>
            </w:r>
            <w:proofErr w:type="spellEnd"/>
            <w:r>
              <w:rPr>
                <w:sz w:val="22"/>
                <w:szCs w:val="22"/>
              </w:rPr>
              <w:t xml:space="preserve"> i zapamiętywanie kilowoltowych obrazów radiograficznych 2D i CBCT w bazie danych posiadanego przez Zamawiającego systemu ARIA firmy </w:t>
            </w:r>
            <w:proofErr w:type="spellStart"/>
            <w:r>
              <w:rPr>
                <w:sz w:val="22"/>
                <w:szCs w:val="22"/>
              </w:rPr>
              <w:t>Varian</w:t>
            </w:r>
            <w:proofErr w:type="spellEnd"/>
            <w:r>
              <w:rPr>
                <w:sz w:val="22"/>
                <w:szCs w:val="22"/>
              </w:rPr>
              <w:t xml:space="preserve"> MS odbywa się bezpośrednio i automatycznie (bez operacji import/export)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F39439"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8A3C1A" w14:textId="77777777" w:rsidR="00D83619" w:rsidRDefault="00D83619">
            <w:r>
              <w:rPr>
                <w:sz w:val="22"/>
                <w:szCs w:val="22"/>
              </w:rPr>
              <w:t xml:space="preserve">TAK – </w:t>
            </w:r>
            <w:r>
              <w:rPr>
                <w:color w:val="000000"/>
                <w:sz w:val="22"/>
                <w:szCs w:val="22"/>
              </w:rPr>
              <w:t>5</w:t>
            </w:r>
            <w:r>
              <w:rPr>
                <w:sz w:val="22"/>
                <w:szCs w:val="22"/>
              </w:rPr>
              <w:t xml:space="preserve"> </w:t>
            </w:r>
            <w:proofErr w:type="spellStart"/>
            <w:r>
              <w:rPr>
                <w:sz w:val="22"/>
                <w:szCs w:val="22"/>
              </w:rPr>
              <w:t>ppkt</w:t>
            </w:r>
            <w:proofErr w:type="spellEnd"/>
          </w:p>
          <w:p w14:paraId="703092C6"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7BB443" w14:textId="19DEE31A" w:rsidR="00D83619" w:rsidRDefault="00D83619">
            <w:pPr>
              <w:pStyle w:val="Default"/>
              <w:snapToGrid w:val="0"/>
              <w:jc w:val="center"/>
              <w:rPr>
                <w:rFonts w:ascii="Times New Roman" w:hAnsi="Times New Roman" w:cs="Times New Roman"/>
                <w:bCs/>
                <w:sz w:val="22"/>
                <w:szCs w:val="22"/>
              </w:rPr>
            </w:pPr>
          </w:p>
        </w:tc>
      </w:tr>
      <w:tr w:rsidR="00D83619" w14:paraId="1B04C014"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F1100A"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0158FB" w14:textId="77777777" w:rsidR="00D83619" w:rsidRDefault="00D83619">
            <w:r>
              <w:rPr>
                <w:sz w:val="22"/>
                <w:szCs w:val="22"/>
              </w:rPr>
              <w:t xml:space="preserve">Nakładanie obrazów uzyskanych poprzez Zintegrowany System Obrazowania Rentgenowskiego na obrazy DRR, odczytane z bazy danych posiadanego przez Zamawiającego systemu ARIA firmy </w:t>
            </w:r>
            <w:proofErr w:type="spellStart"/>
            <w:r>
              <w:rPr>
                <w:sz w:val="22"/>
                <w:szCs w:val="22"/>
              </w:rPr>
              <w:t>Varian</w:t>
            </w:r>
            <w:proofErr w:type="spellEnd"/>
            <w:r>
              <w:rPr>
                <w:sz w:val="22"/>
                <w:szCs w:val="22"/>
              </w:rPr>
              <w:t xml:space="preserve"> MS.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BF46B6"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08906E" w14:textId="77777777" w:rsidR="00D83619" w:rsidRDefault="00D83619">
            <w:r>
              <w:rPr>
                <w:sz w:val="22"/>
                <w:szCs w:val="22"/>
              </w:rPr>
              <w:t xml:space="preserve">TAK – </w:t>
            </w:r>
            <w:r>
              <w:rPr>
                <w:color w:val="000000"/>
                <w:sz w:val="22"/>
                <w:szCs w:val="22"/>
              </w:rPr>
              <w:t>5</w:t>
            </w:r>
            <w:r>
              <w:rPr>
                <w:sz w:val="22"/>
                <w:szCs w:val="22"/>
              </w:rPr>
              <w:t xml:space="preserve"> </w:t>
            </w:r>
            <w:proofErr w:type="spellStart"/>
            <w:r>
              <w:rPr>
                <w:sz w:val="22"/>
                <w:szCs w:val="22"/>
              </w:rPr>
              <w:t>ppkt</w:t>
            </w:r>
            <w:proofErr w:type="spellEnd"/>
          </w:p>
          <w:p w14:paraId="2F999D69"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3889A1" w14:textId="16BB0AFB" w:rsidR="00D83619" w:rsidRDefault="00D83619" w:rsidP="246F0C94">
            <w:pPr>
              <w:pStyle w:val="Default"/>
              <w:snapToGrid w:val="0"/>
              <w:jc w:val="center"/>
              <w:rPr>
                <w:rFonts w:ascii="Times New Roman" w:hAnsi="Times New Roman" w:cs="Times New Roman"/>
                <w:sz w:val="22"/>
                <w:szCs w:val="22"/>
              </w:rPr>
            </w:pPr>
          </w:p>
        </w:tc>
      </w:tr>
      <w:tr w:rsidR="00D83619" w14:paraId="14FB8C8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4989E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3BECBC" w14:textId="77777777" w:rsidR="00D83619" w:rsidRDefault="00D83619">
            <w:r>
              <w:rPr>
                <w:sz w:val="22"/>
                <w:szCs w:val="22"/>
              </w:rPr>
              <w:t xml:space="preserve">Nakładanie obrazów CBCT uzyskanych poprzez Zintegrowany System Obrazowania Rentgenowskiego na obrazy 3D pacjenta wraz z konturami narządów anatomicznych, odczytane z bazy danych  posiadanego przez Zamawiającego systemu ARIA firmy </w:t>
            </w:r>
            <w:proofErr w:type="spellStart"/>
            <w:r>
              <w:rPr>
                <w:sz w:val="22"/>
                <w:szCs w:val="22"/>
              </w:rPr>
              <w:t>Varian</w:t>
            </w:r>
            <w:proofErr w:type="spellEnd"/>
            <w:r>
              <w:rPr>
                <w:sz w:val="22"/>
                <w:szCs w:val="22"/>
              </w:rPr>
              <w:t xml:space="preserve"> MS.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F5BA44"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F7B7F7" w14:textId="77777777" w:rsidR="00D83619" w:rsidRDefault="00D83619">
            <w:r>
              <w:rPr>
                <w:sz w:val="22"/>
                <w:szCs w:val="22"/>
              </w:rPr>
              <w:t xml:space="preserve">TAK – </w:t>
            </w:r>
            <w:r>
              <w:rPr>
                <w:color w:val="000000"/>
                <w:sz w:val="22"/>
                <w:szCs w:val="22"/>
              </w:rPr>
              <w:t>5</w:t>
            </w:r>
            <w:r>
              <w:rPr>
                <w:sz w:val="22"/>
                <w:szCs w:val="22"/>
              </w:rPr>
              <w:t xml:space="preserve"> </w:t>
            </w:r>
            <w:proofErr w:type="spellStart"/>
            <w:r>
              <w:rPr>
                <w:sz w:val="22"/>
                <w:szCs w:val="22"/>
              </w:rPr>
              <w:t>ppkt</w:t>
            </w:r>
            <w:proofErr w:type="spellEnd"/>
          </w:p>
          <w:p w14:paraId="105962D7"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3178FE" w14:textId="20A0EAF2" w:rsidR="00D83619" w:rsidRPr="008B1064" w:rsidRDefault="00D83619" w:rsidP="246F0C94">
            <w:pPr>
              <w:pStyle w:val="Default"/>
              <w:snapToGrid w:val="0"/>
              <w:jc w:val="center"/>
              <w:rPr>
                <w:rFonts w:ascii="Times New Roman" w:hAnsi="Times New Roman" w:cs="Times New Roman"/>
                <w:sz w:val="22"/>
                <w:szCs w:val="22"/>
              </w:rPr>
            </w:pPr>
          </w:p>
        </w:tc>
      </w:tr>
      <w:tr w:rsidR="00D83619" w14:paraId="632CAD87"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AF23C"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3B9D73" w14:textId="77777777" w:rsidR="00D83619" w:rsidRDefault="00D83619">
            <w:r>
              <w:rPr>
                <w:sz w:val="22"/>
                <w:szCs w:val="22"/>
              </w:rPr>
              <w:t xml:space="preserve">Korekcja ustawienia stołu terapeutycznego w osiach X, Y i Z wyliczana na podstawie dwóch ortogonalnych obrazów kilowoltowych, wykonanych systemem IGRT, nałożonych na obrazy referencyjne DRR z systemu planowania leczenia.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3FA5A"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7823AB" w14:textId="77777777" w:rsidR="00D83619" w:rsidRDefault="00D83619">
            <w:r>
              <w:rPr>
                <w:sz w:val="22"/>
                <w:szCs w:val="22"/>
              </w:rPr>
              <w:t xml:space="preserve">TAK – </w:t>
            </w:r>
            <w:r>
              <w:rPr>
                <w:color w:val="000000"/>
                <w:sz w:val="22"/>
                <w:szCs w:val="22"/>
              </w:rPr>
              <w:t>2</w:t>
            </w:r>
            <w:r>
              <w:rPr>
                <w:sz w:val="22"/>
                <w:szCs w:val="22"/>
              </w:rPr>
              <w:t xml:space="preserve"> </w:t>
            </w:r>
            <w:proofErr w:type="spellStart"/>
            <w:r>
              <w:rPr>
                <w:sz w:val="22"/>
                <w:szCs w:val="22"/>
              </w:rPr>
              <w:t>ppkt</w:t>
            </w:r>
            <w:proofErr w:type="spellEnd"/>
          </w:p>
          <w:p w14:paraId="19FD20DA"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21AD9" w14:textId="5861FC63" w:rsidR="00D83619" w:rsidRDefault="00D83619">
            <w:pPr>
              <w:pStyle w:val="Default"/>
              <w:snapToGrid w:val="0"/>
              <w:jc w:val="center"/>
              <w:rPr>
                <w:rFonts w:ascii="Times New Roman" w:hAnsi="Times New Roman" w:cs="Times New Roman"/>
                <w:bCs/>
                <w:sz w:val="22"/>
                <w:szCs w:val="22"/>
              </w:rPr>
            </w:pPr>
          </w:p>
        </w:tc>
      </w:tr>
      <w:tr w:rsidR="00D83619" w14:paraId="499CBDB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A04CF"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676133" w14:textId="77777777" w:rsidR="00D83619" w:rsidRDefault="00D83619">
            <w:r>
              <w:rPr>
                <w:sz w:val="22"/>
                <w:szCs w:val="22"/>
              </w:rPr>
              <w:t>Korekcja ustawienia stołu terapeutycznego w osiach X, Y i Z wyliczana na podstawie nałożenia rekonstrukcji 3D z obrazów CBCT ze Zintegrowanego Systemu Obrazowania Rentgenowskiego na obrazy 3D z systemu planowania leczenia.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08BFDD"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B54F11"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E6216A" w14:textId="77777777" w:rsidR="00356D9E" w:rsidRDefault="00356D9E">
            <w:pPr>
              <w:pStyle w:val="Default"/>
              <w:snapToGrid w:val="0"/>
              <w:jc w:val="center"/>
              <w:rPr>
                <w:rFonts w:ascii="Times New Roman" w:hAnsi="Times New Roman" w:cs="Times New Roman"/>
                <w:bCs/>
                <w:sz w:val="22"/>
                <w:szCs w:val="22"/>
              </w:rPr>
            </w:pPr>
          </w:p>
        </w:tc>
      </w:tr>
      <w:tr w:rsidR="00D83619" w14:paraId="300B063F"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261581"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913C669" w14:textId="2780D7F2" w:rsidR="00D83619" w:rsidRDefault="00D83619">
            <w:r w:rsidRPr="40EDFE67">
              <w:rPr>
                <w:sz w:val="22"/>
                <w:szCs w:val="22"/>
              </w:rPr>
              <w:t xml:space="preserve">Zapamiętywanie w bazie danych posiadanego przez Zamawiającego systemie ARIA firmy </w:t>
            </w:r>
            <w:proofErr w:type="spellStart"/>
            <w:r w:rsidRPr="40EDFE67">
              <w:rPr>
                <w:sz w:val="22"/>
                <w:szCs w:val="22"/>
              </w:rPr>
              <w:t>Varian</w:t>
            </w:r>
            <w:proofErr w:type="spellEnd"/>
            <w:r w:rsidRPr="40EDFE67">
              <w:rPr>
                <w:sz w:val="22"/>
                <w:szCs w:val="22"/>
              </w:rPr>
              <w:t xml:space="preserve"> MS </w:t>
            </w:r>
            <w:r w:rsidR="00BA2347">
              <w:rPr>
                <w:sz w:val="22"/>
                <w:szCs w:val="22"/>
              </w:rPr>
              <w:t>(lub oferowanego systemu weryfikacji i za</w:t>
            </w:r>
            <w:r w:rsidR="00D97CEF">
              <w:rPr>
                <w:sz w:val="22"/>
                <w:szCs w:val="22"/>
              </w:rPr>
              <w:t xml:space="preserve">rządzania), </w:t>
            </w:r>
            <w:r w:rsidRPr="40EDFE67">
              <w:rPr>
                <w:sz w:val="22"/>
                <w:szCs w:val="22"/>
              </w:rPr>
              <w:t xml:space="preserve">wyliczonych na podstawie obrazowania IGRT </w:t>
            </w:r>
            <w:proofErr w:type="spellStart"/>
            <w:r w:rsidRPr="40EDFE67">
              <w:rPr>
                <w:sz w:val="22"/>
                <w:szCs w:val="22"/>
              </w:rPr>
              <w:t>kV</w:t>
            </w:r>
            <w:proofErr w:type="spellEnd"/>
            <w:r w:rsidRPr="40EDFE67">
              <w:rPr>
                <w:sz w:val="22"/>
                <w:szCs w:val="22"/>
              </w:rPr>
              <w:t xml:space="preserve"> i zastosowanych korekcji współrzędnych stołu, dla wszystkich stopni swobody</w:t>
            </w:r>
            <w:r w:rsidR="00D97CEF">
              <w:rPr>
                <w:sz w:val="22"/>
                <w:szCs w:val="22"/>
              </w:rPr>
              <w:t>.</w:t>
            </w:r>
            <w:r w:rsidRPr="40EDFE67">
              <w:rPr>
                <w:sz w:val="22"/>
                <w:szCs w:val="22"/>
              </w:rPr>
              <w:t xml:space="preserve">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AF8E19"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B3AC2" w14:textId="77777777" w:rsidR="00D83619" w:rsidRDefault="00D83619">
            <w:r>
              <w:rPr>
                <w:sz w:val="22"/>
                <w:szCs w:val="22"/>
              </w:rPr>
              <w:t xml:space="preserve">TAK – </w:t>
            </w:r>
            <w:r>
              <w:rPr>
                <w:color w:val="000000"/>
                <w:sz w:val="22"/>
                <w:szCs w:val="22"/>
              </w:rPr>
              <w:t>5</w:t>
            </w:r>
            <w:r>
              <w:rPr>
                <w:sz w:val="22"/>
                <w:szCs w:val="22"/>
              </w:rPr>
              <w:t xml:space="preserve"> </w:t>
            </w:r>
            <w:proofErr w:type="spellStart"/>
            <w:r>
              <w:rPr>
                <w:sz w:val="22"/>
                <w:szCs w:val="22"/>
              </w:rPr>
              <w:t>ppkt</w:t>
            </w:r>
            <w:proofErr w:type="spellEnd"/>
          </w:p>
          <w:p w14:paraId="163A10FA"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A9FAE5" w14:textId="3E83454F" w:rsidR="00EC6D35" w:rsidRDefault="00EC6D35" w:rsidP="40EDFE67">
            <w:pPr>
              <w:pStyle w:val="Default"/>
              <w:snapToGrid w:val="0"/>
              <w:jc w:val="center"/>
              <w:rPr>
                <w:rFonts w:ascii="Times New Roman" w:hAnsi="Times New Roman" w:cs="Times New Roman"/>
                <w:sz w:val="22"/>
                <w:szCs w:val="22"/>
              </w:rPr>
            </w:pPr>
          </w:p>
        </w:tc>
      </w:tr>
      <w:tr w:rsidR="00D83619" w14:paraId="0EDD0F97"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B7DAC"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81100B6" w14:textId="77777777" w:rsidR="00D83619" w:rsidRDefault="00D83619">
            <w:r>
              <w:rPr>
                <w:sz w:val="22"/>
                <w:szCs w:val="22"/>
              </w:rPr>
              <w:t>Zdalne sterowanie stołem terapeutycznym oferowanego akceleratora w celu korekcji jego ustawienia, wyliczonych dowolną z wyżej wymienionych metod.</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54F5B2"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62949D"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747C9B" w14:textId="77777777" w:rsidR="00301EBD" w:rsidRDefault="00301EBD">
            <w:pPr>
              <w:pStyle w:val="Default"/>
              <w:snapToGrid w:val="0"/>
              <w:jc w:val="center"/>
              <w:rPr>
                <w:rFonts w:ascii="Times New Roman" w:hAnsi="Times New Roman" w:cs="Times New Roman"/>
                <w:bCs/>
                <w:sz w:val="22"/>
                <w:szCs w:val="22"/>
              </w:rPr>
            </w:pPr>
          </w:p>
        </w:tc>
      </w:tr>
      <w:tr w:rsidR="00D83619" w14:paraId="193FC200"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ABE00F"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BF6EDF" w14:textId="77777777" w:rsidR="00D83619" w:rsidRDefault="00D83619">
            <w:r>
              <w:rPr>
                <w:sz w:val="22"/>
                <w:szCs w:val="22"/>
              </w:rPr>
              <w:t>Tryby pracy klinicznej Systemu Obrazowania Rentgenowskiego IGRT:</w:t>
            </w:r>
          </w:p>
          <w:p w14:paraId="500D4F88" w14:textId="77777777" w:rsidR="00D83619" w:rsidRDefault="00D83619">
            <w:pPr>
              <w:pStyle w:val="ListParagraph1"/>
              <w:spacing w:after="160" w:line="252" w:lineRule="auto"/>
              <w:ind w:left="0"/>
            </w:pPr>
            <w:r>
              <w:rPr>
                <w:sz w:val="22"/>
                <w:szCs w:val="22"/>
              </w:rPr>
              <w:t xml:space="preserve">- tryb nakładania obrazów radiograficznych </w:t>
            </w:r>
            <w:proofErr w:type="spellStart"/>
            <w:r>
              <w:rPr>
                <w:sz w:val="22"/>
                <w:szCs w:val="22"/>
              </w:rPr>
              <w:t>kV</w:t>
            </w:r>
            <w:proofErr w:type="spellEnd"/>
            <w:r>
              <w:rPr>
                <w:sz w:val="22"/>
                <w:szCs w:val="22"/>
              </w:rPr>
              <w:t xml:space="preserve"> – </w:t>
            </w:r>
            <w:proofErr w:type="spellStart"/>
            <w:r>
              <w:rPr>
                <w:sz w:val="22"/>
                <w:szCs w:val="22"/>
              </w:rPr>
              <w:t>kV</w:t>
            </w:r>
            <w:proofErr w:type="spellEnd"/>
            <w:r>
              <w:rPr>
                <w:sz w:val="22"/>
                <w:szCs w:val="22"/>
              </w:rPr>
              <w:t xml:space="preserve"> z repozycjonowaniem stołu terapeutycznego</w:t>
            </w:r>
            <w:r>
              <w:rPr>
                <w:sz w:val="22"/>
                <w:szCs w:val="22"/>
              </w:rPr>
              <w:br/>
              <w:t xml:space="preserve">- tryb lokalizacji markerów </w:t>
            </w:r>
            <w:proofErr w:type="spellStart"/>
            <w:r>
              <w:rPr>
                <w:sz w:val="22"/>
                <w:szCs w:val="22"/>
              </w:rPr>
              <w:t>rtg</w:t>
            </w:r>
            <w:proofErr w:type="spellEnd"/>
            <w:r>
              <w:rPr>
                <w:sz w:val="22"/>
                <w:szCs w:val="22"/>
              </w:rPr>
              <w:t xml:space="preserve"> z repozycjonowaniem stołu terapeutycznego</w:t>
            </w:r>
            <w:r>
              <w:rPr>
                <w:sz w:val="22"/>
                <w:szCs w:val="22"/>
              </w:rPr>
              <w:br/>
              <w:t>- tryb CBCT z repozycjonowaniem stołu terapeutycznego</w:t>
            </w:r>
            <w:r>
              <w:rPr>
                <w:sz w:val="22"/>
                <w:szCs w:val="22"/>
              </w:rPr>
              <w:br/>
              <w:t>- tryb podglądu anatomii pacjenta podczas emisji wiązki terapeutycznej.</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B0EB2D"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3ADDDD"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774285" w14:textId="28F276F0" w:rsidR="00F54CC9" w:rsidRDefault="00F54CC9">
            <w:pPr>
              <w:pStyle w:val="Default"/>
              <w:snapToGrid w:val="0"/>
              <w:jc w:val="center"/>
              <w:rPr>
                <w:rFonts w:ascii="Times New Roman" w:hAnsi="Times New Roman" w:cs="Times New Roman"/>
                <w:bCs/>
                <w:sz w:val="22"/>
                <w:szCs w:val="22"/>
              </w:rPr>
            </w:pPr>
          </w:p>
        </w:tc>
      </w:tr>
      <w:tr w:rsidR="00D83619" w14:paraId="0188BA2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022E7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BE413E" w14:textId="77777777" w:rsidR="00D83619" w:rsidRDefault="00D83619">
            <w:r>
              <w:rPr>
                <w:sz w:val="22"/>
                <w:szCs w:val="22"/>
              </w:rPr>
              <w:t>Oprogramowanie systemu IGRT wbudowane w zintegrowaną konsolę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D9E926"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D239EF"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3EEFF7" w14:textId="77777777" w:rsidR="00FE77D9" w:rsidRDefault="00FE77D9">
            <w:pPr>
              <w:pStyle w:val="Default"/>
              <w:snapToGrid w:val="0"/>
              <w:jc w:val="center"/>
              <w:rPr>
                <w:rFonts w:ascii="Times New Roman" w:hAnsi="Times New Roman" w:cs="Times New Roman"/>
                <w:bCs/>
                <w:sz w:val="22"/>
                <w:szCs w:val="22"/>
              </w:rPr>
            </w:pPr>
          </w:p>
        </w:tc>
      </w:tr>
      <w:tr w:rsidR="00D83619" w14:paraId="7F1189B3"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5A922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A5EB84" w14:textId="77777777" w:rsidR="00D83619" w:rsidRDefault="00D83619">
            <w:r>
              <w:rPr>
                <w:color w:val="000000"/>
                <w:sz w:val="22"/>
                <w:szCs w:val="22"/>
              </w:rPr>
              <w:t>Oferowany akcelerator wyposażony w kompletny zestaw narzędzi do pomiarów tzw. CTDI (</w:t>
            </w:r>
            <w:proofErr w:type="spellStart"/>
            <w:r>
              <w:rPr>
                <w:color w:val="000000"/>
                <w:sz w:val="22"/>
                <w:szCs w:val="22"/>
              </w:rPr>
              <w:t>Computed</w:t>
            </w:r>
            <w:proofErr w:type="spellEnd"/>
            <w:r>
              <w:rPr>
                <w:color w:val="000000"/>
                <w:sz w:val="22"/>
                <w:szCs w:val="22"/>
              </w:rPr>
              <w:t xml:space="preserve"> </w:t>
            </w:r>
            <w:proofErr w:type="spellStart"/>
            <w:r>
              <w:rPr>
                <w:color w:val="000000"/>
                <w:sz w:val="22"/>
                <w:szCs w:val="22"/>
              </w:rPr>
              <w:t>Tomography</w:t>
            </w:r>
            <w:proofErr w:type="spellEnd"/>
            <w:r>
              <w:rPr>
                <w:color w:val="000000"/>
                <w:sz w:val="22"/>
                <w:szCs w:val="22"/>
              </w:rPr>
              <w:t xml:space="preserve"> </w:t>
            </w:r>
            <w:proofErr w:type="spellStart"/>
            <w:r>
              <w:rPr>
                <w:color w:val="000000"/>
                <w:sz w:val="22"/>
                <w:szCs w:val="22"/>
              </w:rPr>
              <w:t>Dose</w:t>
            </w:r>
            <w:proofErr w:type="spellEnd"/>
            <w:r>
              <w:rPr>
                <w:color w:val="000000"/>
                <w:sz w:val="22"/>
                <w:szCs w:val="22"/>
              </w:rPr>
              <w:t xml:space="preserve"> Index)</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48E405"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606F14"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92353F" w14:textId="591BC34F" w:rsidR="00EC6D35" w:rsidRDefault="00EC6D35">
            <w:pPr>
              <w:pStyle w:val="Default"/>
              <w:snapToGrid w:val="0"/>
              <w:jc w:val="center"/>
              <w:rPr>
                <w:rFonts w:ascii="Times New Roman" w:hAnsi="Times New Roman" w:cs="Times New Roman"/>
                <w:bCs/>
                <w:sz w:val="22"/>
                <w:szCs w:val="22"/>
              </w:rPr>
            </w:pPr>
          </w:p>
        </w:tc>
      </w:tr>
      <w:tr w:rsidR="00D83619" w14:paraId="0FF2B0A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DC93BB" w14:textId="77777777" w:rsidR="00D83619" w:rsidRDefault="00D83619">
            <w:pPr>
              <w:pStyle w:val="Default"/>
              <w:snapToGrid w:val="0"/>
              <w:ind w:left="284"/>
              <w:jc w:val="center"/>
              <w:rPr>
                <w:rFonts w:ascii="Times New Roman" w:hAnsi="Times New Roman" w:cs="Times New Roman"/>
                <w:b/>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1C68F0" w14:textId="77777777" w:rsidR="00D83619" w:rsidRDefault="00D83619">
            <w:pPr>
              <w:pStyle w:val="Default"/>
            </w:pPr>
            <w:r>
              <w:rPr>
                <w:rFonts w:ascii="Times New Roman" w:hAnsi="Times New Roman" w:cs="Times New Roman"/>
                <w:b/>
                <w:sz w:val="22"/>
                <w:szCs w:val="22"/>
              </w:rPr>
              <w:t>Opcje radioterapii oferowanego akceleratora</w:t>
            </w:r>
          </w:p>
        </w:tc>
      </w:tr>
      <w:tr w:rsidR="00D83619" w14:paraId="0825FAF7"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6EEA7A"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2629ED" w14:textId="77777777" w:rsidR="00D83619" w:rsidRDefault="00D83619">
            <w:r>
              <w:rPr>
                <w:sz w:val="22"/>
                <w:szCs w:val="22"/>
              </w:rPr>
              <w:t>Realizacja przez oferowany akcelerator dynamicznej radioterapii łukowej VMAT i IMRT typu „</w:t>
            </w:r>
            <w:proofErr w:type="spellStart"/>
            <w:r>
              <w:rPr>
                <w:sz w:val="22"/>
                <w:szCs w:val="22"/>
              </w:rPr>
              <w:t>Sliding</w:t>
            </w:r>
            <w:proofErr w:type="spellEnd"/>
            <w:r>
              <w:rPr>
                <w:sz w:val="22"/>
                <w:szCs w:val="22"/>
              </w:rPr>
              <w:t xml:space="preserve"> </w:t>
            </w:r>
            <w:proofErr w:type="spellStart"/>
            <w:r>
              <w:rPr>
                <w:sz w:val="22"/>
                <w:szCs w:val="22"/>
              </w:rPr>
              <w:t>Window</w:t>
            </w:r>
            <w:proofErr w:type="spellEnd"/>
            <w:r>
              <w:rPr>
                <w:sz w:val="22"/>
                <w:szCs w:val="22"/>
              </w:rPr>
              <w:t>", z wykorzystaniem wszystkich wymaganych wiązek fotonowych, zarówno z filtrem spłaszczającym jak i bez filtra spłaszczającego.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23609C"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3E0FB9"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4B8479" w14:textId="6A14853E" w:rsidR="004D07D0" w:rsidRDefault="004D07D0">
            <w:pPr>
              <w:pStyle w:val="Default"/>
              <w:snapToGrid w:val="0"/>
              <w:jc w:val="center"/>
              <w:rPr>
                <w:rFonts w:ascii="Times New Roman" w:hAnsi="Times New Roman" w:cs="Times New Roman"/>
                <w:bCs/>
                <w:sz w:val="22"/>
                <w:szCs w:val="22"/>
              </w:rPr>
            </w:pPr>
          </w:p>
        </w:tc>
      </w:tr>
      <w:tr w:rsidR="00D83619" w14:paraId="7C2C72A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9838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D711C1" w14:textId="77777777" w:rsidR="00D83619" w:rsidRDefault="00D83619">
            <w:r>
              <w:rPr>
                <w:sz w:val="22"/>
                <w:szCs w:val="22"/>
              </w:rPr>
              <w:t>Pełna dawka frakcyjna może być podana przy jednym obrocie ramienia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D0F8CC"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E58239"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D0A2F" w14:textId="6C8895F1" w:rsidR="004D07D0" w:rsidRDefault="004D07D0">
            <w:pPr>
              <w:pStyle w:val="Default"/>
              <w:snapToGrid w:val="0"/>
              <w:jc w:val="center"/>
              <w:rPr>
                <w:rFonts w:ascii="Times New Roman" w:hAnsi="Times New Roman" w:cs="Times New Roman"/>
                <w:bCs/>
                <w:sz w:val="22"/>
                <w:szCs w:val="22"/>
              </w:rPr>
            </w:pPr>
          </w:p>
        </w:tc>
      </w:tr>
      <w:tr w:rsidR="00D83619" w14:paraId="0BB1135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387399"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B78E20" w14:textId="77777777" w:rsidR="00D83619" w:rsidRDefault="00D83619">
            <w:r>
              <w:rPr>
                <w:sz w:val="22"/>
                <w:szCs w:val="22"/>
              </w:rPr>
              <w:t xml:space="preserve">Ciągła, dynamiczna i jednoczesna synchronizacja mocy dawki emitowanego promieniowania fotonowego ruchu listków kolimatora wielolistkowego oraz prędkości obrotu ramienia akceleratora w czasie włączonej ekspozycji promieniowania.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D4176D"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93741C"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9AB65" w14:textId="7AD6B646" w:rsidR="008A295E" w:rsidRDefault="008A295E">
            <w:pPr>
              <w:pStyle w:val="Default"/>
              <w:snapToGrid w:val="0"/>
              <w:jc w:val="center"/>
              <w:rPr>
                <w:rFonts w:ascii="Times New Roman" w:hAnsi="Times New Roman" w:cs="Times New Roman"/>
                <w:bCs/>
                <w:sz w:val="22"/>
                <w:szCs w:val="22"/>
              </w:rPr>
            </w:pPr>
          </w:p>
        </w:tc>
      </w:tr>
      <w:tr w:rsidR="00D83619" w14:paraId="0D49C6F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40B02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B37C94" w14:textId="77777777" w:rsidR="00D83619" w:rsidRDefault="00D83619">
            <w:r>
              <w:rPr>
                <w:color w:val="000000"/>
                <w:sz w:val="22"/>
                <w:szCs w:val="22"/>
              </w:rPr>
              <w:t>System planowania leczenia wyposażony w zaawansowany algorytm obliczeniowy typu ACUROS lub typu Monte Carlo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BEDF28"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83CD83"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4F67B0" w14:textId="1AE29AB1" w:rsidR="0005183B" w:rsidRPr="001830CE" w:rsidRDefault="0005183B" w:rsidP="00438D63">
            <w:pPr>
              <w:pStyle w:val="Default"/>
              <w:snapToGrid w:val="0"/>
              <w:jc w:val="center"/>
              <w:rPr>
                <w:rFonts w:ascii="Times New Roman" w:hAnsi="Times New Roman" w:cs="Times New Roman"/>
                <w:i/>
                <w:iCs/>
                <w:sz w:val="22"/>
                <w:szCs w:val="22"/>
              </w:rPr>
            </w:pPr>
          </w:p>
        </w:tc>
      </w:tr>
      <w:tr w:rsidR="00D83619" w14:paraId="1C54DFD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61FD11"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365622" w14:textId="77777777" w:rsidR="00D83619" w:rsidRDefault="00D83619">
            <w:r>
              <w:rPr>
                <w:sz w:val="22"/>
                <w:szCs w:val="22"/>
              </w:rPr>
              <w:t>Przesyłanie planu leczenia w technice VMAT z bazy danych systemu weryfikacji i zarządzania do oferowanego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9331D8"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EBD6A1"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A55906" w14:textId="398EAADA" w:rsidR="0005183B" w:rsidRPr="003D17C2" w:rsidRDefault="0005183B">
            <w:pPr>
              <w:pStyle w:val="Default"/>
              <w:snapToGrid w:val="0"/>
              <w:jc w:val="center"/>
              <w:rPr>
                <w:rFonts w:ascii="Times New Roman" w:hAnsi="Times New Roman" w:cs="Times New Roman"/>
                <w:bCs/>
                <w:sz w:val="22"/>
                <w:szCs w:val="22"/>
              </w:rPr>
            </w:pPr>
          </w:p>
        </w:tc>
      </w:tr>
      <w:tr w:rsidR="00D83619" w14:paraId="7054A54C"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1B4E4F"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98276E" w14:textId="77777777" w:rsidR="00D83619" w:rsidRDefault="00D83619">
            <w:r>
              <w:rPr>
                <w:sz w:val="22"/>
                <w:szCs w:val="22"/>
              </w:rPr>
              <w:t>Zautomatyzowany proces realizacji napromieniania planu VMAT na oferowanym akceleratorze.</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2D952E"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C0E6F7"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D1ED6" w14:textId="61BCA1E6" w:rsidR="005548E0" w:rsidRPr="003D17C2" w:rsidRDefault="005548E0">
            <w:pPr>
              <w:pStyle w:val="Default"/>
              <w:snapToGrid w:val="0"/>
              <w:jc w:val="center"/>
              <w:rPr>
                <w:rFonts w:ascii="Times New Roman" w:hAnsi="Times New Roman" w:cs="Times New Roman"/>
                <w:bCs/>
                <w:sz w:val="22"/>
                <w:szCs w:val="22"/>
              </w:rPr>
            </w:pPr>
          </w:p>
        </w:tc>
      </w:tr>
      <w:tr w:rsidR="00D83619" w14:paraId="6AE93E5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563F3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9C4A68E" w14:textId="77777777" w:rsidR="00D83619" w:rsidRDefault="00D83619">
            <w:r>
              <w:rPr>
                <w:sz w:val="22"/>
                <w:szCs w:val="22"/>
              </w:rPr>
              <w:t>Pełna weryfikacja poprawności parametrów napromieniania w technice VMAT poprzez system sterowania oferowanego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36739E"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E730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D31C16" w14:textId="06EBB7FA" w:rsidR="005548E0" w:rsidRPr="003D17C2" w:rsidRDefault="005548E0">
            <w:pPr>
              <w:pStyle w:val="Default"/>
              <w:snapToGrid w:val="0"/>
              <w:jc w:val="center"/>
              <w:rPr>
                <w:rFonts w:ascii="Times New Roman" w:hAnsi="Times New Roman" w:cs="Times New Roman"/>
                <w:bCs/>
                <w:sz w:val="22"/>
                <w:szCs w:val="22"/>
              </w:rPr>
            </w:pPr>
          </w:p>
        </w:tc>
      </w:tr>
      <w:tr w:rsidR="00D83619" w14:paraId="7BB584A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9CBAE"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D782B1" w14:textId="77777777" w:rsidR="00D83619" w:rsidRDefault="00D83619">
            <w:r>
              <w:rPr>
                <w:sz w:val="22"/>
                <w:szCs w:val="22"/>
              </w:rPr>
              <w:t>Zapamiętywanie danych o zrealizowanym napromienianiu w technice VMAT w bazie danych systemu weryfikacji i zarządzania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BD87C8"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0EE870"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F09C9F" w14:textId="4F37147B" w:rsidR="0005183B" w:rsidRPr="003D17C2" w:rsidRDefault="0005183B">
            <w:pPr>
              <w:pStyle w:val="Default"/>
              <w:snapToGrid w:val="0"/>
              <w:jc w:val="center"/>
              <w:rPr>
                <w:rFonts w:ascii="Times New Roman" w:hAnsi="Times New Roman" w:cs="Times New Roman"/>
                <w:bCs/>
                <w:sz w:val="22"/>
                <w:szCs w:val="22"/>
              </w:rPr>
            </w:pPr>
          </w:p>
        </w:tc>
      </w:tr>
      <w:tr w:rsidR="00D83619" w14:paraId="2861A08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41B919"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66AE87" w14:textId="77777777" w:rsidR="00D83619" w:rsidRDefault="00D83619">
            <w:r>
              <w:rPr>
                <w:sz w:val="22"/>
                <w:szCs w:val="22"/>
              </w:rPr>
              <w:t>Oferowana konfiguracja akceleratora zapewnia możliwość przygotowania i realizacji planów w technice adaptacyjnej tzw. „</w:t>
            </w:r>
            <w:proofErr w:type="spellStart"/>
            <w:r>
              <w:rPr>
                <w:sz w:val="22"/>
                <w:szCs w:val="22"/>
              </w:rPr>
              <w:t>Adaptive</w:t>
            </w:r>
            <w:proofErr w:type="spellEnd"/>
            <w:r>
              <w:rPr>
                <w:sz w:val="22"/>
                <w:szCs w:val="22"/>
              </w:rPr>
              <w:t xml:space="preserve"> off-</w:t>
            </w:r>
            <w:proofErr w:type="spellStart"/>
            <w:r>
              <w:rPr>
                <w:sz w:val="22"/>
                <w:szCs w:val="22"/>
              </w:rPr>
              <w:t>line</w:t>
            </w:r>
            <w:proofErr w:type="spellEnd"/>
            <w:r>
              <w:rPr>
                <w:sz w:val="22"/>
                <w:szCs w:val="22"/>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423E97"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6826FC"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AC5C67" w14:textId="655BB26C" w:rsidR="00D83619" w:rsidRPr="003D17C2" w:rsidRDefault="00D83619" w:rsidP="246F0C94">
            <w:pPr>
              <w:pStyle w:val="Default"/>
              <w:snapToGrid w:val="0"/>
              <w:jc w:val="center"/>
              <w:rPr>
                <w:sz w:val="22"/>
                <w:szCs w:val="22"/>
              </w:rPr>
            </w:pPr>
          </w:p>
        </w:tc>
      </w:tr>
      <w:tr w:rsidR="00D83619" w14:paraId="167970E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573A79"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6B03FB" w14:textId="77777777" w:rsidR="00D83619" w:rsidRDefault="00D83619">
            <w:r>
              <w:rPr>
                <w:sz w:val="22"/>
                <w:szCs w:val="22"/>
              </w:rPr>
              <w:t xml:space="preserve">Oferowana konfiguracja akceleratora zapewnia możliwość przygotowania i realizacji planów w technice adaptacyjnej tzw. „Plan of the </w:t>
            </w:r>
            <w:proofErr w:type="spellStart"/>
            <w:r>
              <w:rPr>
                <w:sz w:val="22"/>
                <w:szCs w:val="22"/>
              </w:rPr>
              <w:t>day</w:t>
            </w:r>
            <w:proofErr w:type="spellEnd"/>
            <w:r>
              <w:rPr>
                <w:sz w:val="22"/>
                <w:szCs w:val="22"/>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848DB9"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3DCE5F"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22D606" w14:textId="564C10E9" w:rsidR="00D83619" w:rsidRPr="003D17C2" w:rsidRDefault="00D83619" w:rsidP="246F0C94">
            <w:pPr>
              <w:pStyle w:val="Default"/>
              <w:snapToGrid w:val="0"/>
              <w:jc w:val="center"/>
              <w:rPr>
                <w:sz w:val="22"/>
                <w:szCs w:val="22"/>
              </w:rPr>
            </w:pPr>
          </w:p>
        </w:tc>
      </w:tr>
      <w:tr w:rsidR="00D83619" w14:paraId="657E0BB4" w14:textId="77777777" w:rsidTr="78609539">
        <w:tblPrEx>
          <w:tblCellMar>
            <w:left w:w="108" w:type="dxa"/>
            <w:right w:w="108" w:type="dxa"/>
          </w:tblCellMar>
        </w:tblPrEx>
        <w:trPr>
          <w:trHeight w:val="70"/>
          <w:jc w:val="center"/>
        </w:trPr>
        <w:tc>
          <w:tcPr>
            <w:tcW w:w="56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BED4E1F"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left w:val="single" w:sz="4" w:space="0" w:color="000000" w:themeColor="text1"/>
              <w:bottom w:val="single" w:sz="4" w:space="0" w:color="000000" w:themeColor="text1"/>
            </w:tcBorders>
            <w:shd w:val="clear" w:color="auto" w:fill="auto"/>
            <w:vAlign w:val="center"/>
          </w:tcPr>
          <w:p w14:paraId="69DACCEE" w14:textId="77777777" w:rsidR="00D83619" w:rsidRDefault="00D83619">
            <w:r>
              <w:rPr>
                <w:color w:val="000000"/>
                <w:sz w:val="22"/>
                <w:szCs w:val="22"/>
              </w:rPr>
              <w:t>Oferowana konfiguracja zapewnia niezbędne wyposażenie programowe i sprzętowe w zakresie przygotowania referencyjnych planów leczenia wraz z narzędziami do automatycznego konturowania w oparciu o atlasy anatomiczne z wykorzystaniem metod typu AI (</w:t>
            </w:r>
            <w:proofErr w:type="spellStart"/>
            <w:r>
              <w:rPr>
                <w:color w:val="000000"/>
                <w:sz w:val="22"/>
                <w:szCs w:val="22"/>
              </w:rPr>
              <w:t>artificial</w:t>
            </w:r>
            <w:proofErr w:type="spellEnd"/>
            <w:r>
              <w:rPr>
                <w:color w:val="000000"/>
                <w:sz w:val="22"/>
                <w:szCs w:val="22"/>
              </w:rPr>
              <w:t xml:space="preserve"> </w:t>
            </w:r>
            <w:proofErr w:type="spellStart"/>
            <w:r>
              <w:rPr>
                <w:color w:val="000000"/>
                <w:sz w:val="22"/>
                <w:szCs w:val="22"/>
              </w:rPr>
              <w:t>intelligence</w:t>
            </w:r>
            <w:proofErr w:type="spellEnd"/>
            <w:r>
              <w:rPr>
                <w:color w:val="000000"/>
                <w:sz w:val="22"/>
                <w:szCs w:val="22"/>
              </w:rPr>
              <w:t xml:space="preserve">). Zamawiający dopuszcza dostarczenie niezależnego od posiadanego przez Zamawiającego systemu planowania leczenia </w:t>
            </w:r>
            <w:proofErr w:type="spellStart"/>
            <w:r>
              <w:rPr>
                <w:color w:val="000000"/>
                <w:sz w:val="22"/>
                <w:szCs w:val="22"/>
              </w:rPr>
              <w:t>Eclipse</w:t>
            </w:r>
            <w:proofErr w:type="spellEnd"/>
            <w:r>
              <w:rPr>
                <w:color w:val="000000"/>
                <w:sz w:val="22"/>
                <w:szCs w:val="22"/>
              </w:rPr>
              <w:t xml:space="preserve"> firmy </w:t>
            </w:r>
            <w:proofErr w:type="spellStart"/>
            <w:r>
              <w:rPr>
                <w:color w:val="000000"/>
                <w:sz w:val="22"/>
                <w:szCs w:val="22"/>
              </w:rPr>
              <w:t>Varian</w:t>
            </w:r>
            <w:proofErr w:type="spellEnd"/>
            <w:r>
              <w:rPr>
                <w:color w:val="000000"/>
                <w:sz w:val="22"/>
                <w:szCs w:val="22"/>
              </w:rPr>
              <w:t xml:space="preserve"> MS, systemu do automatycznego konturowania struktur typu organy ryzyka oraz obszary tarczowe</w:t>
            </w:r>
          </w:p>
        </w:tc>
        <w:tc>
          <w:tcPr>
            <w:tcW w:w="130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9F4C638" w14:textId="77777777" w:rsidR="00D83619" w:rsidRDefault="00D83619">
            <w:r>
              <w:rPr>
                <w:color w:val="000000"/>
                <w:sz w:val="22"/>
                <w:szCs w:val="22"/>
              </w:rPr>
              <w:t>TAK</w:t>
            </w:r>
          </w:p>
        </w:tc>
        <w:tc>
          <w:tcPr>
            <w:tcW w:w="183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E64FA35" w14:textId="77777777" w:rsidR="00D83619" w:rsidRDefault="00D83619">
            <w:r>
              <w:rPr>
                <w:color w:val="000000"/>
                <w:sz w:val="22"/>
                <w:szCs w:val="22"/>
              </w:rPr>
              <w:t>Bez oceny</w:t>
            </w:r>
          </w:p>
        </w:tc>
        <w:tc>
          <w:tcPr>
            <w:tcW w:w="1648"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2DF8F01" w14:textId="261EE516" w:rsidR="00D83619" w:rsidRPr="003D17C2" w:rsidRDefault="00D83619" w:rsidP="246F0C94">
            <w:pPr>
              <w:pStyle w:val="Default"/>
              <w:snapToGrid w:val="0"/>
              <w:jc w:val="center"/>
              <w:rPr>
                <w:sz w:val="22"/>
                <w:szCs w:val="22"/>
              </w:rPr>
            </w:pPr>
          </w:p>
        </w:tc>
      </w:tr>
      <w:tr w:rsidR="00D83619" w14:paraId="5A5819FD" w14:textId="77777777" w:rsidTr="78609539">
        <w:tblPrEx>
          <w:tblCellMar>
            <w:left w:w="108" w:type="dxa"/>
            <w:right w:w="108" w:type="dxa"/>
          </w:tblCellMar>
        </w:tblPrEx>
        <w:trPr>
          <w:trHeight w:val="70"/>
          <w:jc w:val="center"/>
        </w:trPr>
        <w:tc>
          <w:tcPr>
            <w:tcW w:w="56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F93D94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left w:val="single" w:sz="4" w:space="0" w:color="000000" w:themeColor="text1"/>
              <w:bottom w:val="single" w:sz="4" w:space="0" w:color="000000" w:themeColor="text1"/>
            </w:tcBorders>
            <w:shd w:val="clear" w:color="auto" w:fill="auto"/>
            <w:vAlign w:val="center"/>
          </w:tcPr>
          <w:p w14:paraId="560326F3" w14:textId="77777777" w:rsidR="00D83619" w:rsidRDefault="00D83619">
            <w:r>
              <w:rPr>
                <w:color w:val="000000"/>
                <w:sz w:val="22"/>
                <w:szCs w:val="22"/>
              </w:rPr>
              <w:t>System planowania do przygotowania planów referencyjnych dla technik adaptacyjnych w konfiguracji sprzętowej i programowej zapewniającej jednoczesną pracę dla dwóch operatorów</w:t>
            </w:r>
          </w:p>
        </w:tc>
        <w:tc>
          <w:tcPr>
            <w:tcW w:w="130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1FA0DEB" w14:textId="77777777" w:rsidR="00D83619" w:rsidRDefault="00D83619">
            <w:r>
              <w:rPr>
                <w:color w:val="000000"/>
                <w:sz w:val="22"/>
                <w:szCs w:val="22"/>
              </w:rPr>
              <w:t>TAK / NIE</w:t>
            </w:r>
          </w:p>
        </w:tc>
        <w:tc>
          <w:tcPr>
            <w:tcW w:w="183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0F4E1D1" w14:textId="77777777" w:rsidR="00D83619" w:rsidRDefault="00D83619">
            <w:r>
              <w:rPr>
                <w:color w:val="000000"/>
                <w:sz w:val="22"/>
                <w:szCs w:val="22"/>
              </w:rPr>
              <w:t xml:space="preserve">TAK – 10 </w:t>
            </w:r>
            <w:proofErr w:type="spellStart"/>
            <w:r>
              <w:rPr>
                <w:color w:val="000000"/>
                <w:sz w:val="22"/>
                <w:szCs w:val="22"/>
              </w:rPr>
              <w:t>ppkt</w:t>
            </w:r>
            <w:proofErr w:type="spellEnd"/>
          </w:p>
          <w:p w14:paraId="4D87C28D"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C3F7AD4" w14:textId="5088515C" w:rsidR="00D83619" w:rsidRDefault="00D83619" w:rsidP="246F0C94">
            <w:pPr>
              <w:pStyle w:val="Default"/>
              <w:snapToGrid w:val="0"/>
              <w:jc w:val="center"/>
              <w:rPr>
                <w:rFonts w:ascii="Times New Roman" w:hAnsi="Times New Roman" w:cs="Times New Roman"/>
                <w:sz w:val="22"/>
                <w:szCs w:val="22"/>
              </w:rPr>
            </w:pPr>
          </w:p>
        </w:tc>
      </w:tr>
      <w:tr w:rsidR="00D83619" w14:paraId="29390733"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E9EC3C" w14:textId="77777777" w:rsidR="00D83619" w:rsidRDefault="00D83619">
            <w:pPr>
              <w:pStyle w:val="Default"/>
              <w:tabs>
                <w:tab w:val="left" w:pos="0"/>
              </w:tabs>
              <w:snapToGrid w:val="0"/>
              <w:ind w:left="284"/>
              <w:jc w:val="center"/>
              <w:rPr>
                <w:rFonts w:ascii="Times New Roman" w:hAnsi="Times New Roman" w:cs="Times New Roman"/>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186DCD" w14:textId="77777777" w:rsidR="00D83619" w:rsidRDefault="00D83619">
            <w:pPr>
              <w:pStyle w:val="Default"/>
            </w:pPr>
            <w:r>
              <w:rPr>
                <w:rFonts w:ascii="Times New Roman" w:hAnsi="Times New Roman" w:cs="Times New Roman"/>
                <w:b/>
                <w:sz w:val="22"/>
                <w:szCs w:val="22"/>
              </w:rPr>
              <w:t>Techniki adaptacyjne – elementy konfiguracji dostępne na dzień składania oferty</w:t>
            </w:r>
          </w:p>
        </w:tc>
      </w:tr>
      <w:tr w:rsidR="00D83619" w14:paraId="516C0DD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D5F79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877B89" w14:textId="77777777" w:rsidR="00D83619" w:rsidRDefault="00D83619">
            <w:r>
              <w:rPr>
                <w:color w:val="000000"/>
                <w:sz w:val="22"/>
                <w:szCs w:val="22"/>
              </w:rPr>
              <w:t>Akcelerator w pełni przystosowany do rozbudowy i wdrożenia technik radioterapii adaptacyjnej typu on-line; tzw. „</w:t>
            </w:r>
            <w:proofErr w:type="spellStart"/>
            <w:r>
              <w:rPr>
                <w:color w:val="000000"/>
                <w:sz w:val="22"/>
                <w:szCs w:val="22"/>
              </w:rPr>
              <w:t>Adaptive</w:t>
            </w:r>
            <w:proofErr w:type="spellEnd"/>
            <w:r>
              <w:rPr>
                <w:color w:val="000000"/>
                <w:sz w:val="22"/>
                <w:szCs w:val="22"/>
              </w:rPr>
              <w:t xml:space="preserve"> on-</w:t>
            </w:r>
            <w:proofErr w:type="spellStart"/>
            <w:r>
              <w:rPr>
                <w:color w:val="000000"/>
                <w:sz w:val="22"/>
                <w:szCs w:val="22"/>
              </w:rPr>
              <w:t>line</w:t>
            </w:r>
            <w:proofErr w:type="spellEnd"/>
            <w:r>
              <w:rPr>
                <w:color w:val="000000"/>
                <w:sz w:val="22"/>
                <w:szCs w:val="22"/>
              </w:rPr>
              <w:t>” (techniki leczenia na podstawie anatomii zdefiniowanej podczas danej frakcji leczenia)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9B10A6" w14:textId="77777777" w:rsidR="00D83619" w:rsidRDefault="00D83619">
            <w:r>
              <w:rPr>
                <w:color w:val="000000"/>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DA7248" w14:textId="77777777" w:rsidR="00D83619" w:rsidRDefault="00D83619">
            <w:r>
              <w:rPr>
                <w:color w:val="000000"/>
                <w:sz w:val="22"/>
                <w:szCs w:val="22"/>
              </w:rPr>
              <w:t xml:space="preserve">TAK – 5 </w:t>
            </w:r>
            <w:proofErr w:type="spellStart"/>
            <w:r>
              <w:rPr>
                <w:color w:val="000000"/>
                <w:sz w:val="22"/>
                <w:szCs w:val="22"/>
              </w:rPr>
              <w:t>ppkt</w:t>
            </w:r>
            <w:proofErr w:type="spellEnd"/>
          </w:p>
          <w:p w14:paraId="6C5EF84D"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896C0" w14:textId="3A2B6477" w:rsidR="00EC6D35" w:rsidRDefault="00EC6D35">
            <w:pPr>
              <w:pStyle w:val="Default"/>
              <w:snapToGrid w:val="0"/>
              <w:jc w:val="center"/>
              <w:rPr>
                <w:rFonts w:ascii="Times New Roman" w:hAnsi="Times New Roman" w:cs="Times New Roman"/>
                <w:bCs/>
                <w:sz w:val="22"/>
                <w:szCs w:val="22"/>
              </w:rPr>
            </w:pPr>
          </w:p>
        </w:tc>
      </w:tr>
      <w:tr w:rsidR="00D83619" w14:paraId="3CFBC8B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B0AA8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F8BA708" w14:textId="77777777" w:rsidR="00D83619" w:rsidRDefault="00D83619">
            <w:pPr>
              <w:widowControl w:val="0"/>
            </w:pPr>
            <w:r>
              <w:rPr>
                <w:color w:val="000000"/>
                <w:sz w:val="22"/>
                <w:szCs w:val="22"/>
              </w:rPr>
              <w:t>Konfiguracja oferowanego akceleratora zapewnia możliwość rozbudowy o zintegrowany z akceleratorem system planowania leczenia dla technik adaptacyjnych on-line wyposażony w:</w:t>
            </w:r>
          </w:p>
          <w:p w14:paraId="5B93C681" w14:textId="77777777" w:rsidR="00D83619" w:rsidRDefault="00D83619">
            <w:pPr>
              <w:widowControl w:val="0"/>
            </w:pPr>
            <w:r>
              <w:rPr>
                <w:color w:val="000000"/>
                <w:sz w:val="22"/>
                <w:szCs w:val="22"/>
              </w:rPr>
              <w:t>- narzędzia do automatycznej fuzji deformacyjnej obrazów CBCT z obrazami referencyjnego planu leczenia,</w:t>
            </w:r>
          </w:p>
          <w:p w14:paraId="4F333295" w14:textId="77777777" w:rsidR="00D83619" w:rsidRDefault="00D83619">
            <w:pPr>
              <w:widowControl w:val="0"/>
            </w:pPr>
            <w:r>
              <w:rPr>
                <w:color w:val="000000"/>
                <w:sz w:val="22"/>
                <w:szCs w:val="22"/>
              </w:rPr>
              <w:t>- możliwość automatycznego konturowania struktur w zakresie zdefiniowanych przez użytkownika lokalizacjach</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28514C" w14:textId="77777777" w:rsidR="00D83619" w:rsidRDefault="00D83619">
            <w:r>
              <w:rPr>
                <w:color w:val="000000"/>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3C246" w14:textId="77777777" w:rsidR="00D83619" w:rsidRDefault="00D83619">
            <w:r>
              <w:rPr>
                <w:color w:val="000000"/>
                <w:sz w:val="22"/>
                <w:szCs w:val="22"/>
              </w:rPr>
              <w:t xml:space="preserve">TAK – 5 </w:t>
            </w:r>
            <w:proofErr w:type="spellStart"/>
            <w:r>
              <w:rPr>
                <w:color w:val="000000"/>
                <w:sz w:val="22"/>
                <w:szCs w:val="22"/>
              </w:rPr>
              <w:t>ppkt</w:t>
            </w:r>
            <w:proofErr w:type="spellEnd"/>
          </w:p>
          <w:p w14:paraId="2C00E666"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CB795D" w14:textId="5BBD97ED" w:rsidR="007D6D09" w:rsidRDefault="007D6D09" w:rsidP="78609539">
            <w:pPr>
              <w:pStyle w:val="Default"/>
              <w:snapToGrid w:val="0"/>
              <w:jc w:val="center"/>
              <w:rPr>
                <w:rFonts w:ascii="Times New Roman" w:hAnsi="Times New Roman" w:cs="Times New Roman"/>
                <w:sz w:val="22"/>
                <w:szCs w:val="22"/>
              </w:rPr>
            </w:pPr>
          </w:p>
        </w:tc>
      </w:tr>
      <w:tr w:rsidR="00D83619" w14:paraId="45F12F9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50E07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3C0EF7C" w14:textId="77777777" w:rsidR="00D83619" w:rsidRDefault="00D83619">
            <w:pPr>
              <w:widowControl w:val="0"/>
            </w:pPr>
            <w:r>
              <w:rPr>
                <w:color w:val="000000"/>
                <w:sz w:val="22"/>
                <w:szCs w:val="22"/>
              </w:rPr>
              <w:t>Możliwość rozbudowy oferowanego akceleratora w zakresie systemu planowania leczenia dla technik adaptacyjnych, który wykorzystuje metody obliczeń oparte sprzętowo na kartach graficznych</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B013E1" w14:textId="77777777" w:rsidR="00D83619" w:rsidRDefault="00D83619">
            <w:r>
              <w:rPr>
                <w:color w:val="000000"/>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F7828B" w14:textId="77777777" w:rsidR="00D83619" w:rsidRDefault="00D83619">
            <w:r>
              <w:rPr>
                <w:color w:val="000000"/>
                <w:sz w:val="22"/>
                <w:szCs w:val="22"/>
              </w:rPr>
              <w:t xml:space="preserve">TAK – 5 </w:t>
            </w:r>
            <w:proofErr w:type="spellStart"/>
            <w:r>
              <w:rPr>
                <w:color w:val="000000"/>
                <w:sz w:val="22"/>
                <w:szCs w:val="22"/>
              </w:rPr>
              <w:t>ppkt</w:t>
            </w:r>
            <w:proofErr w:type="spellEnd"/>
          </w:p>
          <w:p w14:paraId="1E57E63D"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D7E176" w14:textId="320124AC" w:rsidR="007D6D09" w:rsidRDefault="007D6D09" w:rsidP="00701B6E">
            <w:pPr>
              <w:pStyle w:val="Default"/>
              <w:snapToGrid w:val="0"/>
              <w:jc w:val="center"/>
              <w:rPr>
                <w:sz w:val="22"/>
                <w:szCs w:val="22"/>
              </w:rPr>
            </w:pPr>
          </w:p>
        </w:tc>
      </w:tr>
      <w:tr w:rsidR="00D83619" w14:paraId="1A0199A5" w14:textId="77777777" w:rsidTr="78609539">
        <w:tblPrEx>
          <w:tblCellMar>
            <w:left w:w="108" w:type="dxa"/>
            <w:right w:w="108" w:type="dxa"/>
          </w:tblCellMar>
        </w:tblPrEx>
        <w:trPr>
          <w:trHeight w:val="70"/>
          <w:jc w:val="center"/>
        </w:trPr>
        <w:tc>
          <w:tcPr>
            <w:tcW w:w="56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0BC0894"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left w:val="single" w:sz="4" w:space="0" w:color="000000" w:themeColor="text1"/>
              <w:bottom w:val="single" w:sz="4" w:space="0" w:color="000000" w:themeColor="text1"/>
            </w:tcBorders>
            <w:shd w:val="clear" w:color="auto" w:fill="auto"/>
            <w:vAlign w:val="center"/>
          </w:tcPr>
          <w:p w14:paraId="578F35CF" w14:textId="77777777" w:rsidR="00D83619" w:rsidRPr="004044C8" w:rsidRDefault="00D83619">
            <w:pPr>
              <w:widowControl w:val="0"/>
            </w:pPr>
            <w:r w:rsidRPr="004044C8">
              <w:rPr>
                <w:color w:val="000000"/>
                <w:sz w:val="22"/>
                <w:szCs w:val="22"/>
              </w:rPr>
              <w:t xml:space="preserve">Konfiguracja oferowanego akceleratora zapewnia możliwość rozbudowy </w:t>
            </w:r>
            <w:r w:rsidRPr="004044C8">
              <w:rPr>
                <w:sz w:val="22"/>
                <w:szCs w:val="22"/>
              </w:rPr>
              <w:t>w obszarze sterowni akceleratora o</w:t>
            </w:r>
            <w:r w:rsidRPr="004044C8">
              <w:rPr>
                <w:color w:val="0070C0"/>
                <w:sz w:val="22"/>
                <w:szCs w:val="22"/>
              </w:rPr>
              <w:t>:</w:t>
            </w:r>
          </w:p>
          <w:p w14:paraId="2C102044" w14:textId="77777777" w:rsidR="00D83619" w:rsidRPr="004044C8" w:rsidRDefault="00D83619">
            <w:pPr>
              <w:widowControl w:val="0"/>
            </w:pPr>
            <w:r w:rsidRPr="004044C8">
              <w:rPr>
                <w:color w:val="000000"/>
                <w:sz w:val="22"/>
                <w:szCs w:val="22"/>
              </w:rPr>
              <w:t>- zintegrowany system planowania leczenia dla technik adaptacyjnych typu on-line; tzw. „</w:t>
            </w:r>
            <w:proofErr w:type="spellStart"/>
            <w:r w:rsidRPr="004044C8">
              <w:rPr>
                <w:color w:val="000000"/>
                <w:sz w:val="22"/>
                <w:szCs w:val="22"/>
              </w:rPr>
              <w:t>Adatptive</w:t>
            </w:r>
            <w:proofErr w:type="spellEnd"/>
            <w:r w:rsidRPr="004044C8">
              <w:rPr>
                <w:color w:val="000000"/>
                <w:sz w:val="22"/>
                <w:szCs w:val="22"/>
              </w:rPr>
              <w:t xml:space="preserve"> on-</w:t>
            </w:r>
            <w:proofErr w:type="spellStart"/>
            <w:r w:rsidRPr="004044C8">
              <w:rPr>
                <w:color w:val="000000"/>
                <w:sz w:val="22"/>
                <w:szCs w:val="22"/>
              </w:rPr>
              <w:t>line</w:t>
            </w:r>
            <w:proofErr w:type="spellEnd"/>
            <w:r w:rsidRPr="004044C8">
              <w:rPr>
                <w:color w:val="000000"/>
                <w:sz w:val="22"/>
                <w:szCs w:val="22"/>
              </w:rPr>
              <w:t>”</w:t>
            </w:r>
          </w:p>
          <w:p w14:paraId="01B290EC" w14:textId="77777777" w:rsidR="00D83619" w:rsidRPr="004044C8" w:rsidRDefault="00D83619">
            <w:pPr>
              <w:widowControl w:val="0"/>
            </w:pPr>
            <w:r w:rsidRPr="004044C8">
              <w:rPr>
                <w:color w:val="000000"/>
                <w:sz w:val="22"/>
                <w:szCs w:val="22"/>
              </w:rPr>
              <w:t>- system planowania leczenia dla technik adaptacyjnych on-line, wyposażony w narzędzia do analizy planów adaptacyjnych względem planów referencyjnych pacjenta</w:t>
            </w:r>
          </w:p>
          <w:p w14:paraId="208519F9" w14:textId="3E4FDFA0" w:rsidR="00D83619" w:rsidRPr="004044C8" w:rsidRDefault="00D83619" w:rsidP="004044C8">
            <w:pPr>
              <w:widowControl w:val="0"/>
            </w:pPr>
            <w:r w:rsidRPr="004044C8">
              <w:rPr>
                <w:color w:val="000000"/>
                <w:sz w:val="22"/>
                <w:szCs w:val="22"/>
              </w:rPr>
              <w:t>- niezależny system obliczeń dla planów leczenia realizowanych w trybie on-line</w:t>
            </w:r>
          </w:p>
        </w:tc>
        <w:tc>
          <w:tcPr>
            <w:tcW w:w="130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D423748" w14:textId="77777777" w:rsidR="00D83619" w:rsidRPr="004044C8" w:rsidRDefault="00D83619">
            <w:r w:rsidRPr="004044C8">
              <w:rPr>
                <w:color w:val="000000"/>
                <w:sz w:val="22"/>
                <w:szCs w:val="22"/>
              </w:rPr>
              <w:t>TAK / NIE</w:t>
            </w:r>
          </w:p>
        </w:tc>
        <w:tc>
          <w:tcPr>
            <w:tcW w:w="183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04F861E" w14:textId="77777777" w:rsidR="00D83619" w:rsidRPr="004044C8" w:rsidRDefault="00D83619">
            <w:r w:rsidRPr="004044C8">
              <w:rPr>
                <w:color w:val="000000"/>
                <w:sz w:val="22"/>
                <w:szCs w:val="22"/>
              </w:rPr>
              <w:t xml:space="preserve">TAK – 5 </w:t>
            </w:r>
            <w:proofErr w:type="spellStart"/>
            <w:r w:rsidRPr="004044C8">
              <w:rPr>
                <w:color w:val="000000"/>
                <w:sz w:val="22"/>
                <w:szCs w:val="22"/>
              </w:rPr>
              <w:t>ppkt</w:t>
            </w:r>
            <w:proofErr w:type="spellEnd"/>
          </w:p>
          <w:p w14:paraId="65D9193E" w14:textId="77777777" w:rsidR="00D83619" w:rsidRPr="004044C8" w:rsidRDefault="00D83619">
            <w:r w:rsidRPr="004044C8">
              <w:rPr>
                <w:color w:val="000000"/>
                <w:sz w:val="22"/>
                <w:szCs w:val="22"/>
              </w:rPr>
              <w:t xml:space="preserve">NIE – 0 </w:t>
            </w:r>
            <w:proofErr w:type="spellStart"/>
            <w:r w:rsidRPr="004044C8">
              <w:rPr>
                <w:color w:val="000000"/>
                <w:sz w:val="22"/>
                <w:szCs w:val="22"/>
              </w:rPr>
              <w:t>ppkt</w:t>
            </w:r>
            <w:proofErr w:type="spellEnd"/>
          </w:p>
        </w:tc>
        <w:tc>
          <w:tcPr>
            <w:tcW w:w="1648"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0BA66AB" w14:textId="03ED2DBB" w:rsidR="007D6D09" w:rsidRDefault="007D6D09">
            <w:pPr>
              <w:pStyle w:val="Default"/>
              <w:snapToGrid w:val="0"/>
              <w:jc w:val="center"/>
              <w:rPr>
                <w:rFonts w:ascii="Times New Roman" w:hAnsi="Times New Roman" w:cs="Times New Roman"/>
                <w:b/>
                <w:bCs/>
                <w:sz w:val="22"/>
                <w:szCs w:val="22"/>
              </w:rPr>
            </w:pPr>
          </w:p>
        </w:tc>
      </w:tr>
      <w:tr w:rsidR="00D83619" w14:paraId="2C89034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701B85" w14:textId="77777777" w:rsidR="00D83619" w:rsidRDefault="00D83619">
            <w:pPr>
              <w:pStyle w:val="Default"/>
              <w:snapToGrid w:val="0"/>
              <w:ind w:left="284"/>
              <w:jc w:val="center"/>
              <w:rPr>
                <w:rFonts w:ascii="Times New Roman" w:hAnsi="Times New Roman" w:cs="Times New Roman"/>
                <w:b/>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DC8938" w14:textId="77777777" w:rsidR="00D83619" w:rsidRDefault="00D83619">
            <w:pPr>
              <w:pStyle w:val="Default"/>
            </w:pPr>
            <w:r>
              <w:rPr>
                <w:b/>
                <w:bCs/>
                <w:sz w:val="22"/>
                <w:szCs w:val="22"/>
              </w:rPr>
              <w:t>System synchronizacji oddechowej zintegrowany z akceleratorem</w:t>
            </w:r>
          </w:p>
        </w:tc>
      </w:tr>
      <w:tr w:rsidR="00D83619" w14:paraId="6E4A47F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4ED39E"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1929AB" w14:textId="77777777" w:rsidR="00D83619" w:rsidRDefault="00D83619">
            <w:r>
              <w:rPr>
                <w:color w:val="000000"/>
                <w:sz w:val="22"/>
                <w:szCs w:val="22"/>
              </w:rPr>
              <w:t xml:space="preserve">Kompletny zestaw do realizacji planów leczenia, opracowanych w oferowanym lub posiadanym przez Zamawiającego systemie planowania leczenia 3D firmy </w:t>
            </w:r>
            <w:proofErr w:type="spellStart"/>
            <w:r>
              <w:rPr>
                <w:color w:val="000000"/>
                <w:sz w:val="22"/>
                <w:szCs w:val="22"/>
              </w:rPr>
              <w:t>Varian</w:t>
            </w:r>
            <w:proofErr w:type="spellEnd"/>
            <w:r>
              <w:rPr>
                <w:color w:val="000000"/>
                <w:sz w:val="22"/>
                <w:szCs w:val="22"/>
              </w:rPr>
              <w:t xml:space="preserve"> MS na podstawie skanów tomograficznych zsynchronizowanych z cyklem oddechowym pacjenta, zarówno dla posiadanego przez Zamawiającego symulatora CT </w:t>
            </w:r>
            <w:proofErr w:type="spellStart"/>
            <w:r>
              <w:rPr>
                <w:color w:val="000000"/>
                <w:sz w:val="22"/>
                <w:szCs w:val="22"/>
              </w:rPr>
              <w:t>Somatom</w:t>
            </w:r>
            <w:proofErr w:type="spellEnd"/>
            <w:r>
              <w:rPr>
                <w:color w:val="000000"/>
                <w:sz w:val="22"/>
                <w:szCs w:val="22"/>
              </w:rPr>
              <w:t xml:space="preserve"> Definition AS Open jak i oferowanego akceleratora.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6053B9"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78A871"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E2AE6D" w14:textId="32C8B0AA" w:rsidR="00EC6D35" w:rsidRDefault="00EC6D35">
            <w:pPr>
              <w:pStyle w:val="Default"/>
              <w:snapToGrid w:val="0"/>
              <w:jc w:val="center"/>
              <w:rPr>
                <w:rFonts w:ascii="Times New Roman" w:hAnsi="Times New Roman" w:cs="Times New Roman"/>
                <w:bCs/>
                <w:sz w:val="22"/>
                <w:szCs w:val="22"/>
              </w:rPr>
            </w:pPr>
          </w:p>
        </w:tc>
      </w:tr>
      <w:tr w:rsidR="00D83619" w14:paraId="6A77CAD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B89E30"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F9952DA" w14:textId="77777777" w:rsidR="00D83619" w:rsidRDefault="00D83619">
            <w:r>
              <w:rPr>
                <w:color w:val="000000"/>
                <w:sz w:val="22"/>
                <w:szCs w:val="22"/>
              </w:rPr>
              <w:t>System śledzenia cyklu oddechowego pacjenta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0C76F8"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CF903"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29B7AA" w14:textId="53A8A9F8" w:rsidR="00EC6D35" w:rsidRDefault="00EC6D35">
            <w:pPr>
              <w:pStyle w:val="Default"/>
              <w:snapToGrid w:val="0"/>
              <w:jc w:val="center"/>
              <w:rPr>
                <w:rFonts w:ascii="Times New Roman" w:hAnsi="Times New Roman" w:cs="Times New Roman"/>
                <w:bCs/>
                <w:sz w:val="22"/>
                <w:szCs w:val="22"/>
              </w:rPr>
            </w:pPr>
          </w:p>
        </w:tc>
      </w:tr>
      <w:tr w:rsidR="00D83619" w14:paraId="7D5ED164"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ADDBB9"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8D30977" w14:textId="77777777" w:rsidR="00D83619" w:rsidRDefault="00D83619">
            <w:r>
              <w:rPr>
                <w:color w:val="000000"/>
                <w:sz w:val="22"/>
                <w:szCs w:val="22"/>
              </w:rPr>
              <w:t>Bezpośrednie sterowanie zatrzymywaniem i uruchamianiem emisji wiązki terapeutycznej przyspieszacza zgodnie z wybranym cyklem oddechowym pacjenta.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1F2273"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79784E"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094312" w14:textId="15C94389" w:rsidR="00EC6D35" w:rsidRDefault="00EC6D35">
            <w:pPr>
              <w:pStyle w:val="Default"/>
              <w:snapToGrid w:val="0"/>
              <w:jc w:val="center"/>
              <w:rPr>
                <w:rFonts w:ascii="Times New Roman" w:hAnsi="Times New Roman" w:cs="Times New Roman"/>
                <w:bCs/>
                <w:sz w:val="22"/>
                <w:szCs w:val="22"/>
              </w:rPr>
            </w:pPr>
          </w:p>
        </w:tc>
      </w:tr>
      <w:tr w:rsidR="00D83619" w14:paraId="5210D45E" w14:textId="77777777" w:rsidTr="78609539">
        <w:tblPrEx>
          <w:tblCellMar>
            <w:left w:w="108" w:type="dxa"/>
            <w:right w:w="108" w:type="dxa"/>
          </w:tblCellMar>
        </w:tblPrEx>
        <w:trPr>
          <w:trHeight w:val="70"/>
          <w:jc w:val="center"/>
        </w:trPr>
        <w:tc>
          <w:tcPr>
            <w:tcW w:w="56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993F0F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left w:val="single" w:sz="4" w:space="0" w:color="000000" w:themeColor="text1"/>
              <w:bottom w:val="single" w:sz="4" w:space="0" w:color="000000" w:themeColor="text1"/>
            </w:tcBorders>
            <w:shd w:val="clear" w:color="auto" w:fill="auto"/>
            <w:vAlign w:val="center"/>
          </w:tcPr>
          <w:p w14:paraId="7B8F6B6C" w14:textId="77777777" w:rsidR="00D83619" w:rsidRDefault="00D83619">
            <w:pPr>
              <w:widowControl w:val="0"/>
            </w:pPr>
            <w:r>
              <w:rPr>
                <w:color w:val="000000"/>
                <w:sz w:val="22"/>
                <w:szCs w:val="22"/>
              </w:rPr>
              <w:t>System synchronizacji oddechowej jest zintegrowany z akceleratorem, zawiera co najmniej 3 kamery, jest oparty o metody analizy powierzchni skóry pacjenta</w:t>
            </w:r>
          </w:p>
        </w:tc>
        <w:tc>
          <w:tcPr>
            <w:tcW w:w="130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8190392" w14:textId="77777777" w:rsidR="00D83619" w:rsidRDefault="00D83619">
            <w:pPr>
              <w:widowControl w:val="0"/>
            </w:pPr>
            <w:r>
              <w:rPr>
                <w:color w:val="000000"/>
                <w:sz w:val="22"/>
                <w:szCs w:val="22"/>
              </w:rPr>
              <w:t>TAK/NIE</w:t>
            </w:r>
          </w:p>
        </w:tc>
        <w:tc>
          <w:tcPr>
            <w:tcW w:w="183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2AAE344" w14:textId="77777777" w:rsidR="00D83619" w:rsidRDefault="00D83619">
            <w:r>
              <w:rPr>
                <w:color w:val="000000"/>
                <w:sz w:val="22"/>
                <w:szCs w:val="22"/>
              </w:rPr>
              <w:t xml:space="preserve">TAK – 5 </w:t>
            </w:r>
            <w:proofErr w:type="spellStart"/>
            <w:r>
              <w:rPr>
                <w:color w:val="000000"/>
                <w:sz w:val="22"/>
                <w:szCs w:val="22"/>
              </w:rPr>
              <w:t>ppkt</w:t>
            </w:r>
            <w:proofErr w:type="spellEnd"/>
          </w:p>
          <w:p w14:paraId="70DD5867" w14:textId="77777777" w:rsidR="00D83619" w:rsidRDefault="00D83619">
            <w:pPr>
              <w:widowControl w:val="0"/>
            </w:pPr>
            <w:r>
              <w:rPr>
                <w:color w:val="000000"/>
                <w:sz w:val="22"/>
                <w:szCs w:val="22"/>
              </w:rPr>
              <w:t xml:space="preserve">NIE – 0 </w:t>
            </w:r>
            <w:proofErr w:type="spellStart"/>
            <w:r>
              <w:rPr>
                <w:color w:val="000000"/>
                <w:sz w:val="22"/>
                <w:szCs w:val="22"/>
              </w:rPr>
              <w:t>ppkt</w:t>
            </w:r>
            <w:proofErr w:type="spellEnd"/>
          </w:p>
        </w:tc>
        <w:tc>
          <w:tcPr>
            <w:tcW w:w="1648"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D16E30A" w14:textId="749394B7" w:rsidR="007D6D09" w:rsidRDefault="007D6D09" w:rsidP="78609539">
            <w:pPr>
              <w:pStyle w:val="Default"/>
              <w:snapToGrid w:val="0"/>
              <w:jc w:val="center"/>
              <w:rPr>
                <w:rFonts w:ascii="Times New Roman" w:hAnsi="Times New Roman" w:cs="Times New Roman"/>
                <w:sz w:val="22"/>
                <w:szCs w:val="22"/>
              </w:rPr>
            </w:pPr>
          </w:p>
        </w:tc>
      </w:tr>
      <w:tr w:rsidR="00D83619" w14:paraId="13EDBC19"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AFFCE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C861330" w14:textId="77777777" w:rsidR="00D83619" w:rsidRDefault="00D83619">
            <w:r>
              <w:rPr>
                <w:sz w:val="22"/>
                <w:szCs w:val="22"/>
              </w:rPr>
              <w:t xml:space="preserve">Automatyczne zatrzymanie emisji wiązki w przypadku utraty zgodności rzeczywistej czynności oddechowej pacjenta z zarejestrowanym uprzednio wzorcem i automatyczne wznowienie emisji wiązki w przypadku odzyskania tej zgodności, dla wszystkich technik oferowanego akceleratora statycznych i dynamicznych, IMRT, VMAT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9B2082"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3AEFAB"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096829" w14:textId="10E4D926" w:rsidR="00EC6D35" w:rsidRDefault="00EC6D35">
            <w:pPr>
              <w:pStyle w:val="Default"/>
              <w:snapToGrid w:val="0"/>
              <w:jc w:val="center"/>
              <w:rPr>
                <w:rFonts w:ascii="Times New Roman" w:hAnsi="Times New Roman" w:cs="Times New Roman"/>
                <w:bCs/>
                <w:sz w:val="22"/>
                <w:szCs w:val="22"/>
              </w:rPr>
            </w:pPr>
          </w:p>
        </w:tc>
      </w:tr>
      <w:tr w:rsidR="00D83619" w14:paraId="19AD9AAD"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55BE5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73A602" w14:textId="77777777" w:rsidR="00D83619" w:rsidRDefault="00D83619">
            <w:r>
              <w:rPr>
                <w:sz w:val="22"/>
                <w:szCs w:val="22"/>
              </w:rPr>
              <w:t>Automatyczne wznowienie emisji wiązki w przypadku odzyskania zgodności rzeczywistej czynności oddechowej pacjenta z zarejestrowanym uprzednio wzorcem.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B4807B"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B1BBC9"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7DE457" w14:textId="34D56263" w:rsidR="00EC6D35" w:rsidRDefault="00EC6D35">
            <w:pPr>
              <w:pStyle w:val="Default"/>
              <w:snapToGrid w:val="0"/>
              <w:jc w:val="center"/>
              <w:rPr>
                <w:rFonts w:ascii="Times New Roman" w:hAnsi="Times New Roman" w:cs="Times New Roman"/>
                <w:bCs/>
                <w:sz w:val="22"/>
                <w:szCs w:val="22"/>
              </w:rPr>
            </w:pPr>
          </w:p>
        </w:tc>
      </w:tr>
      <w:tr w:rsidR="00D83619" w14:paraId="59F0571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393C0"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E17E95D" w14:textId="77777777" w:rsidR="00D83619" w:rsidRDefault="00D83619">
            <w:r>
              <w:rPr>
                <w:sz w:val="22"/>
                <w:szCs w:val="22"/>
              </w:rPr>
              <w:t>Monitor wyświetlający dane graficzne wspierające pacjenta w procesie podtrzymania właściwego cyklu oddechowego.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6092F7" w14:textId="77777777" w:rsidR="00D83619" w:rsidRDefault="00D83619">
            <w:r>
              <w:rPr>
                <w:sz w:val="22"/>
                <w:szCs w:val="22"/>
              </w:rPr>
              <w:t xml:space="preserve">TAK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F2E312"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FE2579" w14:textId="4B00B77B" w:rsidR="00EC6D35" w:rsidRDefault="00EC6D35">
            <w:pPr>
              <w:pStyle w:val="Default"/>
              <w:snapToGrid w:val="0"/>
              <w:jc w:val="center"/>
              <w:rPr>
                <w:rFonts w:ascii="Times New Roman" w:hAnsi="Times New Roman" w:cs="Times New Roman"/>
                <w:bCs/>
                <w:sz w:val="22"/>
                <w:szCs w:val="22"/>
              </w:rPr>
            </w:pPr>
          </w:p>
        </w:tc>
      </w:tr>
      <w:tr w:rsidR="00D83619" w14:paraId="6C8FE0DB"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490548" w14:textId="77777777" w:rsidR="00D83619" w:rsidRDefault="00D83619">
            <w:pPr>
              <w:pStyle w:val="Default"/>
              <w:snapToGrid w:val="0"/>
              <w:ind w:left="284"/>
              <w:jc w:val="center"/>
              <w:rPr>
                <w:rFonts w:ascii="Times New Roman" w:hAnsi="Times New Roman" w:cs="Times New Roman"/>
                <w:b/>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5CA0C1" w14:textId="77777777" w:rsidR="00D83619" w:rsidRDefault="00D83619">
            <w:pPr>
              <w:pStyle w:val="Default"/>
            </w:pPr>
            <w:r>
              <w:rPr>
                <w:b/>
                <w:sz w:val="22"/>
                <w:szCs w:val="22"/>
              </w:rPr>
              <w:t>Zaawansowane funkcje obrazowania IGRT i kontroli ruchów pacjenta</w:t>
            </w:r>
          </w:p>
        </w:tc>
      </w:tr>
      <w:tr w:rsidR="00D83619" w14:paraId="1D2D0937"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B21C1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9ED1D09" w14:textId="77777777" w:rsidR="00D83619" w:rsidRDefault="00D83619">
            <w:r>
              <w:rPr>
                <w:sz w:val="22"/>
                <w:szCs w:val="22"/>
              </w:rPr>
              <w:t xml:space="preserve">Obrazowanie </w:t>
            </w:r>
            <w:proofErr w:type="spellStart"/>
            <w:r>
              <w:rPr>
                <w:sz w:val="22"/>
                <w:szCs w:val="22"/>
              </w:rPr>
              <w:t>fluoroskopowe</w:t>
            </w:r>
            <w:proofErr w:type="spellEnd"/>
            <w:r>
              <w:rPr>
                <w:sz w:val="22"/>
                <w:szCs w:val="22"/>
              </w:rPr>
              <w:t xml:space="preserve"> wspomagające weryfikację ułożenia pacjenta przed rozpoczęciem napromieniania pozwalające na:</w:t>
            </w:r>
          </w:p>
          <w:p w14:paraId="787FCB51" w14:textId="77777777" w:rsidR="00D83619" w:rsidRDefault="00D83619">
            <w:pPr>
              <w:pStyle w:val="ListParagraph1"/>
              <w:spacing w:after="160" w:line="252" w:lineRule="auto"/>
              <w:ind w:left="0"/>
            </w:pPr>
            <w:r>
              <w:rPr>
                <w:sz w:val="22"/>
                <w:szCs w:val="22"/>
              </w:rPr>
              <w:t xml:space="preserve">- bramkowane i niebramkowane nałożenie struktur planowania na obraz </w:t>
            </w:r>
            <w:proofErr w:type="spellStart"/>
            <w:r>
              <w:rPr>
                <w:sz w:val="22"/>
                <w:szCs w:val="22"/>
              </w:rPr>
              <w:t>fluoroskopowy</w:t>
            </w:r>
            <w:proofErr w:type="spellEnd"/>
            <w:r>
              <w:rPr>
                <w:sz w:val="22"/>
                <w:szCs w:val="22"/>
              </w:rPr>
              <w:br/>
              <w:t>- określenie apertury kolimatora MLC i szczęk kolimatora podstawowego</w:t>
            </w:r>
            <w:r>
              <w:rPr>
                <w:sz w:val="22"/>
                <w:szCs w:val="22"/>
              </w:rPr>
              <w:br/>
              <w:t>- możliwość zweryfikowania progów bramkowania dla bramkowanych terapii.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A7D597"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9E2BE" w14:textId="77777777" w:rsidR="00D83619" w:rsidRDefault="00D83619">
            <w:r>
              <w:rPr>
                <w:color w:val="000000"/>
                <w:sz w:val="22"/>
                <w:szCs w:val="22"/>
              </w:rPr>
              <w:t xml:space="preserve">TAK – 2 </w:t>
            </w:r>
            <w:proofErr w:type="spellStart"/>
            <w:r>
              <w:rPr>
                <w:color w:val="000000"/>
                <w:sz w:val="22"/>
                <w:szCs w:val="22"/>
              </w:rPr>
              <w:t>ppkt</w:t>
            </w:r>
            <w:proofErr w:type="spellEnd"/>
          </w:p>
          <w:p w14:paraId="743C412D"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9D575B" w14:textId="758BC7CA" w:rsidR="00D83619" w:rsidRDefault="00D83619">
            <w:pPr>
              <w:pStyle w:val="Default"/>
              <w:snapToGrid w:val="0"/>
              <w:jc w:val="center"/>
              <w:rPr>
                <w:rFonts w:ascii="Times New Roman" w:hAnsi="Times New Roman" w:cs="Times New Roman"/>
                <w:bCs/>
                <w:sz w:val="22"/>
                <w:szCs w:val="22"/>
              </w:rPr>
            </w:pPr>
          </w:p>
        </w:tc>
      </w:tr>
      <w:tr w:rsidR="00D83619" w14:paraId="5F3299D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C73D9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920BE3" w14:textId="77777777" w:rsidR="00D83619" w:rsidRDefault="00D83619">
            <w:r>
              <w:rPr>
                <w:sz w:val="22"/>
                <w:szCs w:val="22"/>
              </w:rPr>
              <w:t>Rekonstrukcja obrazów 3D CBCT na oferowanym akceleratorze z uwzględnieniem czynności oddechowej pacjenta (tzw. 4D CBCT):</w:t>
            </w:r>
          </w:p>
          <w:p w14:paraId="16DEFB5A" w14:textId="77777777" w:rsidR="00D83619" w:rsidRDefault="00D83619">
            <w:pPr>
              <w:pStyle w:val="ListParagraph1"/>
              <w:spacing w:after="160" w:line="252" w:lineRule="auto"/>
              <w:ind w:left="0"/>
            </w:pPr>
            <w:r>
              <w:rPr>
                <w:sz w:val="22"/>
                <w:szCs w:val="22"/>
              </w:rPr>
              <w:t>- obrazowanie 4D oraz analiza obrazów; możliwość dowolnej rekonstrukcji 4D CBCT</w:t>
            </w:r>
          </w:p>
          <w:p w14:paraId="035D7727" w14:textId="77777777" w:rsidR="00D83619" w:rsidRDefault="00D83619">
            <w:pPr>
              <w:pStyle w:val="ListParagraph1"/>
              <w:spacing w:after="160" w:line="252" w:lineRule="auto"/>
              <w:ind w:left="0"/>
            </w:pPr>
            <w:r>
              <w:rPr>
                <w:sz w:val="22"/>
                <w:szCs w:val="22"/>
              </w:rPr>
              <w:t>- obrazowanie zsynchronizowane ze swobodnym cyklem oddechowym pacjenta lub na wstrzymanym wdechu; porównanie obrazów z danego cyklu oddechowego z obrazami referencyjnymi</w:t>
            </w:r>
          </w:p>
          <w:p w14:paraId="33B0C346" w14:textId="77777777" w:rsidR="00D83619" w:rsidRDefault="00D83619">
            <w:pPr>
              <w:pStyle w:val="ListParagraph1"/>
              <w:spacing w:after="160" w:line="252" w:lineRule="auto"/>
              <w:ind w:left="0"/>
            </w:pPr>
            <w:r>
              <w:rPr>
                <w:sz w:val="22"/>
                <w:szCs w:val="22"/>
              </w:rPr>
              <w:t>- obrazowanie podczas wstrzymanego wdechu przy skróconym obrocie ramienia.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401F6F"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02B857" w14:textId="77777777" w:rsidR="00D83619" w:rsidRDefault="00D83619">
            <w:r>
              <w:rPr>
                <w:color w:val="000000"/>
                <w:sz w:val="22"/>
                <w:szCs w:val="22"/>
              </w:rPr>
              <w:t xml:space="preserve">TAK – 2 </w:t>
            </w:r>
            <w:proofErr w:type="spellStart"/>
            <w:r>
              <w:rPr>
                <w:color w:val="000000"/>
                <w:sz w:val="22"/>
                <w:szCs w:val="22"/>
              </w:rPr>
              <w:t>ppkt</w:t>
            </w:r>
            <w:proofErr w:type="spellEnd"/>
          </w:p>
          <w:p w14:paraId="5566EBB3"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B97E64" w14:textId="40A03D59" w:rsidR="00157F4A" w:rsidRDefault="00157F4A" w:rsidP="0054520C">
            <w:pPr>
              <w:pStyle w:val="Default"/>
              <w:snapToGrid w:val="0"/>
              <w:jc w:val="center"/>
              <w:rPr>
                <w:rFonts w:ascii="Times New Roman" w:hAnsi="Times New Roman" w:cs="Times New Roman"/>
                <w:sz w:val="22"/>
                <w:szCs w:val="22"/>
              </w:rPr>
            </w:pPr>
          </w:p>
        </w:tc>
      </w:tr>
      <w:tr w:rsidR="00D83619" w14:paraId="2461D206"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44D34E"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6B1706" w14:textId="77777777" w:rsidR="00D83619" w:rsidRDefault="00D83619">
            <w:r>
              <w:rPr>
                <w:sz w:val="22"/>
                <w:szCs w:val="22"/>
              </w:rPr>
              <w:t>Automatyczna i cykliczna akwizycja obrazów radiograficznych 2D sterowana:</w:t>
            </w:r>
          </w:p>
          <w:p w14:paraId="115F2A28" w14:textId="77777777" w:rsidR="00D83619" w:rsidRDefault="00D83619">
            <w:pPr>
              <w:pStyle w:val="ListParagraph1"/>
              <w:spacing w:after="160" w:line="252" w:lineRule="auto"/>
              <w:ind w:left="0"/>
            </w:pPr>
            <w:r>
              <w:rPr>
                <w:sz w:val="22"/>
                <w:szCs w:val="22"/>
              </w:rPr>
              <w:t xml:space="preserve">- cyklem oddechowym pacjenta </w:t>
            </w:r>
          </w:p>
          <w:p w14:paraId="0AE10671" w14:textId="77777777" w:rsidR="00D83619" w:rsidRDefault="00D83619">
            <w:pPr>
              <w:pStyle w:val="ListParagraph1"/>
              <w:spacing w:after="160" w:line="252" w:lineRule="auto"/>
              <w:ind w:left="0"/>
            </w:pPr>
            <w:r>
              <w:rPr>
                <w:sz w:val="22"/>
                <w:szCs w:val="22"/>
              </w:rPr>
              <w:t>- interwałami czasowymi</w:t>
            </w:r>
          </w:p>
          <w:p w14:paraId="75C0E295" w14:textId="77777777" w:rsidR="00D83619" w:rsidRDefault="00D83619">
            <w:pPr>
              <w:pStyle w:val="ListParagraph1"/>
              <w:spacing w:after="160" w:line="252" w:lineRule="auto"/>
              <w:ind w:left="0"/>
            </w:pPr>
            <w:r>
              <w:rPr>
                <w:sz w:val="22"/>
                <w:szCs w:val="22"/>
              </w:rPr>
              <w:t xml:space="preserve">- interwałami dawki </w:t>
            </w:r>
          </w:p>
          <w:p w14:paraId="03C15D8D" w14:textId="77777777" w:rsidR="00D83619" w:rsidRDefault="00D83619">
            <w:pPr>
              <w:pStyle w:val="ListParagraph1"/>
              <w:spacing w:after="160" w:line="252" w:lineRule="auto"/>
              <w:ind w:left="0"/>
            </w:pPr>
            <w:r>
              <w:rPr>
                <w:sz w:val="22"/>
                <w:szCs w:val="22"/>
              </w:rPr>
              <w:t>- kątami położenia ramienia.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EA199"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FA26FA" w14:textId="77777777" w:rsidR="00D83619" w:rsidRDefault="00D83619">
            <w:r>
              <w:rPr>
                <w:color w:val="000000"/>
                <w:sz w:val="22"/>
                <w:szCs w:val="22"/>
              </w:rPr>
              <w:t xml:space="preserve">TAK – 2 </w:t>
            </w:r>
            <w:proofErr w:type="spellStart"/>
            <w:r>
              <w:rPr>
                <w:color w:val="000000"/>
                <w:sz w:val="22"/>
                <w:szCs w:val="22"/>
              </w:rPr>
              <w:t>ppkt</w:t>
            </w:r>
            <w:proofErr w:type="spellEnd"/>
          </w:p>
          <w:p w14:paraId="7EB607BA"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372A4" w14:textId="5E5E46E3" w:rsidR="00D83619" w:rsidRDefault="00D83619">
            <w:pPr>
              <w:pStyle w:val="Default"/>
              <w:snapToGrid w:val="0"/>
              <w:jc w:val="center"/>
              <w:rPr>
                <w:rFonts w:ascii="Times New Roman" w:hAnsi="Times New Roman" w:cs="Times New Roman"/>
                <w:bCs/>
                <w:sz w:val="22"/>
                <w:szCs w:val="22"/>
              </w:rPr>
            </w:pPr>
          </w:p>
        </w:tc>
      </w:tr>
      <w:tr w:rsidR="00D83619" w14:paraId="1F6C2A1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C2FEDA"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EB7E6C1" w14:textId="77777777" w:rsidR="00D83619" w:rsidRDefault="00D83619">
            <w:r>
              <w:rPr>
                <w:sz w:val="22"/>
                <w:szCs w:val="22"/>
              </w:rPr>
              <w:t xml:space="preserve">Obrazowanie 2D IGRT (MV, </w:t>
            </w:r>
            <w:proofErr w:type="spellStart"/>
            <w:r>
              <w:rPr>
                <w:sz w:val="22"/>
                <w:szCs w:val="22"/>
              </w:rPr>
              <w:t>kV</w:t>
            </w:r>
            <w:proofErr w:type="spellEnd"/>
            <w:r>
              <w:rPr>
                <w:sz w:val="22"/>
                <w:szCs w:val="22"/>
              </w:rPr>
              <w:t xml:space="preserve">, </w:t>
            </w:r>
            <w:proofErr w:type="spellStart"/>
            <w:r>
              <w:rPr>
                <w:sz w:val="22"/>
                <w:szCs w:val="22"/>
              </w:rPr>
              <w:t>kV</w:t>
            </w:r>
            <w:proofErr w:type="spellEnd"/>
            <w:r>
              <w:rPr>
                <w:sz w:val="22"/>
                <w:szCs w:val="22"/>
              </w:rPr>
              <w:t>-MV) „na żądanie”:</w:t>
            </w:r>
          </w:p>
          <w:p w14:paraId="201C7A18" w14:textId="77777777" w:rsidR="00D83619" w:rsidRDefault="00D83619">
            <w:pPr>
              <w:pStyle w:val="ListParagraph1"/>
              <w:spacing w:after="160" w:line="252" w:lineRule="auto"/>
              <w:ind w:left="0"/>
            </w:pPr>
            <w:r>
              <w:rPr>
                <w:sz w:val="22"/>
                <w:szCs w:val="22"/>
              </w:rPr>
              <w:t>- z automatyczną korekcją ułożenia pacjenta</w:t>
            </w:r>
          </w:p>
          <w:p w14:paraId="7F84A77B" w14:textId="77777777" w:rsidR="00D83619" w:rsidRDefault="00D83619">
            <w:pPr>
              <w:pStyle w:val="ListParagraph1"/>
              <w:spacing w:after="160" w:line="252" w:lineRule="auto"/>
              <w:ind w:left="0"/>
            </w:pPr>
            <w:r>
              <w:rPr>
                <w:sz w:val="22"/>
                <w:szCs w:val="22"/>
              </w:rPr>
              <w:t>- wstrzymanie wiązki promieniowania na podstawie przesunięć markerów poza zdefiniowanie limity.</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1A25CD"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28F6B9" w14:textId="77777777" w:rsidR="00D83619" w:rsidRDefault="00D83619">
            <w:r>
              <w:rPr>
                <w:color w:val="000000"/>
                <w:sz w:val="22"/>
                <w:szCs w:val="22"/>
              </w:rPr>
              <w:t xml:space="preserve">TAK – 2 </w:t>
            </w:r>
            <w:proofErr w:type="spellStart"/>
            <w:r>
              <w:rPr>
                <w:color w:val="000000"/>
                <w:sz w:val="22"/>
                <w:szCs w:val="22"/>
              </w:rPr>
              <w:t>ppkt</w:t>
            </w:r>
            <w:proofErr w:type="spellEnd"/>
          </w:p>
          <w:p w14:paraId="438DFB76"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F4B90E" w14:textId="61D25E36" w:rsidR="00D83619" w:rsidRDefault="00D83619">
            <w:pPr>
              <w:pStyle w:val="Default"/>
              <w:snapToGrid w:val="0"/>
              <w:jc w:val="center"/>
              <w:rPr>
                <w:rFonts w:ascii="Times New Roman" w:hAnsi="Times New Roman" w:cs="Times New Roman"/>
                <w:bCs/>
                <w:sz w:val="22"/>
                <w:szCs w:val="22"/>
              </w:rPr>
            </w:pPr>
          </w:p>
        </w:tc>
      </w:tr>
      <w:tr w:rsidR="00D83619" w14:paraId="3A682D9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97DD06"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06DDC9" w14:textId="77777777" w:rsidR="00D83619" w:rsidRDefault="00D83619">
            <w:r>
              <w:rPr>
                <w:sz w:val="22"/>
                <w:szCs w:val="22"/>
              </w:rPr>
              <w:t>Nakładanie i wyświetlanie w czasie rzeczywistym konturów struktur, narządów krytycznych bezpośrednio na obrazach radiograficznych 2D z systemu IGRT, uzyskanych podczas napromieniania pacjenta.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77411C"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9A7E3" w14:textId="77777777" w:rsidR="00D83619" w:rsidRDefault="00D83619">
            <w:r>
              <w:rPr>
                <w:color w:val="000000"/>
                <w:sz w:val="22"/>
                <w:szCs w:val="22"/>
              </w:rPr>
              <w:t xml:space="preserve">TAK – 2 </w:t>
            </w:r>
            <w:proofErr w:type="spellStart"/>
            <w:r>
              <w:rPr>
                <w:color w:val="000000"/>
                <w:sz w:val="22"/>
                <w:szCs w:val="22"/>
              </w:rPr>
              <w:t>ppkt</w:t>
            </w:r>
            <w:proofErr w:type="spellEnd"/>
          </w:p>
          <w:p w14:paraId="657A8BB3"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4E42DF" w14:textId="5E751F19" w:rsidR="00D83619" w:rsidRDefault="00D83619">
            <w:pPr>
              <w:pStyle w:val="Default"/>
              <w:snapToGrid w:val="0"/>
              <w:jc w:val="center"/>
              <w:rPr>
                <w:rFonts w:ascii="Times New Roman" w:hAnsi="Times New Roman" w:cs="Times New Roman"/>
                <w:bCs/>
                <w:sz w:val="22"/>
                <w:szCs w:val="22"/>
              </w:rPr>
            </w:pPr>
          </w:p>
        </w:tc>
      </w:tr>
      <w:tr w:rsidR="00D83619" w14:paraId="485B9725"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AAE09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B77B530" w14:textId="77777777" w:rsidR="00D83619" w:rsidRDefault="00D83619">
            <w:r>
              <w:rPr>
                <w:sz w:val="22"/>
                <w:szCs w:val="22"/>
              </w:rPr>
              <w:t>Automatyczna lokalizacja zaimplantowanych markerów na obrazach IGRT i analiza zgodności ich bieżącej lokalizacji z planem leczenia oraz z wyłączaniem wiązki terapeutycznej w przypadku przekroczenia zadanej tolerancji.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EB738"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77D5CF" w14:textId="77777777" w:rsidR="00D83619" w:rsidRDefault="00D83619">
            <w:r>
              <w:rPr>
                <w:color w:val="000000"/>
                <w:sz w:val="22"/>
                <w:szCs w:val="22"/>
              </w:rPr>
              <w:t xml:space="preserve">TAK – 2 </w:t>
            </w:r>
            <w:proofErr w:type="spellStart"/>
            <w:r>
              <w:rPr>
                <w:color w:val="000000"/>
                <w:sz w:val="22"/>
                <w:szCs w:val="22"/>
              </w:rPr>
              <w:t>ppkt</w:t>
            </w:r>
            <w:proofErr w:type="spellEnd"/>
          </w:p>
          <w:p w14:paraId="0452206C" w14:textId="77777777" w:rsidR="00D83619" w:rsidRDefault="00D83619">
            <w:r>
              <w:rPr>
                <w:color w:val="000000"/>
                <w:sz w:val="22"/>
                <w:szCs w:val="22"/>
              </w:rPr>
              <w:t xml:space="preserve">NIE – 0 </w:t>
            </w:r>
            <w:proofErr w:type="spellStart"/>
            <w:r>
              <w:rPr>
                <w:color w:val="000000"/>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21639" w14:textId="4C4140C7" w:rsidR="000621FD" w:rsidRDefault="000621FD">
            <w:pPr>
              <w:pStyle w:val="Default"/>
              <w:snapToGrid w:val="0"/>
              <w:jc w:val="center"/>
              <w:rPr>
                <w:rFonts w:ascii="Times New Roman" w:hAnsi="Times New Roman" w:cs="Times New Roman"/>
                <w:bCs/>
                <w:sz w:val="22"/>
                <w:szCs w:val="22"/>
              </w:rPr>
            </w:pPr>
          </w:p>
        </w:tc>
      </w:tr>
      <w:tr w:rsidR="00D83619" w14:paraId="67E1E091"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24BD1" w14:textId="77777777" w:rsidR="00D83619" w:rsidRDefault="00D83619">
            <w:pPr>
              <w:pStyle w:val="Default"/>
              <w:snapToGrid w:val="0"/>
              <w:ind w:left="284"/>
              <w:jc w:val="center"/>
              <w:rPr>
                <w:rFonts w:ascii="Times New Roman" w:hAnsi="Times New Roman" w:cs="Times New Roman"/>
                <w:b/>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387E9" w14:textId="77777777" w:rsidR="00D83619" w:rsidRDefault="00D83619">
            <w:pPr>
              <w:pStyle w:val="Default"/>
            </w:pPr>
            <w:r>
              <w:rPr>
                <w:rFonts w:ascii="Times New Roman" w:hAnsi="Times New Roman" w:cs="Times New Roman"/>
                <w:b/>
                <w:sz w:val="22"/>
                <w:szCs w:val="22"/>
              </w:rPr>
              <w:t>Komputerowy system sterowania oferowanym akceleratorem</w:t>
            </w:r>
          </w:p>
        </w:tc>
      </w:tr>
      <w:tr w:rsidR="00D83619" w14:paraId="027938C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70FC3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C89504F" w14:textId="77777777" w:rsidR="00D83619" w:rsidRDefault="00D83619">
            <w:r>
              <w:rPr>
                <w:sz w:val="22"/>
                <w:szCs w:val="22"/>
              </w:rPr>
              <w:t xml:space="preserve">Zintegrowana konsola sterująca akceleratorem oraz kontrolująca akcelerator wraz z całym wyposażeniem,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DA9742"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E9670F"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5C2EBA" w14:textId="2929CC89" w:rsidR="00856851" w:rsidRDefault="00856851">
            <w:pPr>
              <w:pStyle w:val="Default"/>
              <w:snapToGrid w:val="0"/>
              <w:jc w:val="center"/>
              <w:rPr>
                <w:rFonts w:ascii="Times New Roman" w:hAnsi="Times New Roman" w:cs="Times New Roman"/>
                <w:bCs/>
                <w:sz w:val="22"/>
                <w:szCs w:val="22"/>
              </w:rPr>
            </w:pPr>
          </w:p>
        </w:tc>
      </w:tr>
      <w:tr w:rsidR="00D83619" w14:paraId="46A768B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845F1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10107" w14:textId="77777777" w:rsidR="00D83619" w:rsidRDefault="00D83619">
            <w:r>
              <w:rPr>
                <w:sz w:val="22"/>
                <w:szCs w:val="22"/>
              </w:rPr>
              <w:t>Automatyczne i bezpośrednie (bez operacji import/eksport) przekazywanie wszystkich ustawień mechanicznych i fizycznych (w tym kolimatora MLC) dla kolejnych pól w realizowanym planie leczenia z systemem weryfikacji i zarządzania.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D123EA"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5B8E9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7A875B" w14:textId="1838F50D" w:rsidR="000621FD" w:rsidRPr="00603363" w:rsidRDefault="000621FD">
            <w:pPr>
              <w:pStyle w:val="Default"/>
              <w:snapToGrid w:val="0"/>
              <w:jc w:val="center"/>
              <w:rPr>
                <w:rFonts w:ascii="Times New Roman" w:hAnsi="Times New Roman" w:cs="Times New Roman"/>
                <w:bCs/>
                <w:i/>
                <w:iCs/>
                <w:sz w:val="22"/>
                <w:szCs w:val="22"/>
              </w:rPr>
            </w:pPr>
          </w:p>
        </w:tc>
      </w:tr>
      <w:tr w:rsidR="00D83619" w14:paraId="26095DD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698A07"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E0FBF2" w14:textId="77777777" w:rsidR="00D83619" w:rsidRDefault="00D83619">
            <w:r>
              <w:rPr>
                <w:sz w:val="22"/>
                <w:szCs w:val="22"/>
              </w:rPr>
              <w:t>System do aktywnej korekcji pozycjonowania ramion systemu EPID i zintegrowanego systemu IGRT:</w:t>
            </w:r>
          </w:p>
          <w:p w14:paraId="082E3EBF" w14:textId="77777777" w:rsidR="00D83619" w:rsidRDefault="00D83619">
            <w:pPr>
              <w:pStyle w:val="ListParagraph1"/>
              <w:spacing w:after="160" w:line="252" w:lineRule="auto"/>
              <w:ind w:left="0"/>
            </w:pPr>
            <w:r>
              <w:rPr>
                <w:sz w:val="22"/>
                <w:szCs w:val="22"/>
              </w:rPr>
              <w:t xml:space="preserve">- określanie położenia </w:t>
            </w:r>
            <w:proofErr w:type="spellStart"/>
            <w:r>
              <w:rPr>
                <w:sz w:val="22"/>
                <w:szCs w:val="22"/>
              </w:rPr>
              <w:t>izocentrum</w:t>
            </w:r>
            <w:proofErr w:type="spellEnd"/>
            <w:r>
              <w:rPr>
                <w:sz w:val="22"/>
                <w:szCs w:val="22"/>
              </w:rPr>
              <w:t xml:space="preserve"> systemu EPID,</w:t>
            </w:r>
          </w:p>
          <w:p w14:paraId="7129D1F7" w14:textId="77777777" w:rsidR="00D83619" w:rsidRDefault="00D83619">
            <w:pPr>
              <w:pStyle w:val="ListParagraph1"/>
              <w:spacing w:after="160" w:line="252" w:lineRule="auto"/>
              <w:ind w:left="0"/>
            </w:pPr>
            <w:r>
              <w:rPr>
                <w:sz w:val="22"/>
                <w:szCs w:val="22"/>
              </w:rPr>
              <w:t xml:space="preserve">- określanie położenia </w:t>
            </w:r>
            <w:proofErr w:type="spellStart"/>
            <w:r>
              <w:rPr>
                <w:sz w:val="22"/>
                <w:szCs w:val="22"/>
              </w:rPr>
              <w:t>izocentrum</w:t>
            </w:r>
            <w:proofErr w:type="spellEnd"/>
            <w:r>
              <w:rPr>
                <w:sz w:val="22"/>
                <w:szCs w:val="22"/>
              </w:rPr>
              <w:t xml:space="preserve"> zintegrowanego systemu IGRT,</w:t>
            </w:r>
          </w:p>
          <w:p w14:paraId="6C68F3DA" w14:textId="77777777" w:rsidR="00D83619" w:rsidRDefault="00D83619">
            <w:pPr>
              <w:pStyle w:val="ListParagraph1"/>
              <w:spacing w:after="160" w:line="252" w:lineRule="auto"/>
              <w:ind w:left="0"/>
            </w:pPr>
            <w:r>
              <w:rPr>
                <w:sz w:val="22"/>
                <w:szCs w:val="22"/>
              </w:rPr>
              <w:t xml:space="preserve">- aktywna korekcja pozycji ramion w zależności od kąta ramienia akceleratora w celu uzyskania zbieżności położenia </w:t>
            </w:r>
            <w:proofErr w:type="spellStart"/>
            <w:r>
              <w:rPr>
                <w:sz w:val="22"/>
                <w:szCs w:val="22"/>
              </w:rPr>
              <w:t>izocentrów</w:t>
            </w:r>
            <w:proofErr w:type="spellEnd"/>
            <w:r>
              <w:rPr>
                <w:sz w:val="22"/>
                <w:szCs w:val="22"/>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5FED9B" w14:textId="77777777" w:rsidR="00D83619" w:rsidRDefault="00D83619">
            <w:r>
              <w:rPr>
                <w:sz w:val="22"/>
                <w:szCs w:val="22"/>
              </w:rPr>
              <w:t>TAK / 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2B0D15" w14:textId="77777777" w:rsidR="00D83619" w:rsidRDefault="00D83619">
            <w:r>
              <w:rPr>
                <w:sz w:val="22"/>
                <w:szCs w:val="22"/>
              </w:rPr>
              <w:t xml:space="preserve">TAK – 2 </w:t>
            </w:r>
            <w:proofErr w:type="spellStart"/>
            <w:r>
              <w:rPr>
                <w:sz w:val="22"/>
                <w:szCs w:val="22"/>
              </w:rPr>
              <w:t>ppkt</w:t>
            </w:r>
            <w:proofErr w:type="spellEnd"/>
            <w:r>
              <w:rPr>
                <w:sz w:val="22"/>
                <w:szCs w:val="22"/>
              </w:rPr>
              <w:t xml:space="preserve"> </w:t>
            </w:r>
            <w:r>
              <w:rPr>
                <w:sz w:val="22"/>
                <w:szCs w:val="22"/>
              </w:rPr>
              <w:br/>
              <w:t xml:space="preserve">NIE – 0 </w:t>
            </w:r>
            <w:proofErr w:type="spellStart"/>
            <w:r>
              <w:rPr>
                <w:sz w:val="22"/>
                <w:szCs w:val="22"/>
              </w:rPr>
              <w:t>ppkt</w:t>
            </w:r>
            <w:proofErr w:type="spellEnd"/>
          </w:p>
          <w:p w14:paraId="16A193D5" w14:textId="77777777" w:rsidR="00D83619" w:rsidRDefault="00D83619">
            <w:pPr>
              <w:rPr>
                <w:sz w:val="22"/>
                <w:szCs w:val="22"/>
              </w:rPr>
            </w:pP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2CC188" w14:textId="77777777" w:rsidR="007E6899" w:rsidRDefault="007E6899" w:rsidP="007D6D09">
            <w:pPr>
              <w:pStyle w:val="Default"/>
              <w:snapToGrid w:val="0"/>
              <w:jc w:val="center"/>
              <w:rPr>
                <w:rFonts w:ascii="Times New Roman" w:hAnsi="Times New Roman" w:cs="Times New Roman"/>
                <w:bCs/>
                <w:sz w:val="22"/>
                <w:szCs w:val="22"/>
              </w:rPr>
            </w:pPr>
          </w:p>
        </w:tc>
      </w:tr>
      <w:tr w:rsidR="00D83619" w14:paraId="125994C1" w14:textId="77777777" w:rsidTr="78609539">
        <w:tblPrEx>
          <w:tblCellMar>
            <w:left w:w="108" w:type="dxa"/>
            <w:right w:w="108" w:type="dxa"/>
          </w:tblCellMar>
        </w:tblPrEx>
        <w:trPr>
          <w:trHeight w:val="2408"/>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2D0DC"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9F35F23" w14:textId="72CDA350" w:rsidR="00D83619" w:rsidRDefault="00D83619">
            <w:r>
              <w:rPr>
                <w:sz w:val="22"/>
                <w:szCs w:val="22"/>
              </w:rPr>
              <w:t xml:space="preserve">System oprogramowania pozwalający na przeprowadzanie zaplanowanych procedur kontroli jakości oferowanego akceleratora wraz z kolimatorem wielolistkowym i systemem obrazowania EPID oraz IGRT i analizę uzyskanych wyników na podstawie wykonanego obrazowania </w:t>
            </w:r>
            <w:proofErr w:type="spellStart"/>
            <w:r>
              <w:rPr>
                <w:sz w:val="22"/>
                <w:szCs w:val="22"/>
              </w:rPr>
              <w:t>kV</w:t>
            </w:r>
            <w:proofErr w:type="spellEnd"/>
            <w:r>
              <w:rPr>
                <w:sz w:val="22"/>
                <w:szCs w:val="22"/>
              </w:rPr>
              <w:t xml:space="preserve"> lub MV z wykorzystaniem oferowanego fantomu do kontroli jakości zintegrowanego systemu IGRT, umożliwiający realizację testów kontroli jakości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95AC0B"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F5CBE1"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858C07" w14:textId="2EAF605E" w:rsidR="000B5B44" w:rsidRPr="00195658" w:rsidRDefault="000B5B44" w:rsidP="00195658">
            <w:pPr>
              <w:pStyle w:val="Default"/>
              <w:snapToGrid w:val="0"/>
              <w:jc w:val="center"/>
              <w:rPr>
                <w:sz w:val="22"/>
                <w:szCs w:val="22"/>
              </w:rPr>
            </w:pPr>
          </w:p>
        </w:tc>
      </w:tr>
      <w:tr w:rsidR="00D83619" w14:paraId="3194092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AC6A09"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6C9E68" w14:textId="77777777" w:rsidR="00D83619" w:rsidRDefault="00D83619">
            <w:r>
              <w:rPr>
                <w:sz w:val="22"/>
                <w:szCs w:val="22"/>
              </w:rPr>
              <w:t>System antykolizyjny zapewniający bezpieczeństwo ruchów oferowanego akceleratora, w tym głowicy, systemu portalowego EPID i IGRT oraz stołu terapeutycznego, poprzez detekcję potencjalnych kolizji i zapobieganie tym kolizjom z ciałem pacjenta oraz własnymi elementami, z zastosowaniem:</w:t>
            </w:r>
          </w:p>
          <w:p w14:paraId="4805CC07" w14:textId="77777777" w:rsidR="00D83619" w:rsidRDefault="00D83619">
            <w:r>
              <w:rPr>
                <w:sz w:val="22"/>
                <w:szCs w:val="22"/>
              </w:rPr>
              <w:t xml:space="preserve">zabezpieczeń poprzez dotyk i/lub ucisk (np. typu </w:t>
            </w:r>
            <w:proofErr w:type="spellStart"/>
            <w:r>
              <w:rPr>
                <w:sz w:val="22"/>
                <w:szCs w:val="22"/>
              </w:rPr>
              <w:t>touch</w:t>
            </w:r>
            <w:proofErr w:type="spellEnd"/>
            <w:r>
              <w:rPr>
                <w:sz w:val="22"/>
                <w:szCs w:val="22"/>
              </w:rPr>
              <w:t xml:space="preserve"> </w:t>
            </w:r>
            <w:proofErr w:type="spellStart"/>
            <w:r>
              <w:rPr>
                <w:sz w:val="22"/>
                <w:szCs w:val="22"/>
              </w:rPr>
              <w:t>guards</w:t>
            </w:r>
            <w:proofErr w:type="spellEnd"/>
            <w:r>
              <w:rPr>
                <w:sz w:val="22"/>
                <w:szCs w:val="22"/>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7116FD"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8BB7B6"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FEFF46" w14:textId="20567504" w:rsidR="000B5B44" w:rsidRDefault="000B5B44">
            <w:pPr>
              <w:pStyle w:val="Default"/>
              <w:snapToGrid w:val="0"/>
              <w:jc w:val="center"/>
              <w:rPr>
                <w:rFonts w:ascii="Times New Roman" w:hAnsi="Times New Roman" w:cs="Times New Roman"/>
                <w:bCs/>
                <w:sz w:val="22"/>
                <w:szCs w:val="22"/>
              </w:rPr>
            </w:pPr>
          </w:p>
        </w:tc>
      </w:tr>
      <w:tr w:rsidR="00D83619" w14:paraId="7A8B3F8B"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310101"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004E4B" w14:textId="77777777" w:rsidR="00D83619" w:rsidRDefault="00D83619">
            <w:r>
              <w:rPr>
                <w:sz w:val="22"/>
                <w:szCs w:val="22"/>
              </w:rPr>
              <w:t xml:space="preserve">Konsola sterująca akceleratorem umożliwia automatyczne ustawianie i weryfikację parametrów akceleratora na podstawie danych z systemu weryfikacji i zarządzania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85F4C"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FCCE76"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9EA776" w14:textId="45B67D32" w:rsidR="00304577" w:rsidRDefault="00304577">
            <w:pPr>
              <w:pStyle w:val="Default"/>
              <w:snapToGrid w:val="0"/>
              <w:jc w:val="center"/>
              <w:rPr>
                <w:rFonts w:ascii="Times New Roman" w:hAnsi="Times New Roman" w:cs="Times New Roman"/>
                <w:bCs/>
                <w:sz w:val="22"/>
                <w:szCs w:val="22"/>
              </w:rPr>
            </w:pPr>
          </w:p>
        </w:tc>
      </w:tr>
      <w:tr w:rsidR="00D83619" w14:paraId="4AFDC2E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11A411"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D001A7" w14:textId="77777777" w:rsidR="00D83619" w:rsidRDefault="00D83619">
            <w:r>
              <w:rPr>
                <w:sz w:val="22"/>
                <w:szCs w:val="22"/>
              </w:rPr>
              <w:t>Konfiguracja oferowanego akceleratora zawiera niezbędne wyposażenie i oprogramowanie systemu weryfikacji i zarządzania do komunikacji z systemami zewnętrznymi z wykorzystaniem standardu HL7 w zakresie co najmniej rejestracji pacjentów, przysyłania grafików oraz danych demograficznych</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C6FF0"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BEFEDC"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4CD7C1" w14:textId="758D3EAA" w:rsidR="00BF4600" w:rsidRPr="00C1648A" w:rsidRDefault="00BF4600">
            <w:pPr>
              <w:pStyle w:val="Default"/>
              <w:snapToGrid w:val="0"/>
              <w:jc w:val="center"/>
              <w:rPr>
                <w:rFonts w:ascii="Times New Roman" w:hAnsi="Times New Roman" w:cs="Times New Roman"/>
                <w:bCs/>
                <w:sz w:val="22"/>
                <w:szCs w:val="22"/>
              </w:rPr>
            </w:pPr>
          </w:p>
        </w:tc>
      </w:tr>
      <w:tr w:rsidR="00D83619" w14:paraId="53A10F42" w14:textId="77777777" w:rsidTr="78609539">
        <w:tblPrEx>
          <w:tblCellMar>
            <w:left w:w="108" w:type="dxa"/>
            <w:right w:w="108" w:type="dxa"/>
          </w:tblCellMar>
        </w:tblPrEx>
        <w:trPr>
          <w:trHeight w:val="70"/>
          <w:jc w:val="center"/>
        </w:trPr>
        <w:tc>
          <w:tcPr>
            <w:tcW w:w="56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42B162D"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left w:val="single" w:sz="4" w:space="0" w:color="000000" w:themeColor="text1"/>
              <w:bottom w:val="single" w:sz="4" w:space="0" w:color="000000" w:themeColor="text1"/>
            </w:tcBorders>
            <w:shd w:val="clear" w:color="auto" w:fill="auto"/>
            <w:vAlign w:val="center"/>
          </w:tcPr>
          <w:p w14:paraId="03FE724D" w14:textId="77777777" w:rsidR="00D83619" w:rsidRDefault="00D83619">
            <w:r>
              <w:rPr>
                <w:sz w:val="22"/>
                <w:szCs w:val="22"/>
              </w:rPr>
              <w:t xml:space="preserve">Konfiguracja oferowanego akceleratora umożliwia dostęp i możliwość korzystania z systemu weryfikacji dla minimum 2 użytkowników. </w:t>
            </w:r>
          </w:p>
          <w:p w14:paraId="53739F0E" w14:textId="77777777" w:rsidR="00D83619" w:rsidRDefault="00D83619">
            <w:r>
              <w:rPr>
                <w:sz w:val="22"/>
                <w:szCs w:val="22"/>
              </w:rPr>
              <w:t xml:space="preserve">W przypadku rozbudowy posiadanego przez Zamawiającego systemu zarządzania i weryfikacji Aria firmy </w:t>
            </w:r>
            <w:proofErr w:type="spellStart"/>
            <w:r>
              <w:rPr>
                <w:sz w:val="22"/>
                <w:szCs w:val="22"/>
              </w:rPr>
              <w:t>Varian</w:t>
            </w:r>
            <w:proofErr w:type="spellEnd"/>
            <w:r>
              <w:rPr>
                <w:sz w:val="22"/>
                <w:szCs w:val="22"/>
              </w:rPr>
              <w:t xml:space="preserve"> MS rozszerzenie o co najmniej 2 licencje.</w:t>
            </w:r>
          </w:p>
        </w:tc>
        <w:tc>
          <w:tcPr>
            <w:tcW w:w="130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15A9C6F0" w14:textId="77777777" w:rsidR="00D83619" w:rsidRDefault="00D83619">
            <w:r>
              <w:rPr>
                <w:sz w:val="22"/>
                <w:szCs w:val="22"/>
              </w:rPr>
              <w:t>TAK</w:t>
            </w:r>
          </w:p>
        </w:tc>
        <w:tc>
          <w:tcPr>
            <w:tcW w:w="183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D41996A" w14:textId="77777777" w:rsidR="00D83619" w:rsidRDefault="00D83619">
            <w:r>
              <w:rPr>
                <w:sz w:val="22"/>
                <w:szCs w:val="22"/>
              </w:rPr>
              <w:t>Bez oceny</w:t>
            </w:r>
          </w:p>
        </w:tc>
        <w:tc>
          <w:tcPr>
            <w:tcW w:w="1648"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8A74223" w14:textId="43948CF8" w:rsidR="00EC6D35" w:rsidRPr="00C1648A" w:rsidRDefault="00EC6D35">
            <w:pPr>
              <w:pStyle w:val="Default"/>
              <w:snapToGrid w:val="0"/>
              <w:jc w:val="center"/>
              <w:rPr>
                <w:rFonts w:ascii="Times New Roman" w:hAnsi="Times New Roman" w:cs="Times New Roman"/>
                <w:bCs/>
                <w:sz w:val="22"/>
                <w:szCs w:val="22"/>
              </w:rPr>
            </w:pPr>
          </w:p>
        </w:tc>
      </w:tr>
      <w:tr w:rsidR="00D83619" w14:paraId="30BDBF74"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D328F2" w14:textId="77777777" w:rsidR="00D83619" w:rsidRDefault="00D83619">
            <w:pPr>
              <w:pStyle w:val="Default"/>
              <w:snapToGrid w:val="0"/>
              <w:ind w:left="284"/>
              <w:jc w:val="center"/>
              <w:rPr>
                <w:rFonts w:ascii="Times New Roman" w:hAnsi="Times New Roman" w:cs="Times New Roman"/>
                <w:b/>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D6C12E" w14:textId="77777777" w:rsidR="00D83619" w:rsidRDefault="00D83619">
            <w:pPr>
              <w:pStyle w:val="Default"/>
            </w:pPr>
            <w:r>
              <w:rPr>
                <w:rFonts w:ascii="Times New Roman" w:hAnsi="Times New Roman" w:cs="Times New Roman"/>
                <w:b/>
                <w:sz w:val="22"/>
                <w:szCs w:val="22"/>
              </w:rPr>
              <w:t xml:space="preserve">Integracja akceleratora z posiadanym przez Zamawiającego systemem planowania leczenia </w:t>
            </w:r>
            <w:proofErr w:type="spellStart"/>
            <w:r>
              <w:rPr>
                <w:rFonts w:ascii="Times New Roman" w:hAnsi="Times New Roman" w:cs="Times New Roman"/>
                <w:b/>
                <w:sz w:val="22"/>
                <w:szCs w:val="22"/>
              </w:rPr>
              <w:t>Eclipse</w:t>
            </w:r>
            <w:proofErr w:type="spellEnd"/>
            <w:r>
              <w:rPr>
                <w:rFonts w:ascii="Times New Roman" w:hAnsi="Times New Roman" w:cs="Times New Roman"/>
                <w:b/>
                <w:sz w:val="22"/>
                <w:szCs w:val="22"/>
              </w:rPr>
              <w:t xml:space="preserve"> firmy </w:t>
            </w:r>
            <w:proofErr w:type="spellStart"/>
            <w:r>
              <w:rPr>
                <w:rFonts w:ascii="Times New Roman" w:hAnsi="Times New Roman" w:cs="Times New Roman"/>
                <w:b/>
                <w:sz w:val="22"/>
                <w:szCs w:val="22"/>
              </w:rPr>
              <w:t>Varian</w:t>
            </w:r>
            <w:proofErr w:type="spellEnd"/>
            <w:r>
              <w:rPr>
                <w:rFonts w:ascii="Times New Roman" w:hAnsi="Times New Roman" w:cs="Times New Roman"/>
                <w:b/>
                <w:sz w:val="22"/>
                <w:szCs w:val="22"/>
              </w:rPr>
              <w:t xml:space="preserve"> MS</w:t>
            </w:r>
          </w:p>
        </w:tc>
      </w:tr>
      <w:tr w:rsidR="00D83619" w14:paraId="650F138B"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69263"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0AEA95" w14:textId="77777777" w:rsidR="00D83619" w:rsidRDefault="00D83619">
            <w:r>
              <w:rPr>
                <w:sz w:val="22"/>
                <w:szCs w:val="22"/>
              </w:rPr>
              <w:t>Planowanie leczenia w posiadanym systemie planowania leczenia umożliwiające pełne wykorzystanie wszystkich wymaganych i oferowanych funkcjonalności klinicznych na oferowanym akceleratorze</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D63177" w14:textId="77777777" w:rsidR="00D83619" w:rsidRDefault="00D83619">
            <w:r>
              <w:rPr>
                <w:sz w:val="22"/>
                <w:szCs w:val="22"/>
              </w:rPr>
              <w:t>TAK/NIE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348C2F" w14:textId="77777777" w:rsidR="00D83619" w:rsidRDefault="00D83619">
            <w:r>
              <w:rPr>
                <w:sz w:val="22"/>
                <w:szCs w:val="22"/>
              </w:rPr>
              <w:t xml:space="preserve">TAK – 5 </w:t>
            </w:r>
            <w:proofErr w:type="spellStart"/>
            <w:r>
              <w:rPr>
                <w:sz w:val="22"/>
                <w:szCs w:val="22"/>
              </w:rPr>
              <w:t>ppkt</w:t>
            </w:r>
            <w:proofErr w:type="spellEnd"/>
          </w:p>
          <w:p w14:paraId="3FF29468"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342F80" w14:textId="34F0CF00" w:rsidR="00D83619" w:rsidRDefault="00D83619">
            <w:pPr>
              <w:pStyle w:val="Default"/>
              <w:snapToGrid w:val="0"/>
              <w:jc w:val="center"/>
              <w:rPr>
                <w:rFonts w:ascii="Times New Roman" w:hAnsi="Times New Roman" w:cs="Times New Roman"/>
                <w:bCs/>
                <w:sz w:val="22"/>
                <w:szCs w:val="22"/>
              </w:rPr>
            </w:pPr>
          </w:p>
        </w:tc>
      </w:tr>
      <w:tr w:rsidR="00D83619" w14:paraId="62892736"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6DB7BB" w14:textId="77777777" w:rsidR="00D83619" w:rsidRDefault="00D83619">
            <w:pPr>
              <w:pStyle w:val="Default"/>
              <w:snapToGrid w:val="0"/>
              <w:ind w:left="284"/>
              <w:jc w:val="center"/>
              <w:rPr>
                <w:rFonts w:ascii="Times New Roman" w:hAnsi="Times New Roman" w:cs="Times New Roman"/>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E3A8E" w14:textId="77777777" w:rsidR="00D83619" w:rsidRDefault="00D83619">
            <w:pPr>
              <w:pStyle w:val="Default"/>
            </w:pPr>
            <w:r>
              <w:rPr>
                <w:rFonts w:ascii="Times New Roman" w:hAnsi="Times New Roman" w:cs="Times New Roman"/>
                <w:b/>
                <w:sz w:val="22"/>
                <w:szCs w:val="22"/>
              </w:rPr>
              <w:t xml:space="preserve">Integracja akceleratora z posiadanym przez Zamawiającego systemem zarządzania i weryfikacji radioterapii ARIA firmy </w:t>
            </w:r>
            <w:proofErr w:type="spellStart"/>
            <w:r>
              <w:rPr>
                <w:rFonts w:ascii="Times New Roman" w:hAnsi="Times New Roman" w:cs="Times New Roman"/>
                <w:b/>
                <w:sz w:val="22"/>
                <w:szCs w:val="22"/>
              </w:rPr>
              <w:t>Varian</w:t>
            </w:r>
            <w:proofErr w:type="spellEnd"/>
            <w:r>
              <w:rPr>
                <w:rFonts w:ascii="Times New Roman" w:hAnsi="Times New Roman" w:cs="Times New Roman"/>
                <w:b/>
                <w:sz w:val="22"/>
                <w:szCs w:val="22"/>
              </w:rPr>
              <w:t xml:space="preserve"> MS</w:t>
            </w:r>
          </w:p>
        </w:tc>
      </w:tr>
      <w:tr w:rsidR="00D83619" w14:paraId="2694EDE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2235A"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02FA47" w14:textId="77777777" w:rsidR="00D83619" w:rsidRDefault="00D83619">
            <w:r>
              <w:rPr>
                <w:sz w:val="22"/>
                <w:szCs w:val="22"/>
              </w:rPr>
              <w:t xml:space="preserve">Integracja oferowanego akceleratora w posiadanym systemie weryfikacji i zarządzania umożliwiająca pełne wykorzystanie wszystkich wymaganych i oferowanych funkcjonalności klinicznych.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4853AD" w14:textId="77777777" w:rsidR="00D83619" w:rsidRDefault="00D83619">
            <w:r>
              <w:rPr>
                <w:sz w:val="22"/>
                <w:szCs w:val="22"/>
              </w:rPr>
              <w:t>TAK/NIE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F048A" w14:textId="77777777" w:rsidR="00D83619" w:rsidRDefault="00D83619">
            <w:r>
              <w:rPr>
                <w:sz w:val="22"/>
                <w:szCs w:val="22"/>
              </w:rPr>
              <w:t xml:space="preserve">TAK – 5 </w:t>
            </w:r>
            <w:proofErr w:type="spellStart"/>
            <w:r>
              <w:rPr>
                <w:sz w:val="22"/>
                <w:szCs w:val="22"/>
              </w:rPr>
              <w:t>ppkt</w:t>
            </w:r>
            <w:proofErr w:type="spellEnd"/>
          </w:p>
          <w:p w14:paraId="601E032A" w14:textId="77777777" w:rsidR="00D83619" w:rsidRDefault="00D83619">
            <w:r>
              <w:rPr>
                <w:sz w:val="22"/>
                <w:szCs w:val="22"/>
              </w:rPr>
              <w:t xml:space="preserve">NIE – 0 </w:t>
            </w:r>
            <w:proofErr w:type="spellStart"/>
            <w:r>
              <w:rPr>
                <w:sz w:val="22"/>
                <w:szCs w:val="22"/>
              </w:rPr>
              <w:t>ppkt</w:t>
            </w:r>
            <w:proofErr w:type="spellEnd"/>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C44B6" w14:textId="5A3AF4B1" w:rsidR="00D83619" w:rsidRDefault="00D83619">
            <w:pPr>
              <w:pStyle w:val="Default"/>
              <w:snapToGrid w:val="0"/>
              <w:jc w:val="center"/>
              <w:rPr>
                <w:rFonts w:ascii="Times New Roman" w:hAnsi="Times New Roman" w:cs="Times New Roman"/>
                <w:bCs/>
                <w:sz w:val="22"/>
                <w:szCs w:val="22"/>
              </w:rPr>
            </w:pPr>
          </w:p>
        </w:tc>
      </w:tr>
      <w:tr w:rsidR="00D83619" w14:paraId="6F06976E"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76C301" w14:textId="77777777" w:rsidR="00D83619" w:rsidRDefault="00D83619">
            <w:pPr>
              <w:pStyle w:val="Default"/>
              <w:snapToGrid w:val="0"/>
              <w:ind w:left="284"/>
              <w:jc w:val="center"/>
              <w:rPr>
                <w:rFonts w:ascii="Times New Roman" w:hAnsi="Times New Roman" w:cs="Times New Roman"/>
                <w:bCs/>
                <w:sz w:val="22"/>
                <w:szCs w:val="22"/>
              </w:rPr>
            </w:pPr>
          </w:p>
        </w:tc>
        <w:tc>
          <w:tcPr>
            <w:tcW w:w="97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23D746" w14:textId="77777777" w:rsidR="00D83619" w:rsidRDefault="00D83619">
            <w:pPr>
              <w:pStyle w:val="Default"/>
            </w:pPr>
            <w:r>
              <w:rPr>
                <w:rFonts w:ascii="Times New Roman" w:hAnsi="Times New Roman" w:cs="Times New Roman"/>
                <w:b/>
                <w:sz w:val="22"/>
                <w:szCs w:val="22"/>
              </w:rPr>
              <w:t>Wyposażenie akceleratora</w:t>
            </w:r>
          </w:p>
        </w:tc>
      </w:tr>
      <w:tr w:rsidR="00D83619" w14:paraId="64ACF812"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EC52AA"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2C3FC5" w14:textId="77777777" w:rsidR="00D83619" w:rsidRDefault="00D83619">
            <w:r>
              <w:rPr>
                <w:sz w:val="22"/>
                <w:szCs w:val="22"/>
              </w:rPr>
              <w:t xml:space="preserve">Komplet </w:t>
            </w:r>
            <w:proofErr w:type="spellStart"/>
            <w:r>
              <w:rPr>
                <w:sz w:val="22"/>
                <w:szCs w:val="22"/>
              </w:rPr>
              <w:t>centratorów</w:t>
            </w:r>
            <w:proofErr w:type="spellEnd"/>
            <w:r>
              <w:rPr>
                <w:sz w:val="22"/>
                <w:szCs w:val="22"/>
              </w:rPr>
              <w:t xml:space="preserve"> laserowych (szt. 3) z możliwością sterowania za pomocą pilota w celu kalibracji.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970D5B"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E83D05"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799DF1" w14:textId="22CA130D" w:rsidR="00D83619" w:rsidRPr="00C1648A" w:rsidRDefault="00D83619">
            <w:pPr>
              <w:pStyle w:val="Default"/>
              <w:snapToGrid w:val="0"/>
              <w:jc w:val="center"/>
              <w:rPr>
                <w:rFonts w:ascii="Times New Roman" w:hAnsi="Times New Roman" w:cs="Times New Roman"/>
                <w:bCs/>
                <w:sz w:val="22"/>
                <w:szCs w:val="22"/>
              </w:rPr>
            </w:pPr>
          </w:p>
        </w:tc>
      </w:tr>
      <w:tr w:rsidR="00D83619" w14:paraId="16FE00DF"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B5BC5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907C588" w14:textId="77777777" w:rsidR="00D83619" w:rsidRDefault="00D83619">
            <w:r>
              <w:rPr>
                <w:sz w:val="22"/>
                <w:szCs w:val="22"/>
              </w:rPr>
              <w:t>System monitorowania pomieszczenia akceleratora – audio i wideo z min. 2 kamerami.</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31970D" w14:textId="77777777" w:rsidR="00D83619" w:rsidRDefault="00D83619">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7C7A62"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6FBEF7" w14:textId="3D49B104" w:rsidR="00D83619" w:rsidRPr="00C1648A" w:rsidRDefault="00D83619">
            <w:pPr>
              <w:pStyle w:val="Default"/>
              <w:snapToGrid w:val="0"/>
              <w:jc w:val="center"/>
              <w:rPr>
                <w:rFonts w:ascii="Times New Roman" w:hAnsi="Times New Roman" w:cs="Times New Roman"/>
                <w:bCs/>
                <w:sz w:val="22"/>
                <w:szCs w:val="22"/>
              </w:rPr>
            </w:pPr>
          </w:p>
        </w:tc>
      </w:tr>
      <w:tr w:rsidR="00D83619" w14:paraId="43105DE5"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741725"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A8BFC1" w14:textId="77777777" w:rsidR="00D83619" w:rsidRDefault="00D83619">
            <w:r>
              <w:rPr>
                <w:color w:val="000000"/>
                <w:sz w:val="22"/>
                <w:szCs w:val="22"/>
              </w:rPr>
              <w:t>Monitor LCD wyświetlający ustawione na akceleratorze parametry wewnątrz bunkra terapeutycznego.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D13CBC"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13C82C"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F30B96" w14:textId="4F18B161" w:rsidR="00D83619" w:rsidRPr="00C1648A" w:rsidRDefault="00D83619">
            <w:pPr>
              <w:pStyle w:val="Default"/>
              <w:snapToGrid w:val="0"/>
              <w:jc w:val="center"/>
              <w:rPr>
                <w:rFonts w:ascii="Times New Roman" w:hAnsi="Times New Roman" w:cs="Times New Roman"/>
                <w:bCs/>
                <w:sz w:val="22"/>
                <w:szCs w:val="22"/>
              </w:rPr>
            </w:pPr>
          </w:p>
        </w:tc>
      </w:tr>
      <w:tr w:rsidR="00D83619" w14:paraId="03207C8A"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EF0350"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5F0E33" w14:textId="77777777" w:rsidR="00D83619" w:rsidRDefault="00D83619">
            <w:r>
              <w:rPr>
                <w:color w:val="000000"/>
                <w:sz w:val="22"/>
                <w:szCs w:val="22"/>
              </w:rPr>
              <w:t>Mechaniczny front pointer.</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070D9"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6291F"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B71153" w14:textId="0159C8A8" w:rsidR="00BF4600" w:rsidRPr="00C1648A" w:rsidRDefault="00BF4600" w:rsidP="1E33AF9C">
            <w:pPr>
              <w:pStyle w:val="Default"/>
              <w:snapToGrid w:val="0"/>
              <w:jc w:val="center"/>
              <w:rPr>
                <w:sz w:val="22"/>
                <w:szCs w:val="22"/>
              </w:rPr>
            </w:pPr>
          </w:p>
        </w:tc>
      </w:tr>
      <w:tr w:rsidR="00D83619" w14:paraId="72BC94D5"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567661"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0081C37" w14:textId="77777777" w:rsidR="00D83619" w:rsidRDefault="00D83619">
            <w:r>
              <w:rPr>
                <w:color w:val="000000"/>
                <w:sz w:val="22"/>
                <w:szCs w:val="22"/>
              </w:rPr>
              <w:t>Oferowana konfiguracja akceleratora zawiera blat stołu dla symulatora CT, kompatybilny z blatem stołu terapeutycznego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2F4492"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665FAB"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26C0BB" w14:textId="506B3E29" w:rsidR="00FD1E18" w:rsidRPr="00C1648A" w:rsidRDefault="00FD1E18" w:rsidP="1E33AF9C">
            <w:pPr>
              <w:pStyle w:val="Default"/>
              <w:snapToGrid w:val="0"/>
              <w:jc w:val="center"/>
              <w:rPr>
                <w:sz w:val="22"/>
                <w:szCs w:val="22"/>
              </w:rPr>
            </w:pPr>
          </w:p>
        </w:tc>
      </w:tr>
      <w:tr w:rsidR="00D83619" w14:paraId="3A17EC08"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A6937C"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74C94C" w14:textId="77777777" w:rsidR="00D83619" w:rsidRDefault="00D83619">
            <w:r>
              <w:rPr>
                <w:color w:val="000000"/>
                <w:sz w:val="22"/>
                <w:szCs w:val="22"/>
              </w:rPr>
              <w:t>Dawkomierz klasy referencyjnej z zestawem komór jonizujących do pomiaru dawki wiązek fotonowych wraz z oprogramowaniem pomiarowym i sprzętowym - 1 zestaw</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5B4CDE"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A09579"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931EF8" w14:textId="38C01A1D" w:rsidR="00D83619" w:rsidRPr="00C1648A" w:rsidRDefault="00D83619" w:rsidP="1E33AF9C">
            <w:pPr>
              <w:pStyle w:val="Default"/>
              <w:snapToGrid w:val="0"/>
              <w:jc w:val="center"/>
              <w:rPr>
                <w:sz w:val="22"/>
                <w:szCs w:val="22"/>
              </w:rPr>
            </w:pPr>
          </w:p>
        </w:tc>
      </w:tr>
      <w:tr w:rsidR="00D83619" w14:paraId="6C08B6E7" w14:textId="77777777" w:rsidTr="78609539">
        <w:tblPrEx>
          <w:tblCellMar>
            <w:left w:w="108" w:type="dxa"/>
            <w:right w:w="108" w:type="dxa"/>
          </w:tblCellMar>
        </w:tblPrEx>
        <w:trPr>
          <w:trHeight w:val="2027"/>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C6C3E0"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E554177" w14:textId="77777777" w:rsidR="00D83619" w:rsidRDefault="00D83619">
            <w:r>
              <w:rPr>
                <w:color w:val="000000"/>
                <w:sz w:val="22"/>
                <w:szCs w:val="22"/>
              </w:rPr>
              <w:t>Każdy zestaw zawiera:</w:t>
            </w:r>
          </w:p>
          <w:p w14:paraId="07BD4AF3" w14:textId="77777777" w:rsidR="00D83619" w:rsidRDefault="00D83619">
            <w:pPr>
              <w:numPr>
                <w:ilvl w:val="0"/>
                <w:numId w:val="4"/>
              </w:numPr>
            </w:pPr>
            <w:r>
              <w:rPr>
                <w:color w:val="000000"/>
                <w:sz w:val="22"/>
                <w:szCs w:val="22"/>
              </w:rPr>
              <w:t>dawkomierz klasy referencyjnej z wbudowanym wyświetlaczem i  obsługą biblioteki komór jonizacyjnych wraz z ich współczynnikami kalibracyjnymi - szt. 1</w:t>
            </w:r>
          </w:p>
          <w:p w14:paraId="03F10228" w14:textId="77777777" w:rsidR="00D83619" w:rsidRDefault="00D83619">
            <w:pPr>
              <w:numPr>
                <w:ilvl w:val="0"/>
                <w:numId w:val="4"/>
              </w:numPr>
            </w:pPr>
            <w:r>
              <w:rPr>
                <w:color w:val="000000"/>
                <w:sz w:val="22"/>
                <w:szCs w:val="22"/>
              </w:rPr>
              <w:t>wodoszczelna komora jonizacyjna typu Farmer min. 0.6 cm3 - szt. 1</w:t>
            </w:r>
          </w:p>
          <w:p w14:paraId="4FEC5CA5" w14:textId="77777777" w:rsidR="00D83619" w:rsidRDefault="00D83619">
            <w:pPr>
              <w:numPr>
                <w:ilvl w:val="0"/>
                <w:numId w:val="4"/>
              </w:numPr>
            </w:pPr>
            <w:r>
              <w:rPr>
                <w:color w:val="000000"/>
                <w:sz w:val="22"/>
                <w:szCs w:val="22"/>
              </w:rPr>
              <w:t xml:space="preserve">detektor do pomiarów stereotaktycznych typu </w:t>
            </w:r>
            <w:proofErr w:type="spellStart"/>
            <w:r>
              <w:rPr>
                <w:color w:val="000000"/>
                <w:sz w:val="22"/>
                <w:szCs w:val="22"/>
              </w:rPr>
              <w:t>Razor</w:t>
            </w:r>
            <w:proofErr w:type="spellEnd"/>
            <w:r>
              <w:rPr>
                <w:color w:val="000000"/>
                <w:sz w:val="22"/>
                <w:szCs w:val="22"/>
              </w:rPr>
              <w:t xml:space="preserve"> </w:t>
            </w:r>
            <w:proofErr w:type="spellStart"/>
            <w:r>
              <w:rPr>
                <w:color w:val="000000"/>
                <w:sz w:val="22"/>
                <w:szCs w:val="22"/>
              </w:rPr>
              <w:t>diode</w:t>
            </w:r>
            <w:proofErr w:type="spellEnd"/>
            <w:r>
              <w:rPr>
                <w:color w:val="000000"/>
                <w:sz w:val="22"/>
                <w:szCs w:val="22"/>
              </w:rPr>
              <w:t xml:space="preserve"> </w:t>
            </w:r>
            <w:proofErr w:type="spellStart"/>
            <w:r>
              <w:rPr>
                <w:color w:val="000000"/>
                <w:sz w:val="22"/>
                <w:szCs w:val="22"/>
              </w:rPr>
              <w:t>detector</w:t>
            </w:r>
            <w:proofErr w:type="spellEnd"/>
            <w:r>
              <w:rPr>
                <w:color w:val="000000"/>
                <w:sz w:val="22"/>
                <w:szCs w:val="22"/>
              </w:rPr>
              <w:t xml:space="preserve"> - szt. 1</w:t>
            </w:r>
          </w:p>
          <w:p w14:paraId="39AB14E9" w14:textId="77777777" w:rsidR="00D83619" w:rsidRDefault="00D83619">
            <w:pPr>
              <w:numPr>
                <w:ilvl w:val="0"/>
                <w:numId w:val="4"/>
              </w:numPr>
            </w:pPr>
            <w:r>
              <w:rPr>
                <w:color w:val="000000"/>
                <w:sz w:val="22"/>
                <w:szCs w:val="22"/>
              </w:rPr>
              <w:t>przewód pomiarowy o długości min. 20m - szt. 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4E08DB"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B6AE13"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40D3C2" w14:textId="3CB69803" w:rsidR="00D83619" w:rsidRDefault="00D83619" w:rsidP="1E33AF9C">
            <w:pPr>
              <w:pStyle w:val="Default"/>
              <w:snapToGrid w:val="0"/>
              <w:jc w:val="center"/>
              <w:rPr>
                <w:sz w:val="22"/>
                <w:szCs w:val="22"/>
                <w:highlight w:val="magenta"/>
              </w:rPr>
            </w:pPr>
          </w:p>
        </w:tc>
      </w:tr>
      <w:tr w:rsidR="00D83619" w14:paraId="2B947BC4" w14:textId="77777777" w:rsidTr="78609539">
        <w:tblPrEx>
          <w:tblCellMar>
            <w:left w:w="108" w:type="dxa"/>
            <w:right w:w="108" w:type="dxa"/>
          </w:tblCellMar>
        </w:tblPrEx>
        <w:trPr>
          <w:trHeight w:val="7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5DBEAB"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8687E9D" w14:textId="77777777" w:rsidR="00D83619" w:rsidRDefault="00D83619">
            <w:r>
              <w:rPr>
                <w:color w:val="000000"/>
                <w:sz w:val="22"/>
                <w:szCs w:val="22"/>
              </w:rPr>
              <w:t xml:space="preserve">Oferowana konfiguracja akceleratora zawiera co najmniej jeden zestaw unieruchomień dla wszystkich lokalizacji anatomicznych. System unieruchomień musi być kompatybilny z unieruchomieniami wykorzystywanymi przez Zamawiającego (typu AIO, </w:t>
            </w:r>
            <w:proofErr w:type="spellStart"/>
            <w:r>
              <w:rPr>
                <w:color w:val="000000"/>
                <w:sz w:val="22"/>
                <w:szCs w:val="22"/>
              </w:rPr>
              <w:t>Orfit</w:t>
            </w:r>
            <w:proofErr w:type="spellEnd"/>
            <w:r>
              <w:rPr>
                <w:color w:val="000000"/>
                <w:sz w:val="22"/>
                <w:szCs w:val="22"/>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CE145D"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F030FE"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9447D5" w14:textId="43F27DE3" w:rsidR="00D83619" w:rsidRDefault="00D83619" w:rsidP="1E33AF9C">
            <w:pPr>
              <w:pStyle w:val="Default"/>
              <w:snapToGrid w:val="0"/>
              <w:jc w:val="center"/>
              <w:rPr>
                <w:rFonts w:ascii="Times New Roman" w:hAnsi="Times New Roman" w:cs="Times New Roman"/>
                <w:sz w:val="22"/>
                <w:szCs w:val="22"/>
                <w:highlight w:val="magenta"/>
              </w:rPr>
            </w:pPr>
          </w:p>
        </w:tc>
      </w:tr>
      <w:tr w:rsidR="00D83619" w14:paraId="6E79B38C" w14:textId="77777777" w:rsidTr="006C198C">
        <w:tblPrEx>
          <w:tblCellMar>
            <w:left w:w="108" w:type="dxa"/>
            <w:right w:w="108" w:type="dxa"/>
          </w:tblCellMar>
        </w:tblPrEx>
        <w:trPr>
          <w:trHeight w:val="719"/>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5CC951" w14:textId="77777777" w:rsidR="00D83619" w:rsidRDefault="00D83619">
            <w:pPr>
              <w:pStyle w:val="Default"/>
              <w:numPr>
                <w:ilvl w:val="0"/>
                <w:numId w:val="3"/>
              </w:numPr>
              <w:tabs>
                <w:tab w:val="left" w:pos="0"/>
              </w:tabs>
              <w:snapToGrid w:val="0"/>
              <w:ind w:left="34" w:hanging="34"/>
              <w:jc w:val="center"/>
              <w:rPr>
                <w:rFonts w:ascii="Times New Roman" w:hAnsi="Times New Roman" w:cs="Times New Roman"/>
                <w:bCs/>
                <w:sz w:val="22"/>
                <w:szCs w:val="22"/>
              </w:rPr>
            </w:pPr>
          </w:p>
        </w:tc>
        <w:tc>
          <w:tcPr>
            <w:tcW w:w="4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A434B1" w14:textId="0274F17E" w:rsidR="00D83619" w:rsidRPr="006B7A4C" w:rsidRDefault="00D83619" w:rsidP="001B2191">
            <w:pPr>
              <w:jc w:val="both"/>
              <w:rPr>
                <w:rFonts w:eastAsia="Calibri"/>
                <w:bCs/>
                <w:sz w:val="22"/>
                <w:szCs w:val="22"/>
                <w:lang w:eastAsia="en-US"/>
              </w:rPr>
            </w:pPr>
            <w:r w:rsidRPr="006B7A4C">
              <w:rPr>
                <w:color w:val="000000"/>
                <w:sz w:val="22"/>
                <w:szCs w:val="22"/>
              </w:rPr>
              <w:t>Akcelerator wyp</w:t>
            </w:r>
            <w:r w:rsidR="00F9179D" w:rsidRPr="006B7A4C">
              <w:rPr>
                <w:color w:val="000000"/>
                <w:sz w:val="22"/>
                <w:szCs w:val="22"/>
              </w:rPr>
              <w:t>osażony s</w:t>
            </w:r>
            <w:r w:rsidRPr="006B7A4C">
              <w:rPr>
                <w:color w:val="000000"/>
                <w:sz w:val="22"/>
                <w:szCs w:val="22"/>
              </w:rPr>
              <w:t>ystem chłodzenia</w:t>
            </w:r>
            <w:r w:rsidR="004B49C0" w:rsidRPr="006B7A4C">
              <w:rPr>
                <w:color w:val="000000"/>
                <w:sz w:val="22"/>
                <w:szCs w:val="22"/>
              </w:rPr>
              <w:t xml:space="preserve"> wewnętrznego</w:t>
            </w:r>
            <w:r w:rsidRPr="006B7A4C">
              <w:rPr>
                <w:color w:val="000000"/>
                <w:sz w:val="22"/>
                <w:szCs w:val="22"/>
              </w:rPr>
              <w:t xml:space="preserve"> i stabilizacji/zabezpieczenia napięcia zasilającego</w:t>
            </w:r>
            <w:r w:rsidR="00F9179D" w:rsidRPr="006B7A4C">
              <w:rPr>
                <w:color w:val="000000"/>
                <w:sz w:val="22"/>
                <w:szCs w:val="22"/>
              </w:rPr>
              <w:t xml:space="preserve">. </w:t>
            </w:r>
            <w:r w:rsidR="00F9179D" w:rsidRPr="006B7A4C">
              <w:rPr>
                <w:rFonts w:eastAsia="Calibri"/>
                <w:bCs/>
                <w:sz w:val="22"/>
                <w:szCs w:val="22"/>
                <w:lang w:eastAsia="en-US"/>
              </w:rPr>
              <w:t>Pod pojęciem system chłodzenia akceleratora Zamawiający rozumie wewnętrzny (wbudowany w ap</w:t>
            </w:r>
            <w:r w:rsidR="001B2191" w:rsidRPr="006B7A4C">
              <w:rPr>
                <w:rFonts w:eastAsia="Calibri"/>
                <w:bCs/>
                <w:sz w:val="22"/>
                <w:szCs w:val="22"/>
                <w:lang w:eastAsia="en-US"/>
              </w:rPr>
              <w:t>arat) układ chłodzenia aparatu, natomiast poprzez system stabilizacji/zabezpieczenia napięcia zasilającego zaakceptuje system wbudowany w akcelerator, w szczególności zasilacze UPS podtrzymujące pracę komputerów konsoli sterującej akceleratorem, w tym awaryjny licznik dawki pozwalający odtworzyć dotychczas zrealizowaną terapię i jej ewentualne kontynuowanie po przywróceniu zasilania.</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864557" w14:textId="77777777" w:rsidR="00D83619" w:rsidRDefault="00D83619">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1EE8AE"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D13F64" w14:textId="48D43C4A" w:rsidR="00D83619" w:rsidRDefault="00D83619" w:rsidP="1E33AF9C">
            <w:pPr>
              <w:pStyle w:val="Default"/>
              <w:snapToGrid w:val="0"/>
              <w:jc w:val="center"/>
              <w:rPr>
                <w:rFonts w:ascii="Times New Roman" w:hAnsi="Times New Roman" w:cs="Times New Roman"/>
                <w:sz w:val="22"/>
                <w:szCs w:val="22"/>
                <w:highlight w:val="magenta"/>
              </w:rPr>
            </w:pPr>
          </w:p>
        </w:tc>
      </w:tr>
      <w:tr w:rsidR="00D83619" w14:paraId="208FA8EA" w14:textId="77777777" w:rsidTr="78609539">
        <w:tblPrEx>
          <w:tblCellMar>
            <w:left w:w="108" w:type="dxa"/>
            <w:right w:w="108" w:type="dxa"/>
          </w:tblCellMar>
        </w:tblPrEx>
        <w:trPr>
          <w:trHeight w:val="220"/>
          <w:jc w:val="center"/>
        </w:trPr>
        <w:tc>
          <w:tcPr>
            <w:tcW w:w="10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9E1FE" w14:textId="77777777" w:rsidR="00D83619" w:rsidRDefault="00D83619">
            <w:pPr>
              <w:pStyle w:val="Default"/>
            </w:pPr>
            <w:r>
              <w:rPr>
                <w:rFonts w:ascii="Times New Roman" w:hAnsi="Times New Roman" w:cs="Times New Roman"/>
                <w:b/>
                <w:sz w:val="22"/>
                <w:szCs w:val="22"/>
              </w:rPr>
              <w:t>Warunki Gwarancji, Zagadnienia ogólne - pozostałe wymagania</w:t>
            </w:r>
          </w:p>
        </w:tc>
      </w:tr>
      <w:tr w:rsidR="00D83619" w14:paraId="09A4EDCA"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4FD21A"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0B3C1906" w14:textId="77777777" w:rsidR="00D83619" w:rsidRDefault="00D83619">
            <w:pPr>
              <w:pStyle w:val="Timesnewroman"/>
            </w:pPr>
            <w:r>
              <w:rPr>
                <w:color w:val="000000"/>
                <w:sz w:val="22"/>
                <w:szCs w:val="22"/>
              </w:rPr>
              <w:t xml:space="preserve">Instrukcje obsługi dla wszystkich składowych systemu </w:t>
            </w:r>
            <w:r>
              <w:rPr>
                <w:rStyle w:val="HTMLAcronym1"/>
                <w:color w:val="000000"/>
                <w:sz w:val="22"/>
                <w:szCs w:val="22"/>
              </w:rPr>
              <w:t>oraz instrukcja w zakresie mycia i dezynfekcji sprzętu  w języku polskim w formie papierowej i elektronicznej</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1B98AC09" w14:textId="77777777" w:rsidR="00D83619" w:rsidRDefault="00D83619">
            <w:pPr>
              <w:jc w:val="center"/>
            </w:pPr>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0C993B"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5F3C9B" w14:textId="1119C006" w:rsidR="00D83619" w:rsidRDefault="00D83619" w:rsidP="1E33AF9C">
            <w:pPr>
              <w:pStyle w:val="Default"/>
              <w:snapToGrid w:val="0"/>
              <w:jc w:val="center"/>
              <w:rPr>
                <w:rFonts w:ascii="Times New Roman" w:hAnsi="Times New Roman" w:cs="Times New Roman"/>
                <w:sz w:val="22"/>
                <w:szCs w:val="22"/>
                <w:highlight w:val="magenta"/>
              </w:rPr>
            </w:pPr>
          </w:p>
        </w:tc>
      </w:tr>
      <w:tr w:rsidR="00D83619" w14:paraId="52FCE05D"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430BF1"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022DE0D1" w14:textId="77777777" w:rsidR="00D83619" w:rsidRDefault="00D83619">
            <w:pPr>
              <w:pStyle w:val="Timesnewroman"/>
            </w:pPr>
            <w:r>
              <w:rPr>
                <w:sz w:val="22"/>
                <w:szCs w:val="22"/>
              </w:rPr>
              <w:t xml:space="preserve">Przeszkolenie personelu z obsługi przedmiotu zamówienia </w:t>
            </w:r>
            <w:r>
              <w:rPr>
                <w:rStyle w:val="HTMLAcronym1"/>
                <w:sz w:val="22"/>
                <w:szCs w:val="22"/>
              </w:rPr>
              <w:t>w siedzibie Zamawiającego z wystawieniem imiennych certyfikatów</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3516513F"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7B4E2"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230829" w14:textId="23E85131" w:rsidR="00D83619" w:rsidRDefault="00D83619" w:rsidP="78609539">
            <w:pPr>
              <w:pStyle w:val="Default"/>
              <w:snapToGrid w:val="0"/>
              <w:jc w:val="center"/>
              <w:rPr>
                <w:sz w:val="22"/>
                <w:szCs w:val="22"/>
              </w:rPr>
            </w:pPr>
          </w:p>
        </w:tc>
      </w:tr>
      <w:tr w:rsidR="00D83619" w:rsidRPr="007D6D09" w14:paraId="31823C95"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3836F6"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69A159C6" w14:textId="77777777" w:rsidR="00D83619" w:rsidRDefault="00D83619">
            <w:pPr>
              <w:pStyle w:val="Timesnewroman"/>
            </w:pPr>
            <w:r>
              <w:rPr>
                <w:color w:val="000000"/>
                <w:sz w:val="22"/>
                <w:szCs w:val="22"/>
              </w:rPr>
              <w:t>Gwarancja na oferowany akcelerator i oprogramowanie min. 24 miesiące od dnia podpisania protokołu odbioru końcowego urządzenia medycznego, w trakcie trwania gwarancji koszty obowiązkowych przeglądów i serwisu pozostają po stronie gwaranta.</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6DFDFC09" w14:textId="77777777" w:rsidR="00D83619" w:rsidRDefault="00D83619">
            <w:pPr>
              <w:jc w:val="center"/>
            </w:pPr>
            <w:r>
              <w:rPr>
                <w:color w:val="000000"/>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BACFD1" w14:textId="77777777" w:rsidR="00D83619" w:rsidRPr="0036447D" w:rsidRDefault="00D83619">
            <w:pPr>
              <w:pStyle w:val="Default"/>
              <w:rPr>
                <w:lang w:val="fr-FR"/>
              </w:rPr>
            </w:pPr>
            <w:r>
              <w:rPr>
                <w:sz w:val="22"/>
                <w:szCs w:val="22"/>
                <w:lang w:val="fr-FR"/>
              </w:rPr>
              <w:t>≥</w:t>
            </w:r>
            <w:r>
              <w:rPr>
                <w:rFonts w:eastAsia="Times New Roman PSMT"/>
                <w:sz w:val="22"/>
                <w:szCs w:val="22"/>
                <w:lang w:val="fr-FR"/>
              </w:rPr>
              <w:t xml:space="preserve"> </w:t>
            </w:r>
            <w:r>
              <w:rPr>
                <w:sz w:val="22"/>
                <w:szCs w:val="22"/>
                <w:lang w:val="fr-FR"/>
              </w:rPr>
              <w:t>36 m-cy – 20 ppkt</w:t>
            </w:r>
          </w:p>
          <w:p w14:paraId="70C36A27" w14:textId="77777777" w:rsidR="00D83619" w:rsidRPr="0036447D" w:rsidRDefault="00D83619">
            <w:pPr>
              <w:pStyle w:val="Default"/>
              <w:rPr>
                <w:lang w:val="fr-FR"/>
              </w:rPr>
            </w:pPr>
            <w:r>
              <w:rPr>
                <w:sz w:val="22"/>
                <w:szCs w:val="22"/>
                <w:lang w:val="fr-FR"/>
              </w:rPr>
              <w:t>24 m-ce – 0 ppkt.</w:t>
            </w:r>
          </w:p>
          <w:p w14:paraId="13CC4338" w14:textId="77777777" w:rsidR="00D83619" w:rsidRDefault="00D83619">
            <w:pPr>
              <w:pStyle w:val="Default"/>
              <w:rPr>
                <w:sz w:val="22"/>
                <w:szCs w:val="22"/>
                <w:lang w:val="fr-FR"/>
              </w:rPr>
            </w:pP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893FD" w14:textId="608AD4F8" w:rsidR="007D6D09" w:rsidRPr="00C04C62" w:rsidRDefault="007D6D09">
            <w:pPr>
              <w:pStyle w:val="Default"/>
              <w:snapToGrid w:val="0"/>
              <w:jc w:val="center"/>
              <w:rPr>
                <w:rFonts w:ascii="Times New Roman" w:hAnsi="Times New Roman" w:cs="Times New Roman"/>
                <w:sz w:val="21"/>
                <w:szCs w:val="21"/>
              </w:rPr>
            </w:pPr>
          </w:p>
        </w:tc>
      </w:tr>
      <w:tr w:rsidR="00D83619" w14:paraId="1DFC868E"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AFAB7" w14:textId="77777777" w:rsidR="00D83619" w:rsidRPr="007D6D0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79512F78" w14:textId="77777777" w:rsidR="00D83619" w:rsidRDefault="00D83619">
            <w:r>
              <w:rPr>
                <w:color w:val="000000"/>
                <w:sz w:val="22"/>
                <w:szCs w:val="22"/>
              </w:rPr>
              <w:t>Przeglądy techniczne i naprawy gwarancyjne w okresie gwarancji wykonywane będą zgodnie z zaleceniem producenta zawartym w dokumentacji technicznej wraz z materiałami eksploatacyjnymi, niezbędnym transportem sprzętu i wymianą części.</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3A970B80" w14:textId="77777777" w:rsidR="00D83619" w:rsidRDefault="00D83619">
            <w:pPr>
              <w:jc w:val="center"/>
            </w:pPr>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A0FF8C"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873BA" w14:textId="49190828" w:rsidR="00D83619" w:rsidRPr="00C1648A" w:rsidRDefault="00D83619">
            <w:pPr>
              <w:pStyle w:val="Default"/>
              <w:snapToGrid w:val="0"/>
              <w:jc w:val="center"/>
              <w:rPr>
                <w:rFonts w:ascii="Times New Roman" w:hAnsi="Times New Roman" w:cs="Times New Roman"/>
                <w:sz w:val="22"/>
                <w:szCs w:val="22"/>
              </w:rPr>
            </w:pPr>
          </w:p>
        </w:tc>
      </w:tr>
      <w:tr w:rsidR="00D83619" w14:paraId="47B2FBE8"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C2C349"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79CAAF38" w14:textId="77777777" w:rsidR="00D83619" w:rsidRDefault="00D83619">
            <w:r>
              <w:rPr>
                <w:color w:val="000000"/>
                <w:sz w:val="22"/>
                <w:szCs w:val="22"/>
              </w:rPr>
              <w:t>Przeglądy w okresie gwarancyjnym wykonywane są w dni robocze (z wyłączeniem dni ustawowo wolnych od pracy).</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6FB0E02A" w14:textId="77777777" w:rsidR="00D83619" w:rsidRDefault="00D83619">
            <w:pPr>
              <w:jc w:val="center"/>
            </w:pPr>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94AFF4"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F17DB" w14:textId="605ACD1B" w:rsidR="00D83619" w:rsidRPr="00C1648A" w:rsidRDefault="00D83619">
            <w:pPr>
              <w:pStyle w:val="Default"/>
              <w:snapToGrid w:val="0"/>
              <w:jc w:val="center"/>
              <w:rPr>
                <w:rFonts w:ascii="Times New Roman" w:hAnsi="Times New Roman" w:cs="Times New Roman"/>
                <w:sz w:val="22"/>
                <w:szCs w:val="22"/>
              </w:rPr>
            </w:pPr>
          </w:p>
        </w:tc>
      </w:tr>
      <w:tr w:rsidR="00D83619" w14:paraId="6D267294"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76DAD5"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42B5F844" w14:textId="77777777" w:rsidR="00D83619" w:rsidRDefault="00D83619">
            <w:r>
              <w:rPr>
                <w:color w:val="000000"/>
                <w:sz w:val="22"/>
                <w:szCs w:val="22"/>
              </w:rPr>
              <w:t>Gwarantowana sprawność przedmiotu zamówienia wynosić będzie co najmniej 95% przez co należy rozumieć, że czas przestoju urządzenia w okresie każdego roku realizacji Umowy, wynoszącego 365 dni, liczonego od daty uruchomienia aparatury potwierdzonego podpisaniem protokołu  końcowego, nie przekroczy 18 dni  roboczych. Okres przestoju będzie liczony od następnego dnia roboczego od daty zgłoszenia awarii Sprzętu uniemożliwiającej Zamawiającemu leczenie.</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5A022F34" w14:textId="77777777" w:rsidR="00D83619" w:rsidRDefault="00D83619">
            <w:pPr>
              <w:jc w:val="center"/>
            </w:pPr>
            <w:r>
              <w:rPr>
                <w:color w:val="000000"/>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9CA50"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333288" w14:textId="167B7833" w:rsidR="00D83619" w:rsidRDefault="00D83619">
            <w:pPr>
              <w:pStyle w:val="Default"/>
              <w:snapToGrid w:val="0"/>
              <w:jc w:val="center"/>
              <w:rPr>
                <w:rFonts w:ascii="Times New Roman" w:hAnsi="Times New Roman" w:cs="Times New Roman"/>
                <w:sz w:val="22"/>
                <w:szCs w:val="22"/>
              </w:rPr>
            </w:pPr>
          </w:p>
        </w:tc>
      </w:tr>
      <w:tr w:rsidR="00D83619" w14:paraId="73C90DDA"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069C89"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53B02EE0" w14:textId="77777777" w:rsidR="00D83619" w:rsidRDefault="00D83619">
            <w:r>
              <w:rPr>
                <w:color w:val="000000"/>
                <w:sz w:val="22"/>
                <w:szCs w:val="22"/>
              </w:rPr>
              <w:t>Gwarantowana sprawność przedmiotu zamówienia wynosić będzie co najmniej 97% przez co należy rozumieć, że czas przestoju urządzenia w okresie każdego roku realizacji Umowy, wynoszącego 365 dni, liczonego od daty uruchomienia aparatury potwierdzonego podpisaniem protokołu  końcowego, nie przekroczy 11 dni  roboczych. Okres przestoju będzie liczony od następnego dnia roboczego od daty zgłoszenia awarii Sprzętu uniemożliwiającej Zamawiającemu leczenie.</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29033200" w14:textId="77777777" w:rsidR="00D83619" w:rsidRDefault="00D83619">
            <w:pPr>
              <w:jc w:val="center"/>
            </w:pPr>
            <w:r>
              <w:rPr>
                <w:color w:val="000000"/>
                <w:sz w:val="22"/>
                <w:szCs w:val="22"/>
              </w:rPr>
              <w:t>TAK/NIE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A1EFAE" w14:textId="77777777" w:rsidR="00D83619" w:rsidRDefault="00D83619">
            <w:r>
              <w:rPr>
                <w:color w:val="000000"/>
                <w:sz w:val="22"/>
                <w:szCs w:val="22"/>
              </w:rPr>
              <w:t xml:space="preserve">≥ 97% – 10 pkt    </w:t>
            </w:r>
          </w:p>
          <w:p w14:paraId="3174E391" w14:textId="77777777" w:rsidR="00D83619" w:rsidRDefault="00D83619">
            <w:r>
              <w:rPr>
                <w:color w:val="000000"/>
                <w:sz w:val="22"/>
                <w:szCs w:val="22"/>
              </w:rPr>
              <w:t xml:space="preserve">NIE – 0 </w:t>
            </w:r>
            <w:proofErr w:type="spellStart"/>
            <w:r>
              <w:rPr>
                <w:color w:val="000000"/>
                <w:sz w:val="22"/>
                <w:szCs w:val="22"/>
              </w:rPr>
              <w:t>ppkt</w:t>
            </w:r>
            <w:proofErr w:type="spellEnd"/>
            <w:r>
              <w:rPr>
                <w:color w:val="000000"/>
                <w:sz w:val="22"/>
                <w:szCs w:val="22"/>
              </w:rPr>
              <w:t xml:space="preserve">.                                             </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5EE021" w14:textId="580099FC" w:rsidR="007D6D09" w:rsidRPr="00C1648A" w:rsidRDefault="007D6D09">
            <w:pPr>
              <w:pStyle w:val="Default"/>
              <w:snapToGrid w:val="0"/>
              <w:jc w:val="center"/>
              <w:rPr>
                <w:rFonts w:ascii="Times New Roman" w:hAnsi="Times New Roman" w:cs="Times New Roman"/>
                <w:color w:val="auto"/>
                <w:sz w:val="22"/>
                <w:szCs w:val="22"/>
              </w:rPr>
            </w:pPr>
          </w:p>
        </w:tc>
      </w:tr>
      <w:tr w:rsidR="00D83619" w14:paraId="1E7EFD57"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25696C"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4D4A0636" w14:textId="77777777" w:rsidR="00D83619" w:rsidRDefault="00D83619">
            <w:r>
              <w:rPr>
                <w:color w:val="000000"/>
                <w:sz w:val="22"/>
                <w:szCs w:val="22"/>
              </w:rPr>
              <w:t>Maksymalnie 12 godzin czas reakcji serwisu określony jako rozpoczęcie czynności diagnostycznych w dni robocze od chwili powiadomienia przez Zamawiającego o nieprawidłowej pracy przedmiotu zamówienia</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2BDD2561" w14:textId="77777777" w:rsidR="00D83619" w:rsidRDefault="00D83619">
            <w:pPr>
              <w:jc w:val="center"/>
            </w:pPr>
            <w:r>
              <w:rPr>
                <w:color w:val="000000"/>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EFC9F6" w14:textId="77777777" w:rsidR="00D83619" w:rsidRDefault="00D83619">
            <w:r>
              <w:rPr>
                <w:color w:val="000000"/>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23C665" w14:textId="2A203F0D" w:rsidR="00D83619" w:rsidRPr="00C1648A" w:rsidRDefault="00D83619">
            <w:pPr>
              <w:pStyle w:val="Default"/>
              <w:snapToGrid w:val="0"/>
              <w:jc w:val="center"/>
              <w:rPr>
                <w:rFonts w:ascii="Times New Roman" w:hAnsi="Times New Roman" w:cs="Times New Roman"/>
                <w:sz w:val="22"/>
                <w:szCs w:val="22"/>
              </w:rPr>
            </w:pPr>
          </w:p>
        </w:tc>
      </w:tr>
      <w:tr w:rsidR="00D83619" w14:paraId="2ACC961D"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C9B49F"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3D22EC36" w14:textId="77777777" w:rsidR="00D83619" w:rsidRDefault="00D83619">
            <w:r>
              <w:rPr>
                <w:sz w:val="22"/>
                <w:szCs w:val="22"/>
              </w:rPr>
              <w:t xml:space="preserve">Maksymalnie 5 dniowy (dni robocze) czas usunięcia awarii </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7FCCB326"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01A95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A8E94" w14:textId="321F9BC8" w:rsidR="00D83619" w:rsidRPr="00C1648A" w:rsidRDefault="00D83619">
            <w:pPr>
              <w:pStyle w:val="Default"/>
              <w:snapToGrid w:val="0"/>
              <w:jc w:val="center"/>
              <w:rPr>
                <w:rFonts w:ascii="Times New Roman" w:hAnsi="Times New Roman" w:cs="Times New Roman"/>
                <w:sz w:val="22"/>
                <w:szCs w:val="22"/>
              </w:rPr>
            </w:pPr>
          </w:p>
        </w:tc>
      </w:tr>
      <w:tr w:rsidR="00D83619" w14:paraId="6B484CEF"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A7A1EB"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0AFB5D83" w14:textId="77777777" w:rsidR="00D83619" w:rsidRDefault="00D83619">
            <w:r>
              <w:rPr>
                <w:sz w:val="22"/>
                <w:szCs w:val="22"/>
              </w:rPr>
              <w:t>Fabrycznie nowe części zamienne wykorzystywane  w procesie naprawy  przedmiotu zamówienia.</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683F1359"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63657"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EF8EDB" w14:textId="01A81B21" w:rsidR="00D83619" w:rsidRPr="00C1648A" w:rsidRDefault="00D83619">
            <w:pPr>
              <w:pStyle w:val="Default"/>
              <w:snapToGrid w:val="0"/>
              <w:jc w:val="center"/>
              <w:rPr>
                <w:rFonts w:ascii="Times New Roman" w:hAnsi="Times New Roman" w:cs="Times New Roman"/>
                <w:sz w:val="22"/>
                <w:szCs w:val="22"/>
              </w:rPr>
            </w:pPr>
          </w:p>
        </w:tc>
      </w:tr>
      <w:tr w:rsidR="00D83619" w14:paraId="7687DD23"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BC63E2"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0950C712" w14:textId="77777777" w:rsidR="00D83619" w:rsidRDefault="00D83619">
            <w:pPr>
              <w:pStyle w:val="Timesnewroman"/>
            </w:pPr>
            <w:r>
              <w:rPr>
                <w:rStyle w:val="HTMLAcronym1"/>
                <w:sz w:val="22"/>
                <w:szCs w:val="22"/>
              </w:rPr>
              <w:t>Każdy dzień przestoju spowodowany niesprawnością oferowanego sprzętu przedłuża o ten okres czas gwarancji</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7AF1BB94"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605E4"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CCFAD" w14:textId="292581CE" w:rsidR="00D83619" w:rsidRPr="00C1648A" w:rsidRDefault="00D83619">
            <w:pPr>
              <w:pStyle w:val="Default"/>
              <w:snapToGrid w:val="0"/>
              <w:jc w:val="center"/>
              <w:rPr>
                <w:rFonts w:ascii="Times New Roman" w:hAnsi="Times New Roman" w:cs="Times New Roman"/>
                <w:sz w:val="22"/>
                <w:szCs w:val="22"/>
              </w:rPr>
            </w:pPr>
          </w:p>
        </w:tc>
      </w:tr>
      <w:tr w:rsidR="00D83619" w14:paraId="0B2846F5"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3B77E2"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6572EFCB" w14:textId="77777777" w:rsidR="00D83619" w:rsidRDefault="00D83619">
            <w:pPr>
              <w:pStyle w:val="Timesnewroman"/>
            </w:pPr>
            <w:r>
              <w:rPr>
                <w:rStyle w:val="HTMLAcronym1"/>
                <w:sz w:val="22"/>
                <w:szCs w:val="22"/>
              </w:rPr>
              <w:t>W przypadku, gdy naprawa w okresie gwarancji nie odniosła rezultatu, urządzenie podlega wymianie na nowe</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05661EA9"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B2D9B0"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5619CB" w14:textId="1EF173E3" w:rsidR="00D83619" w:rsidRPr="00C1648A" w:rsidRDefault="00D83619">
            <w:pPr>
              <w:pStyle w:val="Default"/>
              <w:snapToGrid w:val="0"/>
              <w:jc w:val="center"/>
              <w:rPr>
                <w:rFonts w:ascii="Times New Roman" w:hAnsi="Times New Roman" w:cs="Times New Roman"/>
                <w:sz w:val="22"/>
                <w:szCs w:val="22"/>
              </w:rPr>
            </w:pPr>
          </w:p>
        </w:tc>
      </w:tr>
      <w:tr w:rsidR="00D83619" w14:paraId="2D0F186D"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6E00D"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0B3E0B4C" w14:textId="77777777" w:rsidR="00D83619" w:rsidRDefault="00D83619">
            <w:pPr>
              <w:pStyle w:val="Timesnewroman"/>
            </w:pPr>
            <w:r>
              <w:rPr>
                <w:sz w:val="22"/>
                <w:szCs w:val="22"/>
              </w:rPr>
              <w:t>Przewidywalny okres eksploatacji zgodny z zaleceniami producenta/wytwórcy</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66441B67" w14:textId="77777777" w:rsidR="00D83619" w:rsidRDefault="00D83619">
            <w:pPr>
              <w:jc w:val="center"/>
            </w:pPr>
            <w:r>
              <w:rPr>
                <w:sz w:val="22"/>
                <w:szCs w:val="22"/>
              </w:rPr>
              <w:t>Tak, podać</w:t>
            </w:r>
          </w:p>
        </w:tc>
        <w:tc>
          <w:tcPr>
            <w:tcW w:w="1830"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5DDC327B" w14:textId="77777777" w:rsidR="00D83619" w:rsidRDefault="00D83619">
            <w:r>
              <w:rPr>
                <w:sz w:val="22"/>
                <w:szCs w:val="22"/>
              </w:rPr>
              <w:t>Bez oceny</w:t>
            </w:r>
          </w:p>
        </w:tc>
        <w:tc>
          <w:tcPr>
            <w:tcW w:w="1648"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63898062" w14:textId="2FF78559" w:rsidR="00D83619" w:rsidRPr="00C1648A" w:rsidRDefault="00D83619">
            <w:pPr>
              <w:snapToGrid w:val="0"/>
              <w:jc w:val="center"/>
              <w:rPr>
                <w:sz w:val="22"/>
                <w:szCs w:val="22"/>
              </w:rPr>
            </w:pPr>
          </w:p>
        </w:tc>
      </w:tr>
      <w:tr w:rsidR="00D83619" w14:paraId="4297E80A"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28EBDC"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37ED1DBB" w14:textId="77777777" w:rsidR="00D83619" w:rsidRDefault="00D83619">
            <w:pPr>
              <w:pStyle w:val="Timesnewroman"/>
            </w:pPr>
            <w:r>
              <w:rPr>
                <w:sz w:val="22"/>
                <w:szCs w:val="22"/>
              </w:rPr>
              <w:t>Serwis gwarancyjny i pogwarancyjny na terenie Polski – wskazać przeznaczony dla Zamawiającego (najbliższy) punkt napraw (adres, telefon, e-mail)</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1E9A5B5D" w14:textId="77777777" w:rsidR="00D83619" w:rsidRDefault="00D83619">
            <w:pPr>
              <w:jc w:val="center"/>
            </w:pPr>
            <w:r>
              <w:rPr>
                <w:sz w:val="22"/>
                <w:szCs w:val="22"/>
              </w:rPr>
              <w:t>Tak, podać</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FBCC1" w14:textId="77777777" w:rsidR="00D83619" w:rsidRDefault="00D83619">
            <w:pPr>
              <w:snapToGrid w:val="0"/>
              <w:rPr>
                <w:sz w:val="22"/>
                <w:szCs w:val="22"/>
              </w:rPr>
            </w:pPr>
          </w:p>
          <w:p w14:paraId="4AE8F3E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74CAE0" w14:textId="615FC0FD" w:rsidR="009F7E2C" w:rsidRPr="00C1648A" w:rsidRDefault="009F7E2C">
            <w:pPr>
              <w:pStyle w:val="Default"/>
              <w:snapToGrid w:val="0"/>
              <w:jc w:val="center"/>
              <w:rPr>
                <w:rFonts w:ascii="Times New Roman" w:hAnsi="Times New Roman" w:cs="Times New Roman"/>
                <w:sz w:val="22"/>
                <w:szCs w:val="22"/>
              </w:rPr>
            </w:pPr>
          </w:p>
        </w:tc>
      </w:tr>
      <w:tr w:rsidR="00D83619" w14:paraId="13FA79EA"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AD9A5A"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17075CEB" w14:textId="77777777" w:rsidR="00D83619" w:rsidRDefault="00D83619">
            <w:r>
              <w:rPr>
                <w:sz w:val="22"/>
                <w:szCs w:val="22"/>
              </w:rPr>
              <w:t>Oferowany akcelerator wysokoenergetyczny wyprodukowany w 2024 roku</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10845E45"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2127B3"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FCE56E" w14:textId="317B9210" w:rsidR="00D83619" w:rsidRPr="00C1648A" w:rsidRDefault="00D83619">
            <w:pPr>
              <w:pStyle w:val="Default"/>
              <w:snapToGrid w:val="0"/>
              <w:jc w:val="center"/>
              <w:rPr>
                <w:rFonts w:ascii="Times New Roman" w:hAnsi="Times New Roman" w:cs="Times New Roman"/>
                <w:sz w:val="22"/>
                <w:szCs w:val="22"/>
              </w:rPr>
            </w:pPr>
          </w:p>
        </w:tc>
      </w:tr>
      <w:tr w:rsidR="00D83619" w14:paraId="5F638791"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23CE64"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77B197A2" w14:textId="77777777" w:rsidR="00D83619" w:rsidRDefault="00D83619">
            <w:r>
              <w:rPr>
                <w:sz w:val="22"/>
                <w:szCs w:val="22"/>
              </w:rPr>
              <w:t>W trakcie trwania gwarancji koszty obowiązkowych przeglądów i serwisu ponoszone są przez Wykonawcę.</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731322BA"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28239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EA58F5" w14:textId="6C9F35B8" w:rsidR="00D83619" w:rsidRPr="00C1648A" w:rsidRDefault="00D83619">
            <w:pPr>
              <w:pStyle w:val="Default"/>
              <w:snapToGrid w:val="0"/>
              <w:jc w:val="center"/>
              <w:rPr>
                <w:rFonts w:ascii="Times New Roman" w:hAnsi="Times New Roman" w:cs="Times New Roman"/>
                <w:sz w:val="22"/>
                <w:szCs w:val="22"/>
              </w:rPr>
            </w:pPr>
          </w:p>
        </w:tc>
      </w:tr>
      <w:tr w:rsidR="00D83619" w14:paraId="679222B6"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54BA58"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357D6E54" w14:textId="77777777" w:rsidR="00D83619" w:rsidRDefault="00D83619">
            <w:r>
              <w:rPr>
                <w:sz w:val="22"/>
                <w:szCs w:val="22"/>
              </w:rPr>
              <w:t>Świadectwo CE dla oferowanego akceleratora w zakresie zgodności systemu zarządzania jakością producenta z wymogami dyrektywy 93/42/EEC lub Rozporządzenia UE w sprawie wyrobów medycznych 2017/745  LUB Potwierdzenie rejestracji w Rejestrze Wyrobów Medycznych wg ustawy z dnia  z dnia 7 kwietnia 2022 r. o wyrobach medycznych.</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27FE5460"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F7A1C4"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05D390" w14:textId="32DCBFBE" w:rsidR="00D83619" w:rsidRPr="00C1648A" w:rsidRDefault="00D83619">
            <w:pPr>
              <w:pStyle w:val="Default"/>
              <w:snapToGrid w:val="0"/>
              <w:jc w:val="center"/>
              <w:rPr>
                <w:rFonts w:ascii="Times New Roman" w:hAnsi="Times New Roman" w:cs="Times New Roman"/>
                <w:sz w:val="22"/>
                <w:szCs w:val="22"/>
              </w:rPr>
            </w:pPr>
          </w:p>
        </w:tc>
      </w:tr>
      <w:tr w:rsidR="00D83619" w14:paraId="0E02EB96"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4A936E" w14:textId="77777777" w:rsidR="00D83619" w:rsidRPr="004044C8" w:rsidRDefault="00D83619">
            <w:pPr>
              <w:pStyle w:val="Default"/>
              <w:numPr>
                <w:ilvl w:val="0"/>
                <w:numId w:val="2"/>
              </w:numPr>
              <w:snapToGrid w:val="0"/>
              <w:jc w:val="center"/>
              <w:rPr>
                <w:rFonts w:ascii="Times New Roman" w:hAnsi="Times New Roman" w:cs="Times New Roman"/>
                <w:color w:val="auto"/>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30CCF92C" w14:textId="1CD1FE30" w:rsidR="00D83619" w:rsidRPr="004044C8" w:rsidRDefault="00D83619">
            <w:r w:rsidRPr="004044C8">
              <w:rPr>
                <w:sz w:val="22"/>
                <w:szCs w:val="22"/>
              </w:rPr>
              <w:t>Wszystkie licencje na użytkowanie oferowanego oprogramowania, objętego przedmiotem zamówienia, są bezterminowe, z wyłączeniem oprogramowania</w:t>
            </w:r>
            <w:r w:rsidR="00467536">
              <w:rPr>
                <w:sz w:val="22"/>
                <w:szCs w:val="22"/>
              </w:rPr>
              <w:t xml:space="preserve"> oferowanego w parametrze nr 136</w:t>
            </w:r>
            <w:r w:rsidRPr="004044C8">
              <w:rPr>
                <w:sz w:val="22"/>
                <w:szCs w:val="22"/>
              </w:rPr>
              <w:t xml:space="preserve"> do automatycznego konturowania w oparciu o atlasy anatomiczne z wykorzystaniem metod AI (</w:t>
            </w:r>
            <w:proofErr w:type="spellStart"/>
            <w:r w:rsidRPr="004044C8">
              <w:rPr>
                <w:sz w:val="22"/>
                <w:szCs w:val="22"/>
              </w:rPr>
              <w:t>artificial</w:t>
            </w:r>
            <w:proofErr w:type="spellEnd"/>
            <w:r w:rsidRPr="004044C8">
              <w:rPr>
                <w:sz w:val="22"/>
                <w:szCs w:val="22"/>
              </w:rPr>
              <w:t xml:space="preserve"> </w:t>
            </w:r>
            <w:proofErr w:type="spellStart"/>
            <w:r w:rsidRPr="004044C8">
              <w:rPr>
                <w:sz w:val="22"/>
                <w:szCs w:val="22"/>
              </w:rPr>
              <w:t>intelligence</w:t>
            </w:r>
            <w:proofErr w:type="spellEnd"/>
            <w:r w:rsidRPr="004044C8">
              <w:rPr>
                <w:sz w:val="22"/>
                <w:szCs w:val="22"/>
              </w:rPr>
              <w:t>) w formie subskrypcji, której okres wynosi min. 5 lat.</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427FE314" w14:textId="77777777" w:rsidR="00D83619" w:rsidRPr="004044C8" w:rsidRDefault="00D83619">
            <w:pPr>
              <w:jc w:val="center"/>
            </w:pPr>
            <w:r w:rsidRPr="004044C8">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3744CA" w14:textId="77777777" w:rsidR="00D83619" w:rsidRPr="004044C8" w:rsidRDefault="00D83619">
            <w:r w:rsidRPr="004044C8">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56E102" w14:textId="59B4A514" w:rsidR="00D83619" w:rsidRPr="00C1648A" w:rsidRDefault="00D83619">
            <w:pPr>
              <w:pStyle w:val="Default"/>
              <w:snapToGrid w:val="0"/>
              <w:jc w:val="center"/>
              <w:rPr>
                <w:rFonts w:ascii="Times New Roman" w:hAnsi="Times New Roman" w:cs="Times New Roman"/>
                <w:b/>
                <w:bCs/>
                <w:sz w:val="22"/>
                <w:szCs w:val="22"/>
              </w:rPr>
            </w:pPr>
          </w:p>
        </w:tc>
      </w:tr>
      <w:tr w:rsidR="00D83619" w14:paraId="1B0261EF"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49583"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2DB88906" w14:textId="77777777" w:rsidR="00D83619" w:rsidRDefault="00D83619">
            <w:r>
              <w:rPr>
                <w:sz w:val="22"/>
                <w:szCs w:val="22"/>
              </w:rPr>
              <w:t>Gwarancja dostępności serwisu, oprogramowania i części zamiennych przez co najmniej 10 lat od daty podpisania protokołu odbioru końcowego.</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1B6D7B21"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19738F"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3153C" w14:textId="022DCDEE" w:rsidR="00D83619" w:rsidRPr="00C1648A" w:rsidRDefault="00D83619">
            <w:pPr>
              <w:pStyle w:val="Default"/>
              <w:snapToGrid w:val="0"/>
              <w:jc w:val="center"/>
              <w:rPr>
                <w:rFonts w:ascii="Times New Roman" w:hAnsi="Times New Roman" w:cs="Times New Roman"/>
                <w:sz w:val="22"/>
                <w:szCs w:val="22"/>
              </w:rPr>
            </w:pPr>
          </w:p>
        </w:tc>
      </w:tr>
      <w:tr w:rsidR="00D83619" w14:paraId="3434D15E"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73DE13"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091B46FD" w14:textId="77777777" w:rsidR="00D83619" w:rsidRDefault="00D83619">
            <w:r>
              <w:rPr>
                <w:sz w:val="22"/>
                <w:szCs w:val="22"/>
              </w:rPr>
              <w:t>Gabaryty przestrzenne oferowanego akceleratora mają umożliwić jego prawidłową pracę, bez konieczności rozkuwania ścian powodującego osłabienie konstrukcji budynku.</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767F0158"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6377F8"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FE2741" w14:textId="3241D8E3" w:rsidR="00D83619" w:rsidRPr="00C1648A" w:rsidRDefault="00D83619">
            <w:pPr>
              <w:pStyle w:val="Default"/>
              <w:snapToGrid w:val="0"/>
              <w:jc w:val="center"/>
              <w:rPr>
                <w:rFonts w:ascii="Times New Roman" w:hAnsi="Times New Roman" w:cs="Times New Roman"/>
                <w:sz w:val="22"/>
                <w:szCs w:val="22"/>
              </w:rPr>
            </w:pPr>
          </w:p>
        </w:tc>
      </w:tr>
      <w:tr w:rsidR="00D83619" w14:paraId="0B7BA101"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50BF8A"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59D0FA68" w14:textId="77777777" w:rsidR="00D83619" w:rsidRDefault="00D83619">
            <w:r>
              <w:rPr>
                <w:sz w:val="22"/>
                <w:szCs w:val="22"/>
              </w:rPr>
              <w:t>Demontaż i utylizacja posiadanego akceleratora.</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4123497D"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C714DC"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77E43C" w14:textId="232A4380" w:rsidR="00D83619" w:rsidRPr="00C1648A" w:rsidRDefault="00D83619">
            <w:pPr>
              <w:pStyle w:val="Default"/>
              <w:snapToGrid w:val="0"/>
              <w:jc w:val="center"/>
              <w:rPr>
                <w:rFonts w:ascii="Times New Roman" w:hAnsi="Times New Roman" w:cs="Times New Roman"/>
                <w:sz w:val="22"/>
                <w:szCs w:val="22"/>
              </w:rPr>
            </w:pPr>
          </w:p>
        </w:tc>
      </w:tr>
      <w:tr w:rsidR="00D83619" w14:paraId="6329E182"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C4742"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3DA662AD" w14:textId="77777777" w:rsidR="00D83619" w:rsidRDefault="00D83619">
            <w:r>
              <w:rPr>
                <w:sz w:val="22"/>
                <w:szCs w:val="22"/>
              </w:rPr>
              <w:t>Wykonanie projektu ochrony radiologicznej dla oferowanego akceleratora.</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33246D6D"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86BBA0"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D8B87A" w14:textId="276C5779" w:rsidR="00D83619" w:rsidRPr="00C1648A" w:rsidRDefault="00D83619">
            <w:pPr>
              <w:pStyle w:val="Default"/>
              <w:snapToGrid w:val="0"/>
              <w:jc w:val="center"/>
              <w:rPr>
                <w:rFonts w:ascii="Times New Roman" w:hAnsi="Times New Roman" w:cs="Times New Roman"/>
                <w:sz w:val="22"/>
                <w:szCs w:val="22"/>
              </w:rPr>
            </w:pPr>
          </w:p>
        </w:tc>
      </w:tr>
      <w:tr w:rsidR="00D83619" w14:paraId="6BD5932C"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BD131D"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68932609" w14:textId="77777777" w:rsidR="00D83619" w:rsidRDefault="00D83619">
            <w:r>
              <w:rPr>
                <w:color w:val="000000"/>
                <w:sz w:val="22"/>
                <w:szCs w:val="22"/>
              </w:rPr>
              <w:t>Wykonanie prac adaptacyjnych pomieszczenia, w którym będzie instalowany oferowany akcelerator.</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702713B0"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2B40C6"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60ACE4" w14:textId="02648BDC" w:rsidR="00D83619" w:rsidRPr="00C1648A" w:rsidRDefault="00D83619">
            <w:pPr>
              <w:pStyle w:val="Default"/>
              <w:snapToGrid w:val="0"/>
              <w:jc w:val="center"/>
              <w:rPr>
                <w:rFonts w:ascii="Times New Roman" w:hAnsi="Times New Roman" w:cs="Times New Roman"/>
                <w:sz w:val="22"/>
                <w:szCs w:val="22"/>
              </w:rPr>
            </w:pPr>
          </w:p>
        </w:tc>
      </w:tr>
      <w:tr w:rsidR="00D83619" w14:paraId="140116AC" w14:textId="77777777" w:rsidTr="78609539">
        <w:tblPrEx>
          <w:tblCellMar>
            <w:left w:w="108" w:type="dxa"/>
            <w:right w:w="108" w:type="dxa"/>
          </w:tblCellMar>
        </w:tblPrEx>
        <w:trPr>
          <w:trHeight w:val="220"/>
          <w:jc w:val="center"/>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BF1D9" w14:textId="77777777" w:rsidR="00D83619" w:rsidRDefault="00D83619">
            <w:pPr>
              <w:pStyle w:val="Default"/>
              <w:numPr>
                <w:ilvl w:val="0"/>
                <w:numId w:val="2"/>
              </w:numPr>
              <w:snapToGrid w:val="0"/>
              <w:jc w:val="center"/>
              <w:rPr>
                <w:rFonts w:ascii="Times New Roman" w:hAnsi="Times New Roman" w:cs="Times New Roman"/>
                <w:sz w:val="22"/>
                <w:szCs w:val="22"/>
              </w:rPr>
            </w:pPr>
          </w:p>
        </w:tc>
        <w:tc>
          <w:tcPr>
            <w:tcW w:w="499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5CF9FD34" w14:textId="77777777" w:rsidR="00D83619" w:rsidRDefault="00D83619">
            <w:r>
              <w:rPr>
                <w:sz w:val="22"/>
                <w:szCs w:val="22"/>
              </w:rPr>
              <w:t>Przechowanie akceleratora w magazynie Wykonawcy do czasu przetransportowania go do Zamawiającego celem instalacji i uruchomienia na koszt Wykonawcy.</w:t>
            </w:r>
          </w:p>
        </w:tc>
        <w:tc>
          <w:tcPr>
            <w:tcW w:w="1305"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auto"/>
            <w:vAlign w:val="center"/>
          </w:tcPr>
          <w:p w14:paraId="7D7398F7" w14:textId="77777777" w:rsidR="00D83619" w:rsidRDefault="00D83619">
            <w:pPr>
              <w:jc w:val="center"/>
            </w:pPr>
            <w:r>
              <w:rPr>
                <w:sz w:val="22"/>
                <w:szCs w:val="22"/>
              </w:rPr>
              <w:t>Tak</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C03D35" w14:textId="77777777" w:rsidR="00D83619" w:rsidRDefault="00D83619">
            <w:r>
              <w:rPr>
                <w:sz w:val="22"/>
                <w:szCs w:val="22"/>
              </w:rPr>
              <w:t>Bez oceny</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8EF4D" w14:textId="665634A9" w:rsidR="00D83619" w:rsidRPr="00C1648A" w:rsidRDefault="00D83619">
            <w:pPr>
              <w:pStyle w:val="Default"/>
              <w:snapToGrid w:val="0"/>
              <w:jc w:val="center"/>
              <w:rPr>
                <w:rFonts w:ascii="Times New Roman" w:hAnsi="Times New Roman" w:cs="Times New Roman"/>
                <w:sz w:val="22"/>
                <w:szCs w:val="22"/>
              </w:rPr>
            </w:pPr>
          </w:p>
        </w:tc>
      </w:tr>
      <w:bookmarkEnd w:id="0"/>
    </w:tbl>
    <w:p w14:paraId="08CF72B8" w14:textId="77777777" w:rsidR="00D83619" w:rsidRDefault="00D83619">
      <w:pPr>
        <w:rPr>
          <w:color w:val="000000"/>
          <w:sz w:val="22"/>
          <w:szCs w:val="18"/>
        </w:rPr>
      </w:pPr>
    </w:p>
    <w:p w14:paraId="1970B318" w14:textId="77777777" w:rsidR="00D83619" w:rsidRDefault="00D83619">
      <w:pPr>
        <w:rPr>
          <w:b/>
          <w:bCs/>
          <w:color w:val="000000"/>
          <w:sz w:val="22"/>
          <w:szCs w:val="18"/>
        </w:rPr>
      </w:pPr>
    </w:p>
    <w:p w14:paraId="139366AE" w14:textId="77777777" w:rsidR="00D83619" w:rsidRDefault="00D83619">
      <w:r>
        <w:rPr>
          <w:b/>
          <w:u w:val="single"/>
        </w:rPr>
        <w:t>Parametry:</w:t>
      </w:r>
    </w:p>
    <w:p w14:paraId="18D6D537" w14:textId="77777777" w:rsidR="00D83619" w:rsidRDefault="00D83619">
      <w:r>
        <w:t xml:space="preserve">Parametr wymagany „TAK”– w przypadku potwierdzenia parametrów wymaganych Wykonawca wpisuje „TAK” </w:t>
      </w:r>
    </w:p>
    <w:p w14:paraId="04BE54B5" w14:textId="77777777" w:rsidR="00D83619" w:rsidRDefault="00D83619">
      <w:r>
        <w:t xml:space="preserve">Parametr wymagany „TAK PODAĆ” – w przypadku wskazania parametru wymaganego Wykonawca wpisuje pełny opis parametrów wymaganych przez Zamawiającego z wskazaniem </w:t>
      </w:r>
      <w:r>
        <w:rPr>
          <w:b/>
          <w:bCs/>
          <w:u w:val="single"/>
        </w:rPr>
        <w:t>konkretnych wartości</w:t>
      </w:r>
    </w:p>
    <w:p w14:paraId="14C4604D" w14:textId="77777777" w:rsidR="00D83619" w:rsidRDefault="00D83619">
      <w:r>
        <w:rPr>
          <w:color w:val="000000"/>
        </w:rPr>
        <w:t xml:space="preserve">Parametr punktowany „TAK/NIE” – w przypadku wskazania parametru opcjonalnego (punktowanego) Wykonawca wpisuje pełny opis parametrów ocenianych przez Zamawiającego ze wskazaniem </w:t>
      </w:r>
      <w:r>
        <w:rPr>
          <w:b/>
          <w:bCs/>
          <w:color w:val="000000"/>
          <w:u w:val="single"/>
        </w:rPr>
        <w:t>konkretnych wartości</w:t>
      </w:r>
      <w:r>
        <w:rPr>
          <w:color w:val="000000"/>
        </w:rPr>
        <w:t xml:space="preserve"> podlegających ocenie.</w:t>
      </w:r>
    </w:p>
    <w:p w14:paraId="4CAF1475" w14:textId="77777777" w:rsidR="00D83619" w:rsidRDefault="00D83619">
      <w:pPr>
        <w:rPr>
          <w:color w:val="000000"/>
        </w:rPr>
      </w:pPr>
    </w:p>
    <w:p w14:paraId="73B0A5F7" w14:textId="77777777" w:rsidR="00D83619" w:rsidRDefault="00D83619">
      <w:pPr>
        <w:rPr>
          <w:color w:val="000000"/>
        </w:rPr>
      </w:pPr>
    </w:p>
    <w:p w14:paraId="5ADBF049" w14:textId="77777777" w:rsidR="00D83619" w:rsidRDefault="00D83619">
      <w:r>
        <w:rPr>
          <w:bCs/>
          <w:color w:val="000000"/>
        </w:rPr>
        <w:t>Pozostawienie pustego pola będzie oznaczało, że Wykonawca nie podał wymaganych danych, a oferta będzie podlegała odrzuceniu.</w:t>
      </w:r>
    </w:p>
    <w:p w14:paraId="429E0E97" w14:textId="77777777" w:rsidR="00D83619" w:rsidRDefault="00D83619">
      <w:pPr>
        <w:rPr>
          <w:b/>
          <w:bCs/>
          <w:color w:val="000000"/>
          <w:u w:val="single"/>
        </w:rPr>
      </w:pPr>
    </w:p>
    <w:p w14:paraId="44A28A2D" w14:textId="77777777" w:rsidR="00D83619" w:rsidRDefault="00D83619">
      <w:pPr>
        <w:rPr>
          <w:b/>
          <w:color w:val="000000"/>
          <w:u w:val="single"/>
        </w:rPr>
      </w:pPr>
    </w:p>
    <w:p w14:paraId="2A9BB997" w14:textId="77777777" w:rsidR="00D83619" w:rsidRDefault="00D83619">
      <w:pPr>
        <w:rPr>
          <w:b/>
          <w:color w:val="000000"/>
          <w:u w:val="single"/>
        </w:rPr>
      </w:pPr>
    </w:p>
    <w:p w14:paraId="332B9625" w14:textId="77777777" w:rsidR="00D83619" w:rsidRDefault="00D83619">
      <w:pPr>
        <w:rPr>
          <w:b/>
          <w:color w:val="000000"/>
          <w:u w:val="single"/>
        </w:rPr>
      </w:pPr>
    </w:p>
    <w:p w14:paraId="2A2BDD70" w14:textId="77777777" w:rsidR="00D83619" w:rsidRDefault="00D83619">
      <w:r>
        <w:rPr>
          <w:b/>
          <w:color w:val="000000"/>
          <w:u w:val="single"/>
        </w:rPr>
        <w:t>UWAGA: Dokument podpisać kwalifikowanym podpisem elektronicznym</w:t>
      </w:r>
    </w:p>
    <w:p w14:paraId="6FDADCEA" w14:textId="77777777" w:rsidR="00D83619" w:rsidRDefault="00D83619"/>
    <w:sectPr w:rsidR="00D83619">
      <w:footerReference w:type="default" r:id="rId10"/>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451A1" w14:textId="77777777" w:rsidR="00F9179D" w:rsidRDefault="00F9179D">
      <w:r>
        <w:separator/>
      </w:r>
    </w:p>
  </w:endnote>
  <w:endnote w:type="continuationSeparator" w:id="0">
    <w:p w14:paraId="13AA77FA" w14:textId="77777777" w:rsidR="00F9179D" w:rsidRDefault="00F9179D">
      <w:r>
        <w:continuationSeparator/>
      </w:r>
    </w:p>
  </w:endnote>
  <w:endnote w:type="continuationNotice" w:id="1">
    <w:p w14:paraId="020948BE" w14:textId="77777777" w:rsidR="00F9179D" w:rsidRDefault="00F91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PSMT">
    <w:altName w:val="Times New Roman"/>
    <w:charset w:val="00"/>
    <w:family w:val="roman"/>
    <w:pitch w:val="default"/>
  </w:font>
  <w:font w:name="Andale Sans UI">
    <w:altName w:val="Calibri"/>
    <w:charset w:val="00"/>
    <w:family w:val="auto"/>
    <w:pitch w:val="variable"/>
  </w:font>
  <w:font w:name="游ゴシック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5459" w14:textId="77777777" w:rsidR="00F9179D" w:rsidRDefault="00F9179D">
    <w:pPr>
      <w:pStyle w:val="Stopka"/>
      <w:jc w:val="right"/>
    </w:pPr>
    <w:r>
      <w:fldChar w:fldCharType="begin"/>
    </w:r>
    <w:r>
      <w:instrText xml:space="preserve"> PAGE </w:instrText>
    </w:r>
    <w:r>
      <w:fldChar w:fldCharType="separate"/>
    </w:r>
    <w:r w:rsidR="00D070C7">
      <w:rPr>
        <w:noProof/>
      </w:rPr>
      <w:t>10</w:t>
    </w:r>
    <w:r>
      <w:fldChar w:fldCharType="end"/>
    </w:r>
  </w:p>
  <w:p w14:paraId="45BECC73" w14:textId="77777777" w:rsidR="00F9179D" w:rsidRDefault="00F917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40601" w14:textId="77777777" w:rsidR="00F9179D" w:rsidRDefault="00F9179D">
      <w:r>
        <w:separator/>
      </w:r>
    </w:p>
  </w:footnote>
  <w:footnote w:type="continuationSeparator" w:id="0">
    <w:p w14:paraId="41F2D306" w14:textId="77777777" w:rsidR="00F9179D" w:rsidRDefault="00F9179D">
      <w:r>
        <w:continuationSeparator/>
      </w:r>
    </w:p>
  </w:footnote>
  <w:footnote w:type="continuationNotice" w:id="1">
    <w:p w14:paraId="73B31FB8" w14:textId="77777777" w:rsidR="00F9179D" w:rsidRDefault="00F917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02"/>
        </w:tabs>
        <w:ind w:left="502" w:hanging="360"/>
      </w:pPr>
    </w:lvl>
  </w:abstractNum>
  <w:abstractNum w:abstractNumId="2">
    <w:nsid w:val="00000003"/>
    <w:multiLevelType w:val="singleLevel"/>
    <w:tmpl w:val="F73A35C2"/>
    <w:name w:val="WW8Num3"/>
    <w:lvl w:ilvl="0">
      <w:start w:val="1"/>
      <w:numFmt w:val="decimal"/>
      <w:lvlText w:val="%1."/>
      <w:lvlJc w:val="left"/>
      <w:pPr>
        <w:tabs>
          <w:tab w:val="num" w:pos="786"/>
        </w:tabs>
        <w:ind w:left="786" w:hanging="360"/>
      </w:pPr>
      <w:rPr>
        <w:b w:val="0"/>
        <w:bCs w:val="0"/>
        <w:sz w:val="22"/>
        <w:szCs w:val="22"/>
      </w:r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D1"/>
    <w:rsid w:val="0000098B"/>
    <w:rsid w:val="00013765"/>
    <w:rsid w:val="00022269"/>
    <w:rsid w:val="00035D1F"/>
    <w:rsid w:val="00044207"/>
    <w:rsid w:val="0005183B"/>
    <w:rsid w:val="00055A2F"/>
    <w:rsid w:val="00055DD1"/>
    <w:rsid w:val="000621FD"/>
    <w:rsid w:val="0009384C"/>
    <w:rsid w:val="00095955"/>
    <w:rsid w:val="00097323"/>
    <w:rsid w:val="000A67B4"/>
    <w:rsid w:val="000B5B44"/>
    <w:rsid w:val="000B6805"/>
    <w:rsid w:val="000D0375"/>
    <w:rsid w:val="000D1C2C"/>
    <w:rsid w:val="000D2E27"/>
    <w:rsid w:val="000D38D5"/>
    <w:rsid w:val="000E1722"/>
    <w:rsid w:val="000E2794"/>
    <w:rsid w:val="000F6427"/>
    <w:rsid w:val="00100E65"/>
    <w:rsid w:val="00121599"/>
    <w:rsid w:val="00130370"/>
    <w:rsid w:val="00133FAE"/>
    <w:rsid w:val="00135417"/>
    <w:rsid w:val="00157F4A"/>
    <w:rsid w:val="00166A10"/>
    <w:rsid w:val="00171189"/>
    <w:rsid w:val="00177F56"/>
    <w:rsid w:val="00181BA7"/>
    <w:rsid w:val="001830CE"/>
    <w:rsid w:val="00195658"/>
    <w:rsid w:val="001A7970"/>
    <w:rsid w:val="001B2191"/>
    <w:rsid w:val="00212BAB"/>
    <w:rsid w:val="0021653C"/>
    <w:rsid w:val="00223D72"/>
    <w:rsid w:val="002347CD"/>
    <w:rsid w:val="00234B59"/>
    <w:rsid w:val="002354A1"/>
    <w:rsid w:val="00236FE9"/>
    <w:rsid w:val="0024054F"/>
    <w:rsid w:val="00252EEE"/>
    <w:rsid w:val="00275A17"/>
    <w:rsid w:val="00277F31"/>
    <w:rsid w:val="002904C1"/>
    <w:rsid w:val="002969DD"/>
    <w:rsid w:val="002C35A7"/>
    <w:rsid w:val="002C4B9E"/>
    <w:rsid w:val="002C59E9"/>
    <w:rsid w:val="002F3858"/>
    <w:rsid w:val="00301EBD"/>
    <w:rsid w:val="00303F91"/>
    <w:rsid w:val="00304577"/>
    <w:rsid w:val="00335BF6"/>
    <w:rsid w:val="00346C22"/>
    <w:rsid w:val="003511F2"/>
    <w:rsid w:val="003545A7"/>
    <w:rsid w:val="00354760"/>
    <w:rsid w:val="00356D9E"/>
    <w:rsid w:val="00357C36"/>
    <w:rsid w:val="0036447D"/>
    <w:rsid w:val="0036563B"/>
    <w:rsid w:val="003673A0"/>
    <w:rsid w:val="00370401"/>
    <w:rsid w:val="00375AE5"/>
    <w:rsid w:val="00387510"/>
    <w:rsid w:val="00397620"/>
    <w:rsid w:val="003D17C2"/>
    <w:rsid w:val="003D40E9"/>
    <w:rsid w:val="003E6C2B"/>
    <w:rsid w:val="00402E09"/>
    <w:rsid w:val="004044C8"/>
    <w:rsid w:val="004058D0"/>
    <w:rsid w:val="00416A5A"/>
    <w:rsid w:val="00422500"/>
    <w:rsid w:val="004334A0"/>
    <w:rsid w:val="00438D63"/>
    <w:rsid w:val="0044433A"/>
    <w:rsid w:val="00467536"/>
    <w:rsid w:val="00477900"/>
    <w:rsid w:val="00480222"/>
    <w:rsid w:val="00484DC6"/>
    <w:rsid w:val="00496535"/>
    <w:rsid w:val="004B49C0"/>
    <w:rsid w:val="004B5DB1"/>
    <w:rsid w:val="004C67B6"/>
    <w:rsid w:val="004D07D0"/>
    <w:rsid w:val="004D19D4"/>
    <w:rsid w:val="004E3080"/>
    <w:rsid w:val="004F0379"/>
    <w:rsid w:val="00500CD0"/>
    <w:rsid w:val="00514FF1"/>
    <w:rsid w:val="00523A9F"/>
    <w:rsid w:val="00525FEC"/>
    <w:rsid w:val="00541686"/>
    <w:rsid w:val="0054520C"/>
    <w:rsid w:val="005460F9"/>
    <w:rsid w:val="005462D4"/>
    <w:rsid w:val="005548E0"/>
    <w:rsid w:val="00562B61"/>
    <w:rsid w:val="00564AAA"/>
    <w:rsid w:val="00564CFD"/>
    <w:rsid w:val="00593BFC"/>
    <w:rsid w:val="005D011C"/>
    <w:rsid w:val="005E0DAE"/>
    <w:rsid w:val="00603363"/>
    <w:rsid w:val="00617B34"/>
    <w:rsid w:val="006223E4"/>
    <w:rsid w:val="00626FB4"/>
    <w:rsid w:val="00640A84"/>
    <w:rsid w:val="006517C8"/>
    <w:rsid w:val="00660113"/>
    <w:rsid w:val="006738D9"/>
    <w:rsid w:val="00693596"/>
    <w:rsid w:val="006A0293"/>
    <w:rsid w:val="006B7A4C"/>
    <w:rsid w:val="006C198C"/>
    <w:rsid w:val="006C7D86"/>
    <w:rsid w:val="006E75AA"/>
    <w:rsid w:val="00701B6E"/>
    <w:rsid w:val="00705246"/>
    <w:rsid w:val="0071633A"/>
    <w:rsid w:val="00760CE5"/>
    <w:rsid w:val="00760E22"/>
    <w:rsid w:val="0076134C"/>
    <w:rsid w:val="00767953"/>
    <w:rsid w:val="00786102"/>
    <w:rsid w:val="00793CAD"/>
    <w:rsid w:val="00794A5D"/>
    <w:rsid w:val="00795E59"/>
    <w:rsid w:val="007A422E"/>
    <w:rsid w:val="007B6F62"/>
    <w:rsid w:val="007C12E5"/>
    <w:rsid w:val="007C7B21"/>
    <w:rsid w:val="007D142B"/>
    <w:rsid w:val="007D385F"/>
    <w:rsid w:val="007D6C83"/>
    <w:rsid w:val="007D6D09"/>
    <w:rsid w:val="007E1AE7"/>
    <w:rsid w:val="007E65F7"/>
    <w:rsid w:val="007E6899"/>
    <w:rsid w:val="007F0633"/>
    <w:rsid w:val="00810927"/>
    <w:rsid w:val="008123DD"/>
    <w:rsid w:val="008200F0"/>
    <w:rsid w:val="00831CC7"/>
    <w:rsid w:val="00834040"/>
    <w:rsid w:val="00856851"/>
    <w:rsid w:val="00886053"/>
    <w:rsid w:val="008A295E"/>
    <w:rsid w:val="008A4206"/>
    <w:rsid w:val="008B0F1A"/>
    <w:rsid w:val="008B1064"/>
    <w:rsid w:val="008C2484"/>
    <w:rsid w:val="008D0D4E"/>
    <w:rsid w:val="008D7B2C"/>
    <w:rsid w:val="008E1443"/>
    <w:rsid w:val="008F44AC"/>
    <w:rsid w:val="00903466"/>
    <w:rsid w:val="00921E95"/>
    <w:rsid w:val="009261CF"/>
    <w:rsid w:val="009529B6"/>
    <w:rsid w:val="00963AC7"/>
    <w:rsid w:val="00966156"/>
    <w:rsid w:val="009670E5"/>
    <w:rsid w:val="00974C4B"/>
    <w:rsid w:val="00975118"/>
    <w:rsid w:val="009763A2"/>
    <w:rsid w:val="00993584"/>
    <w:rsid w:val="009A18E5"/>
    <w:rsid w:val="009A223C"/>
    <w:rsid w:val="009A3C18"/>
    <w:rsid w:val="009A5FF6"/>
    <w:rsid w:val="009E6582"/>
    <w:rsid w:val="009F7E2C"/>
    <w:rsid w:val="00A02BD1"/>
    <w:rsid w:val="00A11DB4"/>
    <w:rsid w:val="00A2781D"/>
    <w:rsid w:val="00A31379"/>
    <w:rsid w:val="00A40BA7"/>
    <w:rsid w:val="00A4599F"/>
    <w:rsid w:val="00A514F9"/>
    <w:rsid w:val="00A5375A"/>
    <w:rsid w:val="00A54173"/>
    <w:rsid w:val="00A55461"/>
    <w:rsid w:val="00A601D1"/>
    <w:rsid w:val="00A91323"/>
    <w:rsid w:val="00A97CD9"/>
    <w:rsid w:val="00AA5A5D"/>
    <w:rsid w:val="00AD7769"/>
    <w:rsid w:val="00AF79C9"/>
    <w:rsid w:val="00B105BF"/>
    <w:rsid w:val="00B236F6"/>
    <w:rsid w:val="00B263E2"/>
    <w:rsid w:val="00B3469C"/>
    <w:rsid w:val="00B35F50"/>
    <w:rsid w:val="00B504F1"/>
    <w:rsid w:val="00B5440F"/>
    <w:rsid w:val="00B7184D"/>
    <w:rsid w:val="00B74BBB"/>
    <w:rsid w:val="00B95BF4"/>
    <w:rsid w:val="00BA2347"/>
    <w:rsid w:val="00BC7A79"/>
    <w:rsid w:val="00BD604A"/>
    <w:rsid w:val="00BF4600"/>
    <w:rsid w:val="00BF5884"/>
    <w:rsid w:val="00C04802"/>
    <w:rsid w:val="00C04C62"/>
    <w:rsid w:val="00C0598F"/>
    <w:rsid w:val="00C10051"/>
    <w:rsid w:val="00C1648A"/>
    <w:rsid w:val="00C21AFF"/>
    <w:rsid w:val="00C33161"/>
    <w:rsid w:val="00C614DA"/>
    <w:rsid w:val="00C7296F"/>
    <w:rsid w:val="00C77BAC"/>
    <w:rsid w:val="00C81368"/>
    <w:rsid w:val="00C9177B"/>
    <w:rsid w:val="00C952B0"/>
    <w:rsid w:val="00C9784B"/>
    <w:rsid w:val="00CA4F51"/>
    <w:rsid w:val="00CB183F"/>
    <w:rsid w:val="00CD38B0"/>
    <w:rsid w:val="00CE1405"/>
    <w:rsid w:val="00D070C7"/>
    <w:rsid w:val="00D2108B"/>
    <w:rsid w:val="00D43A27"/>
    <w:rsid w:val="00D44A6E"/>
    <w:rsid w:val="00D56421"/>
    <w:rsid w:val="00D66175"/>
    <w:rsid w:val="00D83619"/>
    <w:rsid w:val="00D92BEA"/>
    <w:rsid w:val="00D97CEF"/>
    <w:rsid w:val="00DA4043"/>
    <w:rsid w:val="00DF799E"/>
    <w:rsid w:val="00E03BA2"/>
    <w:rsid w:val="00E03CDB"/>
    <w:rsid w:val="00E25D97"/>
    <w:rsid w:val="00E305BE"/>
    <w:rsid w:val="00E31C0A"/>
    <w:rsid w:val="00E53457"/>
    <w:rsid w:val="00E6710F"/>
    <w:rsid w:val="00E9195F"/>
    <w:rsid w:val="00EB3D9F"/>
    <w:rsid w:val="00EC1438"/>
    <w:rsid w:val="00EC6D35"/>
    <w:rsid w:val="00ED3539"/>
    <w:rsid w:val="00F300DC"/>
    <w:rsid w:val="00F362B4"/>
    <w:rsid w:val="00F413DC"/>
    <w:rsid w:val="00F54CC9"/>
    <w:rsid w:val="00F63155"/>
    <w:rsid w:val="00F80C3B"/>
    <w:rsid w:val="00F82B12"/>
    <w:rsid w:val="00F86E26"/>
    <w:rsid w:val="00F9179D"/>
    <w:rsid w:val="00F9412F"/>
    <w:rsid w:val="00FA1302"/>
    <w:rsid w:val="00FA5BD9"/>
    <w:rsid w:val="00FB4693"/>
    <w:rsid w:val="00FB74A3"/>
    <w:rsid w:val="00FD1987"/>
    <w:rsid w:val="00FD1E18"/>
    <w:rsid w:val="00FE77D9"/>
    <w:rsid w:val="00FF0D1D"/>
    <w:rsid w:val="01C39B33"/>
    <w:rsid w:val="02020118"/>
    <w:rsid w:val="02C993F4"/>
    <w:rsid w:val="045A8072"/>
    <w:rsid w:val="05910C78"/>
    <w:rsid w:val="05F92F76"/>
    <w:rsid w:val="06608E50"/>
    <w:rsid w:val="066DA45D"/>
    <w:rsid w:val="08461B8E"/>
    <w:rsid w:val="08809424"/>
    <w:rsid w:val="08A7D524"/>
    <w:rsid w:val="0928D453"/>
    <w:rsid w:val="0A8D5133"/>
    <w:rsid w:val="0B489DEF"/>
    <w:rsid w:val="0E292791"/>
    <w:rsid w:val="0E440B58"/>
    <w:rsid w:val="0FE1EDB9"/>
    <w:rsid w:val="1043FB50"/>
    <w:rsid w:val="106D7955"/>
    <w:rsid w:val="109B39F0"/>
    <w:rsid w:val="12D2C19C"/>
    <w:rsid w:val="12E02DE7"/>
    <w:rsid w:val="13A15406"/>
    <w:rsid w:val="1462A84D"/>
    <w:rsid w:val="15C3412A"/>
    <w:rsid w:val="16DFB7CB"/>
    <w:rsid w:val="170D2EF9"/>
    <w:rsid w:val="17200182"/>
    <w:rsid w:val="1725E169"/>
    <w:rsid w:val="19B94D54"/>
    <w:rsid w:val="1B1E2D40"/>
    <w:rsid w:val="1C2B41D6"/>
    <w:rsid w:val="1D156118"/>
    <w:rsid w:val="1D723845"/>
    <w:rsid w:val="1E33AF9C"/>
    <w:rsid w:val="1EBD1D2D"/>
    <w:rsid w:val="1F8317DB"/>
    <w:rsid w:val="20097D58"/>
    <w:rsid w:val="2307A6F1"/>
    <w:rsid w:val="23987CD9"/>
    <w:rsid w:val="246F0C94"/>
    <w:rsid w:val="2498286F"/>
    <w:rsid w:val="24CBD266"/>
    <w:rsid w:val="26258840"/>
    <w:rsid w:val="27450965"/>
    <w:rsid w:val="278FABE6"/>
    <w:rsid w:val="28E3A35E"/>
    <w:rsid w:val="2925FB4E"/>
    <w:rsid w:val="29D0F0A2"/>
    <w:rsid w:val="29D5A545"/>
    <w:rsid w:val="2A7913ED"/>
    <w:rsid w:val="2C9F7BF1"/>
    <w:rsid w:val="2CB0880E"/>
    <w:rsid w:val="2ED17B20"/>
    <w:rsid w:val="30A0C46D"/>
    <w:rsid w:val="329DC4E0"/>
    <w:rsid w:val="333B7766"/>
    <w:rsid w:val="33598A0E"/>
    <w:rsid w:val="336043BF"/>
    <w:rsid w:val="33777699"/>
    <w:rsid w:val="337C4780"/>
    <w:rsid w:val="33CD9076"/>
    <w:rsid w:val="34D31984"/>
    <w:rsid w:val="34E2FAE6"/>
    <w:rsid w:val="35D5AB42"/>
    <w:rsid w:val="365A8CAD"/>
    <w:rsid w:val="37013D2F"/>
    <w:rsid w:val="388A1E4B"/>
    <w:rsid w:val="39492411"/>
    <w:rsid w:val="3A69EC26"/>
    <w:rsid w:val="3C3F5FB1"/>
    <w:rsid w:val="3C54258F"/>
    <w:rsid w:val="3D488A88"/>
    <w:rsid w:val="3D5546B7"/>
    <w:rsid w:val="3DA9331B"/>
    <w:rsid w:val="3F280CB6"/>
    <w:rsid w:val="3F4DC6D2"/>
    <w:rsid w:val="3FFD56A5"/>
    <w:rsid w:val="4051E329"/>
    <w:rsid w:val="4094DB8E"/>
    <w:rsid w:val="40AF1362"/>
    <w:rsid w:val="40EDFE67"/>
    <w:rsid w:val="4107FC61"/>
    <w:rsid w:val="43A14456"/>
    <w:rsid w:val="44427BDE"/>
    <w:rsid w:val="44524255"/>
    <w:rsid w:val="447F3FBF"/>
    <w:rsid w:val="44807136"/>
    <w:rsid w:val="46A99E46"/>
    <w:rsid w:val="470379EE"/>
    <w:rsid w:val="492D3F3F"/>
    <w:rsid w:val="498608E9"/>
    <w:rsid w:val="4A0E345D"/>
    <w:rsid w:val="4AEE6899"/>
    <w:rsid w:val="4B323F7E"/>
    <w:rsid w:val="4B83D6C8"/>
    <w:rsid w:val="4CC1D661"/>
    <w:rsid w:val="4D350CFF"/>
    <w:rsid w:val="4D914450"/>
    <w:rsid w:val="4E598A27"/>
    <w:rsid w:val="4E6DC7FE"/>
    <w:rsid w:val="4E8B2C1E"/>
    <w:rsid w:val="4EA71275"/>
    <w:rsid w:val="51320A83"/>
    <w:rsid w:val="51F28F54"/>
    <w:rsid w:val="5265ECAB"/>
    <w:rsid w:val="52DF9076"/>
    <w:rsid w:val="530E3496"/>
    <w:rsid w:val="537834DF"/>
    <w:rsid w:val="5386859E"/>
    <w:rsid w:val="545B4A90"/>
    <w:rsid w:val="54E40EB0"/>
    <w:rsid w:val="556C8BCB"/>
    <w:rsid w:val="56710B90"/>
    <w:rsid w:val="56E884A4"/>
    <w:rsid w:val="570BC524"/>
    <w:rsid w:val="579706BB"/>
    <w:rsid w:val="59974BA2"/>
    <w:rsid w:val="5A3634D3"/>
    <w:rsid w:val="5A7A5577"/>
    <w:rsid w:val="5ABC3B09"/>
    <w:rsid w:val="5BF5EEE5"/>
    <w:rsid w:val="5C4B2601"/>
    <w:rsid w:val="5E987E86"/>
    <w:rsid w:val="5EC801B5"/>
    <w:rsid w:val="5F3EA3E6"/>
    <w:rsid w:val="5FE7939F"/>
    <w:rsid w:val="618F0CB8"/>
    <w:rsid w:val="62349CC3"/>
    <w:rsid w:val="63C00BC3"/>
    <w:rsid w:val="64624366"/>
    <w:rsid w:val="65DD89B4"/>
    <w:rsid w:val="686112F1"/>
    <w:rsid w:val="68DFDE1E"/>
    <w:rsid w:val="6A5715D7"/>
    <w:rsid w:val="6B3A4295"/>
    <w:rsid w:val="6C767675"/>
    <w:rsid w:val="6D391C4E"/>
    <w:rsid w:val="6DDC44E7"/>
    <w:rsid w:val="6E2C5798"/>
    <w:rsid w:val="6F81E271"/>
    <w:rsid w:val="700AAE2F"/>
    <w:rsid w:val="7072C832"/>
    <w:rsid w:val="71332753"/>
    <w:rsid w:val="714B258F"/>
    <w:rsid w:val="71E79C79"/>
    <w:rsid w:val="72197784"/>
    <w:rsid w:val="73565527"/>
    <w:rsid w:val="73E34556"/>
    <w:rsid w:val="74A67160"/>
    <w:rsid w:val="754BB37A"/>
    <w:rsid w:val="7581E0C4"/>
    <w:rsid w:val="7636BA32"/>
    <w:rsid w:val="76A18FE7"/>
    <w:rsid w:val="773E9C3D"/>
    <w:rsid w:val="78609539"/>
    <w:rsid w:val="78AE2C89"/>
    <w:rsid w:val="795B09C0"/>
    <w:rsid w:val="79B1CB11"/>
    <w:rsid w:val="79CD6D9B"/>
    <w:rsid w:val="7AB12342"/>
    <w:rsid w:val="7B3DD800"/>
    <w:rsid w:val="7D9017D6"/>
    <w:rsid w:val="7F28C2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93AE2C"/>
  <w15:chartTrackingRefBased/>
  <w15:docId w15:val="{95AC3F66-202C-4E07-8CD4-2CAD4E5D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val="pl-PL" w:eastAsia="zh-CN"/>
    </w:rPr>
  </w:style>
  <w:style w:type="paragraph" w:styleId="Nagwek1">
    <w:name w:val="heading 1"/>
    <w:basedOn w:val="Normalny"/>
    <w:next w:val="Normalny"/>
    <w:qFormat/>
    <w:pPr>
      <w:keepNext/>
      <w:tabs>
        <w:tab w:val="num" w:pos="0"/>
      </w:tabs>
      <w:spacing w:before="240" w:after="60"/>
      <w:ind w:left="432" w:hanging="432"/>
      <w:outlineLvl w:val="0"/>
    </w:pPr>
    <w:rPr>
      <w:rFonts w:ascii="Arial" w:hAnsi="Arial" w:cs="Arial"/>
      <w:b/>
      <w:bCs/>
      <w:kern w:val="2"/>
      <w:sz w:val="32"/>
      <w:szCs w:val="32"/>
      <w:lang w:val="en-US"/>
    </w:rPr>
  </w:style>
  <w:style w:type="paragraph" w:styleId="Nagwek2">
    <w:name w:val="heading 2"/>
    <w:basedOn w:val="Normalny"/>
    <w:next w:val="Normalny"/>
    <w:qFormat/>
    <w:pPr>
      <w:keepNext/>
      <w:tabs>
        <w:tab w:val="num" w:pos="0"/>
      </w:tabs>
      <w:spacing w:before="240" w:after="60"/>
      <w:ind w:left="576" w:hanging="576"/>
      <w:outlineLvl w:val="1"/>
    </w:pPr>
    <w:rPr>
      <w:rFonts w:ascii="Arial" w:hAnsi="Arial" w:cs="Arial"/>
      <w:b/>
      <w:bCs/>
      <w:i/>
      <w:iCs/>
      <w:kern w:val="2"/>
      <w:sz w:val="28"/>
      <w:szCs w:val="28"/>
      <w:lang w:val="en-US"/>
    </w:rPr>
  </w:style>
  <w:style w:type="paragraph" w:styleId="Nagwek3">
    <w:name w:val="heading 3"/>
    <w:basedOn w:val="Normalny"/>
    <w:next w:val="Normalny"/>
    <w:qFormat/>
    <w:pPr>
      <w:keepNext/>
      <w:tabs>
        <w:tab w:val="num" w:pos="0"/>
      </w:tabs>
      <w:autoSpaceDE w:val="0"/>
      <w:ind w:left="720" w:hanging="720"/>
      <w:jc w:val="center"/>
      <w:outlineLvl w:val="2"/>
    </w:pPr>
    <w:rPr>
      <w:b/>
      <w:bCs/>
      <w:kern w:val="2"/>
      <w:sz w:val="32"/>
      <w:szCs w:val="32"/>
      <w:lang w:val="en-US"/>
    </w:rPr>
  </w:style>
  <w:style w:type="paragraph" w:styleId="Nagwek4">
    <w:name w:val="heading 4"/>
    <w:basedOn w:val="Normalny"/>
    <w:next w:val="Normalny"/>
    <w:qFormat/>
    <w:pPr>
      <w:keepNext/>
      <w:tabs>
        <w:tab w:val="num" w:pos="0"/>
      </w:tabs>
      <w:ind w:left="864" w:hanging="864"/>
      <w:outlineLvl w:val="3"/>
    </w:pPr>
    <w:rPr>
      <w:kern w:val="2"/>
      <w:sz w:val="28"/>
      <w:szCs w:val="28"/>
      <w:lang w:val="en-US"/>
    </w:rPr>
  </w:style>
  <w:style w:type="paragraph" w:styleId="Nagwek5">
    <w:name w:val="heading 5"/>
    <w:basedOn w:val="Normalny"/>
    <w:next w:val="Normalny"/>
    <w:qFormat/>
    <w:pPr>
      <w:tabs>
        <w:tab w:val="num" w:pos="0"/>
      </w:tabs>
      <w:spacing w:before="240" w:after="60"/>
      <w:ind w:left="1008" w:hanging="1008"/>
      <w:outlineLvl w:val="4"/>
    </w:pPr>
    <w:rPr>
      <w:rFonts w:ascii="Calibri" w:hAnsi="Calibri" w:cs="Calibri"/>
      <w:b/>
      <w:bCs/>
      <w:i/>
      <w:iCs/>
      <w:kern w:val="2"/>
      <w:sz w:val="26"/>
      <w:szCs w:val="26"/>
      <w:lang w:val="en-US"/>
    </w:rPr>
  </w:style>
  <w:style w:type="paragraph" w:styleId="Nagwek8">
    <w:name w:val="heading 8"/>
    <w:basedOn w:val="Normalny"/>
    <w:next w:val="Normalny"/>
    <w:qFormat/>
    <w:pPr>
      <w:keepNext/>
      <w:tabs>
        <w:tab w:val="num" w:pos="0"/>
      </w:tabs>
      <w:autoSpaceDE w:val="0"/>
      <w:ind w:left="1440" w:hanging="1440"/>
      <w:jc w:val="right"/>
      <w:outlineLvl w:val="7"/>
    </w:pPr>
    <w:rPr>
      <w:kern w:val="2"/>
      <w:sz w:val="28"/>
      <w:szCs w:val="2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1z5">
    <w:name w:val="WW8Num1z5"/>
  </w:style>
  <w:style w:type="character" w:customStyle="1" w:styleId="WW8Num1z6">
    <w:name w:val="WW8Num1z6"/>
  </w:style>
  <w:style w:type="character" w:customStyle="1" w:styleId="WW8Num1z8">
    <w:name w:val="WW8Num1z8"/>
  </w:style>
  <w:style w:type="character" w:customStyle="1" w:styleId="WW8Num2z0">
    <w:name w:val="WW8Num2z0"/>
  </w:style>
  <w:style w:type="character" w:customStyle="1" w:styleId="WW8Num3z0">
    <w:name w:val="WW8Num3z0"/>
    <w:rPr>
      <w:sz w:val="22"/>
      <w:szCs w:val="22"/>
    </w:rPr>
  </w:style>
  <w:style w:type="character" w:customStyle="1" w:styleId="WW8Num4z0">
    <w:name w:val="WW8Num4z0"/>
  </w:style>
  <w:style w:type="character" w:customStyle="1" w:styleId="WW8Num4z1">
    <w:name w:val="WW8Num4z1"/>
    <w:rPr>
      <w:rFonts w:ascii="OpenSymbol" w:hAnsi="OpenSymbol" w:cs="OpenSymbol"/>
    </w:rPr>
  </w:style>
  <w:style w:type="character" w:customStyle="1" w:styleId="WW8Num4z3">
    <w:name w:val="WW8Num4z3"/>
    <w:rPr>
      <w:rFonts w:ascii="Symbol" w:hAnsi="Symbol" w:cs="OpenSymbol"/>
    </w:rPr>
  </w:style>
  <w:style w:type="character" w:customStyle="1" w:styleId="DefaultParagraphFont1">
    <w:name w:val="Default Paragraph Font1"/>
  </w:style>
  <w:style w:type="character" w:customStyle="1" w:styleId="Domylnaczcionkaakapitu3">
    <w:name w:val="Domyślna czcionka akapitu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Arial" w:hAnsi="Arial" w:cs="Arial" w:hint="default"/>
      <w:b w:val="0"/>
      <w:sz w:val="20"/>
      <w:szCs w:val="2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Times New Roman" w:eastAsia="Times New Roman" w:hAnsi="Times New Roman" w:cs="Times New Roman"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Domylnaczcionkaakapitu2">
    <w:name w:val="Domyślna czcionka akapitu2"/>
  </w:style>
  <w:style w:type="character" w:customStyle="1" w:styleId="FontStyle58">
    <w:name w:val="Font Style58"/>
    <w:rPr>
      <w:rFonts w:ascii="Times New Roman" w:hAnsi="Times New Roman" w:cs="Times New Roman"/>
      <w:sz w:val="16"/>
      <w:szCs w:val="16"/>
    </w:rPr>
  </w:style>
  <w:style w:type="character" w:customStyle="1" w:styleId="StopkaZnak">
    <w:name w:val="Stopka Znak"/>
    <w:rPr>
      <w:rFonts w:ascii="Times New Roman" w:eastAsia="Times New Roman" w:hAnsi="Times New Roman" w:cs="Times New Roman"/>
      <w:sz w:val="20"/>
      <w:szCs w:val="20"/>
    </w:rPr>
  </w:style>
  <w:style w:type="character" w:customStyle="1" w:styleId="NagwekZnak">
    <w:name w:val="Nagłówek Znak"/>
    <w:rPr>
      <w:rFonts w:ascii="Times New Roman" w:eastAsia="Times New Roman" w:hAnsi="Times New Roman" w:cs="Times New Roman"/>
      <w:sz w:val="24"/>
      <w:szCs w:val="24"/>
    </w:rPr>
  </w:style>
  <w:style w:type="character" w:customStyle="1" w:styleId="Tekstpodstawowy2Znak">
    <w:name w:val="Tekst podstawowy 2 Znak"/>
    <w:rPr>
      <w:rFonts w:ascii="Times New Roman" w:eastAsia="Times New Roman" w:hAnsi="Times New Roman" w:cs="Times New Roman"/>
      <w:b/>
      <w:bCs/>
      <w:color w:val="FF0000"/>
      <w:sz w:val="24"/>
      <w:szCs w:val="24"/>
    </w:rPr>
  </w:style>
  <w:style w:type="character" w:customStyle="1" w:styleId="TekstdymkaZnak">
    <w:name w:val="Tekst dymka Znak"/>
    <w:rPr>
      <w:rFonts w:ascii="Tahoma" w:eastAsia="Times New Roman" w:hAnsi="Tahoma" w:cs="Tahoma"/>
      <w:sz w:val="16"/>
      <w:szCs w:val="16"/>
      <w:lang w:val="pl-PL"/>
    </w:rPr>
  </w:style>
  <w:style w:type="character" w:customStyle="1" w:styleId="Nagwek1Znak">
    <w:name w:val="Nagłówek 1 Znak"/>
    <w:rPr>
      <w:rFonts w:ascii="Arial" w:eastAsia="Times New Roman" w:hAnsi="Arial" w:cs="Arial"/>
      <w:b/>
      <w:bCs/>
      <w:kern w:val="2"/>
      <w:sz w:val="32"/>
      <w:szCs w:val="32"/>
      <w:lang w:val="en-US" w:eastAsia="zh-CN"/>
    </w:rPr>
  </w:style>
  <w:style w:type="character" w:customStyle="1" w:styleId="Nagwek2Znak">
    <w:name w:val="Nagłówek 2 Znak"/>
    <w:rPr>
      <w:rFonts w:ascii="Arial" w:eastAsia="Times New Roman" w:hAnsi="Arial" w:cs="Arial"/>
      <w:b/>
      <w:bCs/>
      <w:i/>
      <w:iCs/>
      <w:kern w:val="2"/>
      <w:sz w:val="28"/>
      <w:szCs w:val="28"/>
      <w:lang w:val="en-US" w:eastAsia="zh-CN"/>
    </w:rPr>
  </w:style>
  <w:style w:type="character" w:customStyle="1" w:styleId="Nagwek3Znak">
    <w:name w:val="Nagłówek 3 Znak"/>
    <w:rPr>
      <w:rFonts w:ascii="Times New Roman" w:eastAsia="Times New Roman" w:hAnsi="Times New Roman" w:cs="Times New Roman"/>
      <w:b/>
      <w:bCs/>
      <w:kern w:val="2"/>
      <w:sz w:val="32"/>
      <w:szCs w:val="32"/>
      <w:lang w:val="en-US" w:eastAsia="zh-CN"/>
    </w:rPr>
  </w:style>
  <w:style w:type="character" w:customStyle="1" w:styleId="Nagwek4Znak">
    <w:name w:val="Nagłówek 4 Znak"/>
    <w:rPr>
      <w:rFonts w:ascii="Times New Roman" w:eastAsia="Times New Roman" w:hAnsi="Times New Roman" w:cs="Times New Roman"/>
      <w:kern w:val="2"/>
      <w:sz w:val="28"/>
      <w:szCs w:val="28"/>
      <w:lang w:val="en-US" w:eastAsia="zh-CN"/>
    </w:rPr>
  </w:style>
  <w:style w:type="character" w:customStyle="1" w:styleId="Nagwek5Znak">
    <w:name w:val="Nagłówek 5 Znak"/>
    <w:rPr>
      <w:rFonts w:eastAsia="Times New Roman" w:cs="Calibri"/>
      <w:b/>
      <w:bCs/>
      <w:i/>
      <w:iCs/>
      <w:kern w:val="2"/>
      <w:sz w:val="26"/>
      <w:szCs w:val="26"/>
      <w:lang w:val="en-US" w:eastAsia="zh-CN"/>
    </w:rPr>
  </w:style>
  <w:style w:type="character" w:customStyle="1" w:styleId="Nagwek8Znak">
    <w:name w:val="Nagłówek 8 Znak"/>
    <w:rPr>
      <w:rFonts w:ascii="Times New Roman" w:eastAsia="Times New Roman" w:hAnsi="Times New Roman" w:cs="Times New Roman"/>
      <w:kern w:val="2"/>
      <w:sz w:val="28"/>
      <w:szCs w:val="28"/>
      <w:lang w:val="en-US" w:eastAsia="zh-CN"/>
    </w:rPr>
  </w:style>
  <w:style w:type="character" w:customStyle="1" w:styleId="Domylnaczcionkaakapitu1">
    <w:name w:val="Domyślna czcionka akapitu1"/>
  </w:style>
  <w:style w:type="character" w:customStyle="1" w:styleId="HTMLAcronym1">
    <w:name w:val="HTML Acronym1"/>
  </w:style>
  <w:style w:type="character" w:customStyle="1" w:styleId="TekstprzypisukocowegoZnak">
    <w:name w:val="Tekst przypisu końcowego Znak"/>
    <w:rPr>
      <w:rFonts w:ascii="Times New Roman" w:eastAsia="Times New Roman" w:hAnsi="Times New Roman" w:cs="Times New Roman"/>
    </w:rPr>
  </w:style>
  <w:style w:type="character" w:customStyle="1" w:styleId="Znakiprzypiswkocowych">
    <w:name w:val="Znaki przypisów końcowych"/>
    <w:rPr>
      <w:vertAlign w:val="superscript"/>
    </w:rPr>
  </w:style>
  <w:style w:type="character" w:customStyle="1" w:styleId="Znakinumeracji">
    <w:name w:val="Znaki numeracji"/>
  </w:style>
  <w:style w:type="character" w:customStyle="1" w:styleId="Znakiwypunktowania">
    <w:name w:val="Znaki wypunktowania"/>
    <w:rPr>
      <w:rFonts w:ascii="OpenSymbol" w:eastAsia="OpenSymbol" w:hAnsi="OpenSymbol" w:cs="OpenSymbol"/>
    </w:r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Caption1">
    <w:name w:val="Caption1"/>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ListParagraph1">
    <w:name w:val="List Paragraph1"/>
    <w:basedOn w:val="Normalny"/>
    <w:pPr>
      <w:ind w:left="720"/>
      <w:contextualSpacing/>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rPr>
      <w:sz w:val="20"/>
      <w:szCs w:val="20"/>
      <w:lang w:val="x-none"/>
    </w:rPr>
  </w:style>
  <w:style w:type="paragraph" w:customStyle="1" w:styleId="Default">
    <w:name w:val="Default"/>
    <w:pPr>
      <w:widowControl w:val="0"/>
      <w:suppressAutoHyphens/>
      <w:autoSpaceDE w:val="0"/>
    </w:pPr>
    <w:rPr>
      <w:rFonts w:ascii="Times New Roman PSMT" w:hAnsi="Times New Roman PSMT" w:cs="Times New Roman PSMT"/>
      <w:color w:val="000000"/>
      <w:sz w:val="24"/>
      <w:szCs w:val="24"/>
      <w:lang w:val="pl-PL" w:eastAsia="zh-CN"/>
    </w:rPr>
  </w:style>
  <w:style w:type="paragraph" w:styleId="Nagwek">
    <w:name w:val="header"/>
    <w:basedOn w:val="Normalny"/>
    <w:pPr>
      <w:tabs>
        <w:tab w:val="center" w:pos="4536"/>
        <w:tab w:val="right" w:pos="9072"/>
      </w:tabs>
    </w:pPr>
  </w:style>
  <w:style w:type="paragraph" w:customStyle="1" w:styleId="Tekstpodstawowy21">
    <w:name w:val="Tekst podstawowy 21"/>
    <w:basedOn w:val="Normalny"/>
    <w:rPr>
      <w:b/>
      <w:bCs/>
      <w:color w:val="FF0000"/>
    </w:rPr>
  </w:style>
  <w:style w:type="paragraph" w:customStyle="1" w:styleId="BalloonText1">
    <w:name w:val="Balloon Text1"/>
    <w:basedOn w:val="Normalny"/>
    <w:rPr>
      <w:rFonts w:ascii="Tahoma" w:hAnsi="Tahoma" w:cs="Tahoma"/>
      <w:sz w:val="16"/>
      <w:szCs w:val="16"/>
    </w:rPr>
  </w:style>
  <w:style w:type="paragraph" w:customStyle="1" w:styleId="Standard">
    <w:name w:val="Standard"/>
    <w:pPr>
      <w:widowControl w:val="0"/>
      <w:suppressAutoHyphens/>
      <w:textAlignment w:val="baseline"/>
    </w:pPr>
    <w:rPr>
      <w:rFonts w:eastAsia="Andale Sans UI" w:cs="Tahoma"/>
      <w:kern w:val="2"/>
      <w:sz w:val="24"/>
      <w:szCs w:val="24"/>
      <w:lang w:val="de-DE" w:bidi="fa-IR"/>
    </w:rPr>
  </w:style>
  <w:style w:type="paragraph" w:customStyle="1" w:styleId="Timesnewroman">
    <w:name w:val="Times new roman"/>
    <w:basedOn w:val="Normalny"/>
    <w:pPr>
      <w:widowControl w:val="0"/>
      <w:spacing w:line="259" w:lineRule="atLeast"/>
      <w:ind w:right="72"/>
    </w:pPr>
    <w:rPr>
      <w:rFonts w:eastAsia="Calibri"/>
    </w:rPr>
  </w:style>
  <w:style w:type="paragraph" w:styleId="Tekstprzypisukocowego">
    <w:name w:val="endnote text"/>
    <w:basedOn w:val="Normalny"/>
    <w:rPr>
      <w:sz w:val="20"/>
      <w:szCs w:val="20"/>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135417"/>
    <w:rPr>
      <w:sz w:val="16"/>
      <w:szCs w:val="16"/>
    </w:rPr>
  </w:style>
  <w:style w:type="paragraph" w:styleId="Tekstkomentarza">
    <w:name w:val="annotation text"/>
    <w:basedOn w:val="Normalny"/>
    <w:link w:val="TekstkomentarzaZnak"/>
    <w:uiPriority w:val="99"/>
    <w:unhideWhenUsed/>
    <w:rsid w:val="00135417"/>
    <w:rPr>
      <w:sz w:val="20"/>
      <w:szCs w:val="20"/>
    </w:rPr>
  </w:style>
  <w:style w:type="character" w:customStyle="1" w:styleId="TekstkomentarzaZnak">
    <w:name w:val="Tekst komentarza Znak"/>
    <w:link w:val="Tekstkomentarza"/>
    <w:uiPriority w:val="99"/>
    <w:rsid w:val="00135417"/>
    <w:rPr>
      <w:lang w:val="pl-PL"/>
    </w:rPr>
  </w:style>
  <w:style w:type="paragraph" w:styleId="Tematkomentarza">
    <w:name w:val="annotation subject"/>
    <w:basedOn w:val="Tekstkomentarza"/>
    <w:next w:val="Tekstkomentarza"/>
    <w:link w:val="TematkomentarzaZnak"/>
    <w:uiPriority w:val="99"/>
    <w:semiHidden/>
    <w:unhideWhenUsed/>
    <w:rsid w:val="00135417"/>
    <w:rPr>
      <w:b/>
      <w:bCs/>
    </w:rPr>
  </w:style>
  <w:style w:type="character" w:customStyle="1" w:styleId="TematkomentarzaZnak">
    <w:name w:val="Temat komentarza Znak"/>
    <w:link w:val="Tematkomentarza"/>
    <w:uiPriority w:val="99"/>
    <w:semiHidden/>
    <w:rsid w:val="00135417"/>
    <w:rPr>
      <w:b/>
      <w:bCs/>
      <w:lang w:val="pl-PL"/>
    </w:rPr>
  </w:style>
  <w:style w:type="character" w:customStyle="1" w:styleId="ui-provider">
    <w:name w:val="ui-provider"/>
    <w:basedOn w:val="Domylnaczcionkaakapitu"/>
    <w:rsid w:val="00E2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596590">
      <w:bodyDiv w:val="1"/>
      <w:marLeft w:val="0"/>
      <w:marRight w:val="0"/>
      <w:marTop w:val="0"/>
      <w:marBottom w:val="0"/>
      <w:divBdr>
        <w:top w:val="none" w:sz="0" w:space="0" w:color="auto"/>
        <w:left w:val="none" w:sz="0" w:space="0" w:color="auto"/>
        <w:bottom w:val="none" w:sz="0" w:space="0" w:color="auto"/>
        <w:right w:val="none" w:sz="0" w:space="0" w:color="auto"/>
      </w:divBdr>
    </w:div>
    <w:div w:id="18231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C81D20734BB4C951683027C0AE9A8" ma:contentTypeVersion="14" ma:contentTypeDescription="Create a new document." ma:contentTypeScope="" ma:versionID="e547f26575495898f04f0addc5bcf661">
  <xsd:schema xmlns:xsd="http://www.w3.org/2001/XMLSchema" xmlns:xs="http://www.w3.org/2001/XMLSchema" xmlns:p="http://schemas.microsoft.com/office/2006/metadata/properties" xmlns:ns2="e2a52de5-5cb4-4ec2-8f55-ff2ca4d4b7f4" xmlns:ns3="32aa0e9e-a6a0-4bce-bb73-a38fa0450658" targetNamespace="http://schemas.microsoft.com/office/2006/metadata/properties" ma:root="true" ma:fieldsID="47aabb664a9e5afda68d0e0b7e9dde0b" ns2:_="" ns3:_="">
    <xsd:import namespace="e2a52de5-5cb4-4ec2-8f55-ff2ca4d4b7f4"/>
    <xsd:import namespace="32aa0e9e-a6a0-4bce-bb73-a38fa04506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52de5-5cb4-4ec2-8f55-ff2ca4d4b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e90546-c993-47b2-95da-69513e1a95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a0e9e-a6a0-4bce-bb73-a38fa04506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ca6f6d-3e4c-4091-b1ab-24c7a70bece4}" ma:internalName="TaxCatchAll" ma:showField="CatchAllData" ma:web="32aa0e9e-a6a0-4bce-bb73-a38fa0450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6EC5-F848-42B2-8A45-2FF10C03B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52de5-5cb4-4ec2-8f55-ff2ca4d4b7f4"/>
    <ds:schemaRef ds:uri="32aa0e9e-a6a0-4bce-bb73-a38fa0450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62A8-4355-450C-84F1-B09A1E78C85A}">
  <ds:schemaRefs>
    <ds:schemaRef ds:uri="http://schemas.microsoft.com/sharepoint/v3/contenttype/forms"/>
  </ds:schemaRefs>
</ds:datastoreItem>
</file>

<file path=customXml/itemProps3.xml><?xml version="1.0" encoding="utf-8"?>
<ds:datastoreItem xmlns:ds="http://schemas.openxmlformats.org/officeDocument/2006/customXml" ds:itemID="{7E55C2F2-36FD-49E5-B8D4-11D8C8D4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7FB250CF</Template>
  <TotalTime>37</TotalTime>
  <Pages>14</Pages>
  <Words>4871</Words>
  <Characters>29227</Characters>
  <Application>Microsoft Office Word</Application>
  <DocSecurity>0</DocSecurity>
  <Lines>243</Lines>
  <Paragraphs>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Magdalena Piętka</cp:lastModifiedBy>
  <cp:revision>9</cp:revision>
  <cp:lastPrinted>2024-08-07T15:15:00Z</cp:lastPrinted>
  <dcterms:created xsi:type="dcterms:W3CDTF">2024-10-30T19:56:00Z</dcterms:created>
  <dcterms:modified xsi:type="dcterms:W3CDTF">2024-10-31T08:31:00Z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09cb06-7738-4ab2-bfa1-5e7551442bdd_ActionId">
    <vt:lpwstr>e3ba98cb-71a1-461f-89cf-b528c80dd42f</vt:lpwstr>
  </property>
  <property fmtid="{D5CDD505-2E9C-101B-9397-08002B2CF9AE}" pid="3" name="MSIP_Label_8009cb06-7738-4ab2-bfa1-5e7551442bdd_ContentBits">
    <vt:lpwstr>2</vt:lpwstr>
  </property>
  <property fmtid="{D5CDD505-2E9C-101B-9397-08002B2CF9AE}" pid="4" name="MSIP_Label_8009cb06-7738-4ab2-bfa1-5e7551442bdd_Enabled">
    <vt:lpwstr>true</vt:lpwstr>
  </property>
  <property fmtid="{D5CDD505-2E9C-101B-9397-08002B2CF9AE}" pid="5" name="MSIP_Label_8009cb06-7738-4ab2-bfa1-5e7551442bdd_Method">
    <vt:lpwstr>Standard</vt:lpwstr>
  </property>
  <property fmtid="{D5CDD505-2E9C-101B-9397-08002B2CF9AE}" pid="6" name="MSIP_Label_8009cb06-7738-4ab2-bfa1-5e7551442bdd_Name">
    <vt:lpwstr>8009cb06-7738-4ab2-bfa1-5e7551442bdd</vt:lpwstr>
  </property>
  <property fmtid="{D5CDD505-2E9C-101B-9397-08002B2CF9AE}" pid="7" name="MSIP_Label_8009cb06-7738-4ab2-bfa1-5e7551442bdd_SetDate">
    <vt:lpwstr>2024-08-26T08:35:08Z</vt:lpwstr>
  </property>
  <property fmtid="{D5CDD505-2E9C-101B-9397-08002B2CF9AE}" pid="8" name="MSIP_Label_8009cb06-7738-4ab2-bfa1-5e7551442bdd_SiteId">
    <vt:lpwstr>9295d077-5563-4c2d-9456-be5c3ad9f4ec</vt:lpwstr>
  </property>
</Properties>
</file>