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00" w:rsidRPr="00004900" w:rsidRDefault="00004900" w:rsidP="00004900">
      <w:pPr>
        <w:tabs>
          <w:tab w:val="left" w:pos="7825"/>
        </w:tabs>
        <w:suppressAutoHyphens/>
        <w:spacing w:after="12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  <w:bookmarkStart w:id="0" w:name="_GoBack"/>
      <w:bookmarkEnd w:id="0"/>
      <w:r w:rsidRPr="00004900">
        <w:rPr>
          <w:rFonts w:ascii="Garamond" w:eastAsia="Times New Roman" w:hAnsi="Garamond" w:cs="Times New Roman"/>
          <w:b/>
          <w:lang w:eastAsia="pl-PL"/>
        </w:rPr>
        <w:t xml:space="preserve">Załącznik Nr </w:t>
      </w:r>
      <w:r w:rsidR="00C11A53">
        <w:rPr>
          <w:rFonts w:ascii="Garamond" w:eastAsia="Times New Roman" w:hAnsi="Garamond" w:cs="Times New Roman"/>
          <w:b/>
          <w:lang w:eastAsia="pl-PL"/>
        </w:rPr>
        <w:t xml:space="preserve">3 </w:t>
      </w:r>
      <w:r w:rsidRPr="00004900">
        <w:rPr>
          <w:rFonts w:ascii="Garamond" w:eastAsia="Times New Roman" w:hAnsi="Garamond" w:cs="Times New Roman"/>
          <w:b/>
          <w:lang w:eastAsia="pl-PL"/>
        </w:rPr>
        <w:t>do SIWZ</w:t>
      </w:r>
    </w:p>
    <w:tbl>
      <w:tblPr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</w:tblBorders>
        <w:tblLook w:val="04A0" w:firstRow="1" w:lastRow="0" w:firstColumn="1" w:lastColumn="0" w:noHBand="0" w:noVBand="1"/>
      </w:tblPr>
      <w:tblGrid>
        <w:gridCol w:w="9288"/>
      </w:tblGrid>
      <w:tr w:rsidR="00004900" w:rsidRPr="00004900" w:rsidTr="00A8293F">
        <w:trPr>
          <w:trHeight w:val="2153"/>
        </w:trPr>
        <w:tc>
          <w:tcPr>
            <w:tcW w:w="9776" w:type="dxa"/>
            <w:shd w:val="clear" w:color="auto" w:fill="auto"/>
            <w:vAlign w:val="center"/>
          </w:tcPr>
          <w:p w:rsidR="00004900" w:rsidRPr="00FD62A9" w:rsidRDefault="00625BFB" w:rsidP="00625BFB">
            <w:pPr>
              <w:suppressAutoHyphens/>
              <w:spacing w:before="120"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lang w:eastAsia="pl-PL"/>
              </w:rPr>
            </w:pPr>
            <w:r w:rsidRPr="00FD62A9">
              <w:rPr>
                <w:rFonts w:ascii="Garamond" w:eastAsia="Times New Roman" w:hAnsi="Garamond" w:cs="Times New Roman"/>
                <w:b/>
                <w:sz w:val="24"/>
                <w:lang w:eastAsia="pl-PL"/>
              </w:rPr>
              <w:t xml:space="preserve">INFORMACJA </w:t>
            </w:r>
            <w:r w:rsidR="00004900" w:rsidRPr="00FD62A9">
              <w:rPr>
                <w:rFonts w:ascii="Garamond" w:eastAsia="Times New Roman" w:hAnsi="Garamond" w:cs="Times New Roman"/>
                <w:b/>
                <w:sz w:val="24"/>
                <w:lang w:eastAsia="pl-PL"/>
              </w:rPr>
              <w:t>O PRZYNALEŻNOŚCI DO GRUPY KAPITAŁOWEJ</w:t>
            </w:r>
            <w:r w:rsidRPr="00FD62A9">
              <w:rPr>
                <w:rStyle w:val="Odwoanieprzypisudolnego"/>
                <w:rFonts w:ascii="Garamond" w:eastAsia="Times New Roman" w:hAnsi="Garamond" w:cs="Times New Roman"/>
                <w:b/>
                <w:sz w:val="24"/>
                <w:lang w:eastAsia="pl-PL"/>
              </w:rPr>
              <w:footnoteReference w:id="1"/>
            </w:r>
          </w:p>
          <w:p w:rsidR="00834E7D" w:rsidRDefault="00834E7D" w:rsidP="00834E7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proofErr w:type="gramStart"/>
            <w:r w:rsidRPr="00004900">
              <w:rPr>
                <w:rFonts w:ascii="Garamond" w:eastAsia="Times New Roman" w:hAnsi="Garamond" w:cs="Arial"/>
                <w:b/>
                <w:bCs/>
                <w:lang w:eastAsia="pl-PL"/>
              </w:rPr>
              <w:t>na</w:t>
            </w:r>
            <w:proofErr w:type="gramEnd"/>
            <w:r w:rsidRPr="00004900">
              <w:rPr>
                <w:rFonts w:ascii="Garamond" w:eastAsia="Times New Roman" w:hAnsi="Garamond" w:cs="Arial"/>
                <w:b/>
                <w:bCs/>
                <w:lang w:eastAsia="pl-PL"/>
              </w:rPr>
              <w:t xml:space="preserve"> podstawie </w:t>
            </w:r>
            <w:r>
              <w:rPr>
                <w:rFonts w:ascii="Garamond" w:eastAsia="Times New Roman" w:hAnsi="Garamond" w:cs="Arial"/>
                <w:b/>
                <w:bCs/>
                <w:lang w:eastAsia="pl-PL"/>
              </w:rPr>
              <w:t xml:space="preserve">i w trybie </w:t>
            </w:r>
            <w:r w:rsidRPr="00004900">
              <w:rPr>
                <w:rFonts w:ascii="Garamond" w:eastAsia="Times New Roman" w:hAnsi="Garamond" w:cs="Arial"/>
                <w:b/>
                <w:bCs/>
                <w:lang w:eastAsia="pl-PL"/>
              </w:rPr>
              <w:t>art. 2</w:t>
            </w:r>
            <w:r>
              <w:rPr>
                <w:rFonts w:ascii="Garamond" w:eastAsia="Times New Roman" w:hAnsi="Garamond" w:cs="Arial"/>
                <w:b/>
                <w:bCs/>
                <w:lang w:eastAsia="pl-PL"/>
              </w:rPr>
              <w:t>4</w:t>
            </w:r>
            <w:r w:rsidRPr="00004900">
              <w:rPr>
                <w:rFonts w:ascii="Garamond" w:eastAsia="Times New Roman" w:hAnsi="Garamond" w:cs="Arial"/>
                <w:b/>
                <w:bCs/>
                <w:lang w:eastAsia="pl-PL"/>
              </w:rPr>
              <w:t xml:space="preserve"> ust. </w:t>
            </w:r>
            <w:r>
              <w:rPr>
                <w:rFonts w:ascii="Garamond" w:eastAsia="Times New Roman" w:hAnsi="Garamond" w:cs="Arial"/>
                <w:b/>
                <w:bCs/>
                <w:lang w:eastAsia="pl-PL"/>
              </w:rPr>
              <w:t>11 pkt 3</w:t>
            </w:r>
            <w:r w:rsidRPr="00004900">
              <w:rPr>
                <w:rFonts w:ascii="Garamond" w:eastAsia="Times New Roman" w:hAnsi="Garamond" w:cs="Arial"/>
                <w:b/>
                <w:bCs/>
                <w:lang w:eastAsia="pl-PL"/>
              </w:rPr>
              <w:t xml:space="preserve"> ustawy Prawo zamówień publicznych</w:t>
            </w:r>
          </w:p>
          <w:p w:rsidR="0003072A" w:rsidRPr="00004900" w:rsidRDefault="00C11A53" w:rsidP="00B616F3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lang w:eastAsia="pl-PL"/>
              </w:rPr>
            </w:pPr>
            <w:proofErr w:type="gramStart"/>
            <w:r w:rsidRPr="00C11A53">
              <w:rPr>
                <w:rFonts w:ascii="Garamond" w:hAnsi="Garamond"/>
                <w:b/>
              </w:rPr>
              <w:t>w</w:t>
            </w:r>
            <w:proofErr w:type="gramEnd"/>
            <w:r w:rsidRPr="00C11A53">
              <w:rPr>
                <w:rFonts w:ascii="Garamond" w:hAnsi="Garamond"/>
                <w:b/>
              </w:rPr>
              <w:t xml:space="preserve"> postępowaniu o udzielenie zamówienia publicznego, którego wartość szacunkowa przekracza wyrażoną w złotych równowartość </w:t>
            </w:r>
            <w:r w:rsidR="00B616F3">
              <w:rPr>
                <w:rFonts w:ascii="Garamond" w:hAnsi="Garamond"/>
                <w:b/>
              </w:rPr>
              <w:t>221</w:t>
            </w:r>
            <w:r w:rsidRPr="00C11A53">
              <w:rPr>
                <w:rFonts w:ascii="Garamond" w:hAnsi="Garamond"/>
                <w:b/>
              </w:rPr>
              <w:t xml:space="preserve"> 000 euro, realizowanym w trybie przetargu nieograniczonego bez możliwości składania ofert częściowych na usługę dot. obioru </w:t>
            </w:r>
            <w:r w:rsidRPr="00C11A53">
              <w:rPr>
                <w:rFonts w:ascii="Garamond" w:hAnsi="Garamond"/>
                <w:b/>
              </w:rPr>
              <w:br/>
              <w:t xml:space="preserve">i zagospodarowania odpadów komunalnych od właścicieli nieruchomości zamieszkałych </w:t>
            </w:r>
            <w:r w:rsidRPr="00C11A53">
              <w:rPr>
                <w:rFonts w:ascii="Garamond" w:hAnsi="Garamond"/>
                <w:b/>
              </w:rPr>
              <w:br/>
              <w:t xml:space="preserve">na terenie Gminy Kobylnica w </w:t>
            </w:r>
            <w:r w:rsidR="004D0D46">
              <w:rPr>
                <w:rFonts w:ascii="Garamond" w:hAnsi="Garamond"/>
                <w:b/>
              </w:rPr>
              <w:t>roku 2020</w:t>
            </w:r>
          </w:p>
        </w:tc>
      </w:tr>
    </w:tbl>
    <w:p w:rsidR="00C87602" w:rsidRDefault="00C87602" w:rsidP="00C87602">
      <w:pPr>
        <w:spacing w:before="120" w:after="0" w:line="240" w:lineRule="auto"/>
        <w:ind w:left="5245" w:hanging="5245"/>
        <w:rPr>
          <w:rFonts w:ascii="Garamond" w:hAnsi="Garamond"/>
          <w:b/>
        </w:rPr>
      </w:pPr>
      <w:r>
        <w:rPr>
          <w:rFonts w:ascii="Garamond" w:hAnsi="Garamond"/>
          <w:b/>
        </w:rPr>
        <w:t>Zamawiający:</w:t>
      </w:r>
    </w:p>
    <w:p w:rsidR="00C87602" w:rsidRDefault="00C87602" w:rsidP="00222A38">
      <w:pPr>
        <w:spacing w:after="0" w:line="240" w:lineRule="auto"/>
        <w:ind w:left="425" w:firstLine="851"/>
        <w:jc w:val="both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GMINA KOBYLNICA</w:t>
      </w:r>
    </w:p>
    <w:p w:rsidR="00C87602" w:rsidRDefault="00C87602" w:rsidP="00222A38">
      <w:pPr>
        <w:spacing w:after="0" w:line="240" w:lineRule="auto"/>
        <w:ind w:left="425" w:firstLine="851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76-251 Kobylnica</w:t>
      </w:r>
    </w:p>
    <w:p w:rsidR="00C87602" w:rsidRDefault="00C87602" w:rsidP="00222A38">
      <w:pPr>
        <w:spacing w:after="0" w:line="240" w:lineRule="auto"/>
        <w:ind w:left="425" w:firstLine="851"/>
        <w:jc w:val="both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ul</w:t>
      </w:r>
      <w:proofErr w:type="gramEnd"/>
      <w:r>
        <w:rPr>
          <w:rFonts w:ascii="Garamond" w:hAnsi="Garamond"/>
          <w:b/>
        </w:rPr>
        <w:t>. Główna 20</w:t>
      </w:r>
    </w:p>
    <w:p w:rsidR="00C87602" w:rsidRDefault="00C87602" w:rsidP="00222A38">
      <w:pPr>
        <w:spacing w:after="0" w:line="240" w:lineRule="auto"/>
        <w:ind w:left="425" w:firstLine="851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NIP 839-17-19-997</w:t>
      </w:r>
    </w:p>
    <w:p w:rsidR="00C87602" w:rsidRDefault="00C87602" w:rsidP="00C87602">
      <w:pPr>
        <w:spacing w:before="120"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7925"/>
      </w:tblGrid>
      <w:tr w:rsidR="00004900" w:rsidRPr="00004900" w:rsidTr="00004900">
        <w:tc>
          <w:tcPr>
            <w:tcW w:w="1363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Garamond" w:eastAsia="Times New Roman" w:hAnsi="Garamond" w:cs="Arial"/>
                <w:b/>
                <w:lang w:eastAsia="pl-PL"/>
              </w:rPr>
            </w:pPr>
            <w:proofErr w:type="gramStart"/>
            <w:r w:rsidRPr="00004900">
              <w:rPr>
                <w:rFonts w:ascii="Garamond" w:eastAsia="Times New Roman" w:hAnsi="Garamond" w:cs="Arial"/>
                <w:lang w:eastAsia="pl-PL"/>
              </w:rPr>
              <w:t>firma</w:t>
            </w:r>
            <w:proofErr w:type="gramEnd"/>
          </w:p>
        </w:tc>
        <w:tc>
          <w:tcPr>
            <w:tcW w:w="7925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</w:tr>
      <w:tr w:rsidR="00004900" w:rsidRPr="00004900" w:rsidTr="00004900">
        <w:tc>
          <w:tcPr>
            <w:tcW w:w="1363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Garamond" w:eastAsia="Times New Roman" w:hAnsi="Garamond" w:cs="Arial"/>
                <w:b/>
                <w:lang w:eastAsia="pl-PL"/>
              </w:rPr>
            </w:pPr>
            <w:proofErr w:type="gramStart"/>
            <w:r w:rsidRPr="00004900">
              <w:rPr>
                <w:rFonts w:ascii="Garamond" w:eastAsia="Times New Roman" w:hAnsi="Garamond" w:cs="Arial"/>
                <w:lang w:eastAsia="pl-PL"/>
              </w:rPr>
              <w:t>adres</w:t>
            </w:r>
            <w:proofErr w:type="gramEnd"/>
          </w:p>
        </w:tc>
        <w:tc>
          <w:tcPr>
            <w:tcW w:w="7925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</w:tr>
      <w:tr w:rsidR="00004900" w:rsidRPr="00004900" w:rsidTr="00004900">
        <w:tc>
          <w:tcPr>
            <w:tcW w:w="1363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Garamond" w:eastAsia="Times New Roman" w:hAnsi="Garamond" w:cs="Arial"/>
                <w:b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lang w:eastAsia="pl-PL"/>
              </w:rPr>
              <w:t>NIP</w:t>
            </w:r>
          </w:p>
        </w:tc>
        <w:tc>
          <w:tcPr>
            <w:tcW w:w="7925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</w:tr>
      <w:tr w:rsidR="00004900" w:rsidRPr="00004900" w:rsidTr="00004900">
        <w:tc>
          <w:tcPr>
            <w:tcW w:w="1363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lang w:val="en-US" w:eastAsia="pl-PL"/>
              </w:rPr>
              <w:t>REGON</w:t>
            </w:r>
          </w:p>
        </w:tc>
        <w:tc>
          <w:tcPr>
            <w:tcW w:w="7925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</w:tr>
    </w:tbl>
    <w:p w:rsidR="00004900" w:rsidRPr="00004900" w:rsidRDefault="00004900" w:rsidP="00004900">
      <w:pPr>
        <w:tabs>
          <w:tab w:val="left" w:leader="dot" w:pos="9072"/>
        </w:tabs>
        <w:suppressAutoHyphens/>
        <w:autoSpaceDE w:val="0"/>
        <w:spacing w:after="0" w:line="240" w:lineRule="auto"/>
        <w:jc w:val="center"/>
        <w:rPr>
          <w:rFonts w:ascii="Garamond" w:eastAsia="Times New Roman" w:hAnsi="Garamond" w:cs="Arial"/>
          <w:i/>
          <w:sz w:val="18"/>
          <w:szCs w:val="18"/>
          <w:lang w:eastAsia="ar-SA"/>
        </w:rPr>
      </w:pPr>
      <w:r w:rsidRPr="00004900">
        <w:rPr>
          <w:rFonts w:ascii="Garamond" w:eastAsia="Times New Roman" w:hAnsi="Garamond" w:cs="Arial"/>
          <w:i/>
          <w:sz w:val="18"/>
          <w:szCs w:val="18"/>
          <w:lang w:eastAsia="ar-SA"/>
        </w:rPr>
        <w:t xml:space="preserve"> (nazwa (firma) dokładny adres Wykonawcy/Wykonawców; w przypadku składania oferty przez podmioty występujące wspólnie podać nazwy (firmy) i dokładne adresy wszystkich członków konsorcjum)</w:t>
      </w:r>
    </w:p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004900">
        <w:rPr>
          <w:rFonts w:ascii="Garamond" w:eastAsia="Times New Roman" w:hAnsi="Garamond" w:cs="Times New Roman"/>
          <w:b/>
          <w:lang w:eastAsia="pl-PL"/>
        </w:rPr>
        <w:t>Oświadczam, że*:</w:t>
      </w:r>
    </w:p>
    <w:p w:rsidR="00004900" w:rsidRPr="0000490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  <w:r w:rsidRPr="00004900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004900">
        <w:rPr>
          <w:rFonts w:ascii="Garamond" w:eastAsia="Times New Roman" w:hAnsi="Garamond" w:cs="Times New Roman"/>
          <w:lang w:eastAsia="pl-PL"/>
        </w:rPr>
        <w:tab/>
      </w:r>
      <w:proofErr w:type="gramStart"/>
      <w:r w:rsidRPr="00004900">
        <w:rPr>
          <w:rFonts w:ascii="Garamond" w:eastAsia="Times New Roman" w:hAnsi="Garamond" w:cs="Times New Roman"/>
          <w:b/>
          <w:lang w:eastAsia="pl-PL"/>
        </w:rPr>
        <w:t>nie</w:t>
      </w:r>
      <w:proofErr w:type="gramEnd"/>
      <w:r w:rsidRPr="00004900">
        <w:rPr>
          <w:rFonts w:ascii="Garamond" w:eastAsia="Times New Roman" w:hAnsi="Garamond" w:cs="Times New Roman"/>
          <w:b/>
          <w:lang w:eastAsia="pl-PL"/>
        </w:rPr>
        <w:t xml:space="preserve"> należę </w:t>
      </w:r>
      <w:r w:rsidRPr="00004900">
        <w:rPr>
          <w:rFonts w:ascii="Garamond" w:eastAsia="Times New Roman" w:hAnsi="Garamond" w:cs="Times New Roman"/>
          <w:lang w:eastAsia="pl-PL"/>
        </w:rPr>
        <w:t>(nie należymy) do</w:t>
      </w:r>
      <w:r w:rsidR="004D0D46">
        <w:rPr>
          <w:rFonts w:ascii="Garamond" w:eastAsia="Times New Roman" w:hAnsi="Garamond" w:cs="Times New Roman"/>
          <w:lang w:eastAsia="pl-PL"/>
        </w:rPr>
        <w:t xml:space="preserve"> żadnej </w:t>
      </w:r>
      <w:r w:rsidRPr="00004900">
        <w:rPr>
          <w:rFonts w:ascii="Garamond" w:eastAsia="Times New Roman" w:hAnsi="Garamond" w:cs="Times New Roman"/>
          <w:lang w:eastAsia="pl-PL"/>
        </w:rPr>
        <w:t xml:space="preserve">grupy kapitałowej, o której mowa w art. 24 ust. </w:t>
      </w:r>
      <w:r>
        <w:rPr>
          <w:rFonts w:ascii="Garamond" w:eastAsia="Times New Roman" w:hAnsi="Garamond" w:cs="Times New Roman"/>
          <w:lang w:eastAsia="pl-PL"/>
        </w:rPr>
        <w:t>1</w:t>
      </w:r>
      <w:r w:rsidR="00834E7D">
        <w:rPr>
          <w:rFonts w:ascii="Garamond" w:eastAsia="Times New Roman" w:hAnsi="Garamond" w:cs="Times New Roman"/>
          <w:lang w:eastAsia="pl-PL"/>
        </w:rPr>
        <w:t xml:space="preserve"> </w:t>
      </w:r>
      <w:r w:rsidR="004D0D46">
        <w:rPr>
          <w:rFonts w:ascii="Garamond" w:eastAsia="Times New Roman" w:hAnsi="Garamond" w:cs="Times New Roman"/>
          <w:lang w:eastAsia="pl-PL"/>
        </w:rPr>
        <w:br/>
      </w:r>
      <w:r w:rsidR="00834E7D">
        <w:rPr>
          <w:rFonts w:ascii="Garamond" w:eastAsia="Times New Roman" w:hAnsi="Garamond" w:cs="Times New Roman"/>
          <w:lang w:eastAsia="pl-PL"/>
        </w:rPr>
        <w:t>pkt 23</w:t>
      </w:r>
      <w:r w:rsidRPr="00004900">
        <w:rPr>
          <w:rFonts w:ascii="Garamond" w:eastAsia="Times New Roman" w:hAnsi="Garamond" w:cs="Times New Roman"/>
          <w:lang w:eastAsia="pl-PL"/>
        </w:rPr>
        <w:t xml:space="preserve"> ustawy Prawo zamówień publicznych,</w:t>
      </w:r>
    </w:p>
    <w:p w:rsidR="00004900" w:rsidRPr="0000490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  <w:r w:rsidRPr="00004900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004900">
        <w:rPr>
          <w:rFonts w:ascii="Garamond" w:eastAsia="Times New Roman" w:hAnsi="Garamond" w:cs="Times New Roman"/>
          <w:lang w:eastAsia="pl-PL"/>
        </w:rPr>
        <w:tab/>
      </w:r>
      <w:proofErr w:type="gramStart"/>
      <w:r w:rsidRPr="00004900">
        <w:rPr>
          <w:rFonts w:ascii="Garamond" w:eastAsia="Times New Roman" w:hAnsi="Garamond" w:cs="Times New Roman"/>
          <w:b/>
          <w:lang w:eastAsia="pl-PL"/>
        </w:rPr>
        <w:t>należę</w:t>
      </w:r>
      <w:proofErr w:type="gramEnd"/>
      <w:r w:rsidRPr="00004900">
        <w:rPr>
          <w:rFonts w:ascii="Garamond" w:eastAsia="Times New Roman" w:hAnsi="Garamond" w:cs="Times New Roman"/>
          <w:lang w:eastAsia="pl-PL"/>
        </w:rPr>
        <w:t xml:space="preserve"> (należymy) do grupy kapitałowej, o której mowa w art. </w:t>
      </w:r>
      <w:r w:rsidR="00834E7D" w:rsidRPr="00834E7D">
        <w:rPr>
          <w:rFonts w:ascii="Garamond" w:eastAsia="Times New Roman" w:hAnsi="Garamond" w:cs="Times New Roman"/>
          <w:lang w:eastAsia="pl-PL"/>
        </w:rPr>
        <w:t xml:space="preserve">24 ust. 1 pkt 23 </w:t>
      </w:r>
      <w:r w:rsidRPr="00004900">
        <w:rPr>
          <w:rFonts w:ascii="Garamond" w:eastAsia="Times New Roman" w:hAnsi="Garamond" w:cs="Times New Roman"/>
          <w:lang w:eastAsia="pl-PL"/>
        </w:rPr>
        <w:t xml:space="preserve">ustawy Prawo zamówień publicznych. </w:t>
      </w:r>
    </w:p>
    <w:p w:rsidR="00C11A53" w:rsidRDefault="00C11A53" w:rsidP="00004900">
      <w:pPr>
        <w:suppressAutoHyphens/>
        <w:spacing w:after="0" w:line="240" w:lineRule="auto"/>
        <w:ind w:firstLine="708"/>
        <w:jc w:val="both"/>
        <w:rPr>
          <w:rFonts w:ascii="Garamond" w:hAnsi="Garamond"/>
          <w:b/>
        </w:rPr>
      </w:pPr>
    </w:p>
    <w:p w:rsidR="009F0ABA" w:rsidRP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hAnsi="Garamond"/>
          <w:b/>
        </w:rPr>
      </w:pPr>
      <w:r w:rsidRPr="009F0ABA">
        <w:rPr>
          <w:rFonts w:ascii="Garamond" w:hAnsi="Garamond"/>
          <w:b/>
        </w:rPr>
        <w:t xml:space="preserve">Wraz ze złożeniem oświadczenia, </w:t>
      </w:r>
      <w:r>
        <w:rPr>
          <w:rFonts w:ascii="Garamond" w:hAnsi="Garamond"/>
          <w:b/>
        </w:rPr>
        <w:t>W</w:t>
      </w:r>
      <w:r w:rsidRPr="009F0ABA">
        <w:rPr>
          <w:rFonts w:ascii="Garamond" w:hAnsi="Garamond"/>
          <w:b/>
        </w:rPr>
        <w:t>ykonawca może przedstawić dowody, że powiązania z innym wykonawcą nie prowadzą do zakłócenia konkurencji w postępowaniu o udzielenie zamówienia.</w:t>
      </w:r>
    </w:p>
    <w:p w:rsidR="00004900" w:rsidRDefault="00004900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p w:rsidR="00C11A53" w:rsidRPr="00004900" w:rsidRDefault="00C11A53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p w:rsidR="00004900" w:rsidRPr="00004900" w:rsidRDefault="00004900" w:rsidP="00004900">
      <w:pPr>
        <w:suppressAutoHyphens/>
        <w:spacing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                                        </w:t>
      </w:r>
    </w:p>
    <w:p w:rsidR="00004900" w:rsidRPr="00004900" w:rsidRDefault="00004900" w:rsidP="004C09F8">
      <w:pPr>
        <w:suppressAutoHyphens/>
        <w:spacing w:after="0" w:line="240" w:lineRule="auto"/>
        <w:rPr>
          <w:rFonts w:ascii="Garamond" w:eastAsia="Times New Roman" w:hAnsi="Garamond" w:cs="Arial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  <w:t xml:space="preserve">       </w:t>
      </w:r>
      <w:r w:rsidRPr="00004900">
        <w:rPr>
          <w:rFonts w:ascii="Garamond" w:eastAsia="Times New Roman" w:hAnsi="Garamond" w:cs="Arial"/>
          <w:lang w:eastAsia="pl-PL"/>
        </w:rPr>
        <w:t>.................</w:t>
      </w:r>
      <w:r w:rsidR="00B616F3">
        <w:rPr>
          <w:rFonts w:ascii="Garamond" w:eastAsia="Times New Roman" w:hAnsi="Garamond" w:cs="Arial"/>
          <w:lang w:eastAsia="pl-PL"/>
        </w:rPr>
        <w:t>........</w:t>
      </w:r>
      <w:r w:rsidRPr="00004900">
        <w:rPr>
          <w:rFonts w:ascii="Garamond" w:eastAsia="Times New Roman" w:hAnsi="Garamond" w:cs="Arial"/>
          <w:lang w:eastAsia="pl-PL"/>
        </w:rPr>
        <w:t>...................</w:t>
      </w:r>
      <w:proofErr w:type="gramStart"/>
      <w:r w:rsidRPr="00004900">
        <w:rPr>
          <w:rFonts w:ascii="Garamond" w:eastAsia="Times New Roman" w:hAnsi="Garamond" w:cs="Arial"/>
          <w:lang w:eastAsia="pl-PL"/>
        </w:rPr>
        <w:t xml:space="preserve">dn. ................ </w:t>
      </w:r>
      <w:proofErr w:type="gramEnd"/>
      <w:r w:rsidRPr="00004900">
        <w:rPr>
          <w:rFonts w:ascii="Garamond" w:eastAsia="Times New Roman" w:hAnsi="Garamond" w:cs="Arial"/>
          <w:lang w:eastAsia="pl-PL"/>
        </w:rPr>
        <w:t>r.</w:t>
      </w:r>
    </w:p>
    <w:p w:rsidR="00827CEA" w:rsidRPr="002C6E01" w:rsidRDefault="009F0ABA" w:rsidP="00625BFB">
      <w:pPr>
        <w:suppressAutoHyphens/>
        <w:spacing w:after="0" w:line="240" w:lineRule="auto"/>
        <w:jc w:val="both"/>
        <w:rPr>
          <w:rFonts w:ascii="Garamond" w:hAnsi="Garamond"/>
          <w:i/>
          <w:sz w:val="18"/>
          <w:szCs w:val="18"/>
        </w:rPr>
      </w:pPr>
      <w:r w:rsidRPr="00004900">
        <w:rPr>
          <w:rFonts w:ascii="Garamond" w:eastAsia="Times New Roman" w:hAnsi="Garamond" w:cs="Times New Roman"/>
          <w:sz w:val="20"/>
          <w:szCs w:val="20"/>
          <w:lang w:eastAsia="pl-PL"/>
        </w:rPr>
        <w:t>* zaznaczyć odpowiednie</w:t>
      </w:r>
    </w:p>
    <w:sectPr w:rsidR="00827CEA" w:rsidRPr="002C6E01" w:rsidSect="00222A38">
      <w:headerReference w:type="default" r:id="rId9"/>
      <w:footerReference w:type="default" r:id="rId10"/>
      <w:pgSz w:w="11906" w:h="16838"/>
      <w:pgMar w:top="1110" w:right="1417" w:bottom="1417" w:left="1417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EA" w:rsidRDefault="00827CEA" w:rsidP="00827CEA">
      <w:pPr>
        <w:spacing w:after="0" w:line="240" w:lineRule="auto"/>
      </w:pPr>
      <w:r>
        <w:separator/>
      </w:r>
    </w:p>
  </w:endnote>
  <w:endnote w:type="continuationSeparator" w:id="0">
    <w:p w:rsidR="00827CEA" w:rsidRDefault="00827CEA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38" w:rsidRDefault="00222A38" w:rsidP="00222A38">
    <w:pPr>
      <w:pStyle w:val="Stopka"/>
      <w:jc w:val="center"/>
      <w:rPr>
        <w:rFonts w:ascii="Garamond" w:hAnsi="Garamond"/>
      </w:rPr>
    </w:pPr>
  </w:p>
  <w:p w:rsidR="004D0D46" w:rsidRPr="00DE68F9" w:rsidRDefault="004D0D46" w:rsidP="004D0D46">
    <w:pPr>
      <w:tabs>
        <w:tab w:val="center" w:pos="4110"/>
        <w:tab w:val="right" w:pos="8646"/>
      </w:tabs>
      <w:suppressAutoHyphens/>
      <w:spacing w:after="0" w:line="240" w:lineRule="auto"/>
      <w:jc w:val="center"/>
      <w:rPr>
        <w:rFonts w:ascii="Garamond" w:eastAsia="Times New Roman" w:hAnsi="Garamond" w:cs="Times New Roman"/>
        <w:i/>
        <w:lang w:eastAsia="x-none"/>
      </w:rPr>
    </w:pPr>
    <w:r w:rsidRPr="00DE68F9">
      <w:rPr>
        <w:rFonts w:ascii="Garamond" w:eastAsia="Times New Roman" w:hAnsi="Garamond" w:cs="Times New Roman"/>
        <w:i/>
        <w:lang w:eastAsia="x-none"/>
      </w:rPr>
      <w:t xml:space="preserve">Odbiór i zagospodarowanie odpadów komunalnych od właścicieli nieruchomości </w:t>
    </w:r>
    <w:r w:rsidRPr="00DE68F9">
      <w:rPr>
        <w:rFonts w:ascii="Garamond" w:eastAsia="Times New Roman" w:hAnsi="Garamond" w:cs="Times New Roman"/>
        <w:i/>
        <w:lang w:eastAsia="x-none"/>
      </w:rPr>
      <w:br/>
      <w:t>zamieszkałych na terenie Gminy Kobylnica w roku 2020</w:t>
    </w:r>
  </w:p>
  <w:p w:rsidR="00890839" w:rsidRPr="00A8293F" w:rsidRDefault="00890839" w:rsidP="00A829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EA" w:rsidRDefault="00827CEA" w:rsidP="00827CEA">
      <w:pPr>
        <w:spacing w:after="0" w:line="240" w:lineRule="auto"/>
      </w:pPr>
      <w:r>
        <w:separator/>
      </w:r>
    </w:p>
  </w:footnote>
  <w:footnote w:type="continuationSeparator" w:id="0">
    <w:p w:rsidR="00827CEA" w:rsidRDefault="00827CEA" w:rsidP="00827CEA">
      <w:pPr>
        <w:spacing w:after="0" w:line="240" w:lineRule="auto"/>
      </w:pPr>
      <w:r>
        <w:continuationSeparator/>
      </w:r>
    </w:p>
  </w:footnote>
  <w:footnote w:id="1">
    <w:p w:rsidR="00625BFB" w:rsidRPr="002449DE" w:rsidRDefault="00625BFB" w:rsidP="00625BFB">
      <w:pPr>
        <w:spacing w:after="0" w:line="240" w:lineRule="auto"/>
        <w:jc w:val="both"/>
        <w:rPr>
          <w:rFonts w:ascii="Garamond" w:hAnsi="Garamond" w:cs="Times New Roman"/>
          <w:b/>
          <w:sz w:val="20"/>
          <w:szCs w:val="20"/>
        </w:rPr>
      </w:pPr>
      <w:r w:rsidRPr="002449DE">
        <w:rPr>
          <w:rStyle w:val="Odwoanieprzypisudolnego"/>
          <w:rFonts w:ascii="Garamond" w:hAnsi="Garamond"/>
          <w:sz w:val="20"/>
          <w:szCs w:val="20"/>
        </w:rPr>
        <w:footnoteRef/>
      </w:r>
      <w:r w:rsidRPr="002449DE">
        <w:rPr>
          <w:rFonts w:ascii="Garamond" w:hAnsi="Garamond"/>
          <w:sz w:val="20"/>
          <w:szCs w:val="20"/>
        </w:rPr>
        <w:t xml:space="preserve"> </w:t>
      </w:r>
      <w:r w:rsidRPr="002449DE">
        <w:rPr>
          <w:rFonts w:ascii="Garamond" w:hAnsi="Garamond"/>
          <w:color w:val="FF0000"/>
          <w:sz w:val="20"/>
          <w:szCs w:val="20"/>
        </w:rPr>
        <w:t xml:space="preserve"> </w:t>
      </w:r>
      <w:r w:rsidRPr="002449DE">
        <w:rPr>
          <w:rFonts w:ascii="Garamond" w:hAnsi="Garamond" w:cs="Times New Roman"/>
          <w:sz w:val="20"/>
          <w:szCs w:val="20"/>
        </w:rPr>
        <w:t xml:space="preserve">Wykonawca na podstawie art. 24 ust. 11 ustawy PZP dostarcza powyższe oświadczenie o przynależności lub braku przynależności do tej samej grupy kapitałowej </w:t>
      </w:r>
      <w:r w:rsidRPr="002449DE">
        <w:rPr>
          <w:rFonts w:ascii="Garamond" w:hAnsi="Garamond" w:cs="Times New Roman"/>
          <w:b/>
          <w:sz w:val="20"/>
          <w:szCs w:val="20"/>
          <w:u w:val="single"/>
        </w:rPr>
        <w:t>w terminie 3 dni</w:t>
      </w:r>
      <w:r w:rsidRPr="002449DE">
        <w:rPr>
          <w:rFonts w:ascii="Garamond" w:hAnsi="Garamond" w:cs="Times New Roman"/>
          <w:sz w:val="20"/>
          <w:szCs w:val="20"/>
        </w:rPr>
        <w:t xml:space="preserve"> od dnia zamieszczenia na stronie internetowej informacji, o której mowa w art. 86 ust. 5 PZP (nie wcześniej). Wraz ze złożeniem oświadczenia, Wykonawca może przedstawić dowody, że powiązania z innym wykonawcą nie prowadzą do zakłócenia konkurencji w postępowaniu </w:t>
      </w:r>
      <w:r w:rsidR="00FD62A9">
        <w:rPr>
          <w:rFonts w:ascii="Garamond" w:hAnsi="Garamond" w:cs="Times New Roman"/>
          <w:sz w:val="20"/>
          <w:szCs w:val="20"/>
        </w:rPr>
        <w:br/>
      </w:r>
      <w:r w:rsidRPr="002449DE">
        <w:rPr>
          <w:rFonts w:ascii="Garamond" w:hAnsi="Garamond" w:cs="Times New Roman"/>
          <w:sz w:val="20"/>
          <w:szCs w:val="20"/>
        </w:rPr>
        <w:t>o udzieleniu zamówienia.</w:t>
      </w:r>
    </w:p>
    <w:p w:rsidR="00625BFB" w:rsidRDefault="00625BF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39" w:rsidRPr="004D0D46" w:rsidRDefault="004D0D46" w:rsidP="004D0D46">
    <w:pPr>
      <w:pStyle w:val="Nagwek"/>
      <w:jc w:val="right"/>
    </w:pPr>
    <w:r w:rsidRPr="004D0D46">
      <w:rPr>
        <w:rFonts w:ascii="Garamond" w:hAnsi="Garamond"/>
        <w:i/>
        <w:sz w:val="20"/>
      </w:rPr>
      <w:t>ZP.271.U-2.</w:t>
    </w:r>
    <w:r w:rsidR="005D59BD">
      <w:rPr>
        <w:rFonts w:ascii="Garamond" w:hAnsi="Garamond"/>
        <w:i/>
        <w:sz w:val="20"/>
      </w:rPr>
      <w:t>7</w:t>
    </w:r>
    <w:r w:rsidRPr="004D0D46">
      <w:rPr>
        <w:rFonts w:ascii="Garamond" w:hAnsi="Garamond"/>
        <w:i/>
        <w:sz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3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1E70C7"/>
    <w:multiLevelType w:val="hybridMultilevel"/>
    <w:tmpl w:val="BA561AA0"/>
    <w:lvl w:ilvl="0" w:tplc="CC6CD4AA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04900"/>
    <w:rsid w:val="0003072A"/>
    <w:rsid w:val="00222A38"/>
    <w:rsid w:val="002449DE"/>
    <w:rsid w:val="00296ED1"/>
    <w:rsid w:val="003F1E62"/>
    <w:rsid w:val="004A5BC4"/>
    <w:rsid w:val="004C09F8"/>
    <w:rsid w:val="004D0D46"/>
    <w:rsid w:val="005D59BD"/>
    <w:rsid w:val="00625BFB"/>
    <w:rsid w:val="006D551B"/>
    <w:rsid w:val="00822AFE"/>
    <w:rsid w:val="00827CEA"/>
    <w:rsid w:val="00834E7D"/>
    <w:rsid w:val="0088322F"/>
    <w:rsid w:val="00890839"/>
    <w:rsid w:val="00896361"/>
    <w:rsid w:val="009F0ABA"/>
    <w:rsid w:val="00A01291"/>
    <w:rsid w:val="00A15F4A"/>
    <w:rsid w:val="00A8293F"/>
    <w:rsid w:val="00B470EF"/>
    <w:rsid w:val="00B616F3"/>
    <w:rsid w:val="00C11A53"/>
    <w:rsid w:val="00C61A07"/>
    <w:rsid w:val="00C87602"/>
    <w:rsid w:val="00E65E3D"/>
    <w:rsid w:val="00E66090"/>
    <w:rsid w:val="00FD62A9"/>
    <w:rsid w:val="00FE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9DE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A82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9DE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A82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9BBC-7886-40DA-B287-CFCBCE77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2017-06-23T05:42:00Z</cp:lastPrinted>
  <dcterms:created xsi:type="dcterms:W3CDTF">2017-09-12T12:42:00Z</dcterms:created>
  <dcterms:modified xsi:type="dcterms:W3CDTF">2019-05-15T07:52:00Z</dcterms:modified>
</cp:coreProperties>
</file>