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33" w:rsidRPr="00A30918" w:rsidRDefault="00FF2333" w:rsidP="00FF2333">
      <w:pPr>
        <w:pStyle w:val="Nagwek"/>
        <w:jc w:val="right"/>
        <w:rPr>
          <w:rFonts w:ascii="Open Sans" w:hAnsi="Open Sans" w:cs="Open Sans"/>
          <w:sz w:val="22"/>
          <w:szCs w:val="22"/>
        </w:rPr>
      </w:pPr>
      <w:r w:rsidRPr="00A30918">
        <w:rPr>
          <w:rFonts w:ascii="Open Sans" w:hAnsi="Open Sans" w:cs="Open Sans"/>
          <w:sz w:val="22"/>
          <w:szCs w:val="22"/>
        </w:rPr>
        <w:t xml:space="preserve">Załącznik nr 1a do Formularza ofertowego </w:t>
      </w:r>
    </w:p>
    <w:p w:rsidR="00FF2333" w:rsidRPr="00A30918" w:rsidRDefault="00FF2333" w:rsidP="00FF2333">
      <w:pPr>
        <w:pStyle w:val="Nagwek"/>
        <w:rPr>
          <w:rFonts w:ascii="Open Sans" w:hAnsi="Open Sans" w:cs="Open Sans"/>
          <w:sz w:val="22"/>
          <w:szCs w:val="22"/>
        </w:rPr>
      </w:pPr>
    </w:p>
    <w:p w:rsidR="00FF2333" w:rsidRPr="00A30918" w:rsidRDefault="00FF2333" w:rsidP="00FF2333">
      <w:pPr>
        <w:pStyle w:val="Nagwek"/>
        <w:rPr>
          <w:rFonts w:ascii="Open Sans" w:hAnsi="Open Sans" w:cs="Open Sans"/>
          <w:sz w:val="22"/>
          <w:szCs w:val="22"/>
        </w:rPr>
      </w:pPr>
    </w:p>
    <w:p w:rsidR="00FF2333" w:rsidRPr="00A30918" w:rsidRDefault="00FF2333" w:rsidP="00FF2333">
      <w:pPr>
        <w:jc w:val="center"/>
        <w:rPr>
          <w:rFonts w:ascii="Open Sans" w:hAnsi="Open Sans" w:cs="Open Sans"/>
          <w:sz w:val="22"/>
          <w:szCs w:val="22"/>
        </w:rPr>
      </w:pPr>
    </w:p>
    <w:p w:rsidR="00FF2333" w:rsidRPr="00A30918" w:rsidRDefault="00FF2333" w:rsidP="00FF2333">
      <w:pPr>
        <w:jc w:val="center"/>
        <w:rPr>
          <w:rFonts w:ascii="Open Sans" w:hAnsi="Open Sans" w:cs="Open Sans"/>
          <w:sz w:val="22"/>
          <w:szCs w:val="22"/>
        </w:rPr>
      </w:pPr>
      <w:r w:rsidRPr="00A30918">
        <w:rPr>
          <w:rFonts w:ascii="Open Sans" w:hAnsi="Open Sans" w:cs="Open Sans"/>
          <w:sz w:val="22"/>
          <w:szCs w:val="22"/>
        </w:rPr>
        <w:t xml:space="preserve">Tabela </w:t>
      </w:r>
      <w:r w:rsidR="00A30918">
        <w:rPr>
          <w:rFonts w:ascii="Open Sans" w:hAnsi="Open Sans" w:cs="Open Sans"/>
          <w:sz w:val="22"/>
          <w:szCs w:val="22"/>
        </w:rPr>
        <w:t>usług weterynaryjnych</w:t>
      </w:r>
      <w:bookmarkStart w:id="0" w:name="_GoBack"/>
      <w:bookmarkEnd w:id="0"/>
    </w:p>
    <w:p w:rsidR="00FF2333" w:rsidRPr="00A30918" w:rsidRDefault="00FF2333" w:rsidP="004A0E78">
      <w:pPr>
        <w:jc w:val="both"/>
        <w:rPr>
          <w:rFonts w:ascii="Open Sans" w:hAnsi="Open Sans" w:cs="Open Sans"/>
          <w:sz w:val="22"/>
          <w:szCs w:val="22"/>
        </w:rPr>
      </w:pPr>
      <w:r w:rsidRPr="00A30918">
        <w:rPr>
          <w:rFonts w:ascii="Open Sans" w:hAnsi="Open Sans" w:cs="Open Sans"/>
          <w:sz w:val="22"/>
          <w:szCs w:val="22"/>
        </w:rPr>
        <w:t xml:space="preserve"> </w:t>
      </w:r>
    </w:p>
    <w:tbl>
      <w:tblPr>
        <w:tblW w:w="9782" w:type="dxa"/>
        <w:tblInd w:w="-2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4885"/>
        <w:gridCol w:w="1373"/>
        <w:gridCol w:w="967"/>
        <w:gridCol w:w="1913"/>
      </w:tblGrid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Nazwa usługi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Cena jednostko-</w:t>
            </w:r>
            <w:proofErr w:type="spellStart"/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wa</w:t>
            </w:r>
            <w:proofErr w:type="spellEnd"/>
          </w:p>
        </w:tc>
        <w:tc>
          <w:tcPr>
            <w:tcW w:w="9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Ilość</w:t>
            </w:r>
          </w:p>
          <w:p w:rsidR="00A30918" w:rsidRPr="00A30918" w:rsidRDefault="00A30918" w:rsidP="00310EE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jedn.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Wartość brutto</w:t>
            </w:r>
          </w:p>
        </w:tc>
      </w:tr>
      <w:tr w:rsidR="00A30918" w:rsidRPr="00A30918" w:rsidTr="00A30918">
        <w:trPr>
          <w:trHeight w:val="422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3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4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5</w:t>
            </w:r>
          </w:p>
        </w:tc>
      </w:tr>
      <w:tr w:rsidR="00A30918" w:rsidRPr="00A30918" w:rsidTr="00A30918">
        <w:trPr>
          <w:trHeight w:val="1083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Badanie kliniczne (badanie lekarskie, zmierzenie temperatury, zlecenie badań, podstawowe leki)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735 </w:t>
            </w:r>
            <w:r w:rsidRPr="00A30918">
              <w:rPr>
                <w:rFonts w:ascii="Open Sans" w:hAnsi="Open Sans" w:cs="Open Sans"/>
                <w:sz w:val="20"/>
                <w:szCs w:val="22"/>
              </w:rPr>
              <w:t>(+ ilość zadeklarowanych dodatkowych)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Doba szpitalna z lekami (obserwacja zwierzęcia, podanie leków, toaleta rany)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1200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Sedacja (podanie znieczulenia)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do 30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powyżej 30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Oczyszczenie rany wraz z usunięciem chorobowo zmienionej skóry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Mała rana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Duża rana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      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Szycie rany pourazowej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Mała rana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Duża rana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Diagnostyka obrazowa:</w:t>
            </w:r>
          </w:p>
          <w:p w:rsidR="00A30918" w:rsidRPr="00A30918" w:rsidRDefault="00A30918" w:rsidP="00310EE0">
            <w:pPr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6.1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RTG (pierwsze zdjęcie)</w:t>
            </w:r>
          </w:p>
          <w:p w:rsidR="00A30918" w:rsidRPr="00A30918" w:rsidRDefault="00A30918" w:rsidP="00310EE0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6.2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RTG (drugie i kolejne zdjęcia)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6.3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USG jamy brzusznej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Badania laboratoryjne:</w:t>
            </w:r>
          </w:p>
          <w:p w:rsidR="00A30918" w:rsidRPr="00A30918" w:rsidRDefault="00A30918" w:rsidP="00310EE0">
            <w:pPr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Morfologia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Biochemia (1 wskaźnik)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7.3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Badanie ogólne moczu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lastRenderedPageBreak/>
              <w:t>7.4</w:t>
            </w: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Badanie płynu z jam ciała (pobranie płynu, badanie fizykochemiczne + osad z cytologią)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Tlenoterapia (1 godzina podania tlenu)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Odrobaczenie zwierzęcia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9.1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Masa ciała do 10 kg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300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9.2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od 10,1 kg do 20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9.3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powyżej 20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Odpchlenie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ind w:right="-10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10.1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do 10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       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10.2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od 10,1 kg do 20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10.3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Masa ciała powyżej 20 kg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Cewnikowanie kocura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Cewnikowanie kotki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Cewnikowanie psa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Cewnikowanie suki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Eutanazja ślepego miotu (szt.)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Eutanazja dorosłego zwierzęcia (koszt całkowity)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80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Utylizacja ślepego miotu (koszt całkowity utylizacji jednego miotu liczącego do 10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szt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Utylizacja dorosłego zwierzęcia (koszt całkowity z uwzględnieniem ewentualnego kosztu pojemnika na zwłoki)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80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Osteosynteza kości długich (koszt całkowity obejmujący przygotowanie do operacji, operacyjne zespolenie kości, podanie leków po operacji)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Osteosynteza żuchwy (koszt całkowity obejmujący przygotowanie do operacji, operacyjne zespolenie kości, podanie leków po operacji)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Amputacja kończyny (koszt całkowity obejmujący przygotowanie do operacji, operacyjne zespolenie kości, podanie leków po operacji)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Usunięcie gałki ocznej (koszt całkowity obejmujący przygotowanie do operacji, zabieg operacyjny, podanie leków po operacji)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Immunostymulacja – podanie preparatu typu ZYEXIS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Założenie opatrunku gipsowego (przy złamaniu nie wymagającym operacyjnego zespolenia kości)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Usunięcie implantów po zabiegu osteosyntezy kości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Sterylizacja kotki wraz z przeprowadzeniem zabiegu aborcji w przypadku patologicznej ciąży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Ropomacicze</w:t>
            </w:r>
            <w:proofErr w:type="spell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Podanie leku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Convenia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(usługa podania leku wraz z ceną leku)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Wykonanie testu w kierunku wirusowych chorób zakaźnych (FIV,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FeLV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>)-płytkowe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Wykonanie testu w kierunku białaczki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FeLV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>- (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vetlab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30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Wykonanie testu w kierunku wirusowych chorób zakaźnych FIP)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Wykonanie testu w kierunku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panleukopenii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(FPV)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45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Wykonanie testu w kierunku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parwowirozy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(CPV)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Szczepienie przeciwko chorobom zakaźnym kotów, tj. koci katar i </w:t>
            </w: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panleukopenia</w:t>
            </w:r>
            <w:proofErr w:type="spellEnd"/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70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Leczenie świerzbowca usznego (podanie niezbędnych maści lub leków)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Leki do kontynuacji leczenia podopiecznych w domach zastępczych (fundacjach) -  1 dawka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Krople do oczu – 1 dawka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1000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A30918">
              <w:rPr>
                <w:rFonts w:ascii="Open Sans" w:hAnsi="Open Sans" w:cs="Open Sans"/>
                <w:sz w:val="22"/>
                <w:szCs w:val="22"/>
              </w:rPr>
              <w:t>Płynoterapia</w:t>
            </w:r>
            <w:proofErr w:type="spellEnd"/>
            <w:r w:rsidRPr="00A30918">
              <w:rPr>
                <w:rFonts w:ascii="Open Sans" w:hAnsi="Open Sans" w:cs="Open Sans"/>
                <w:sz w:val="22"/>
                <w:szCs w:val="22"/>
              </w:rPr>
              <w:t xml:space="preserve"> – 100ml płynu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700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Immunostymulacja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Ekstrakcja pojedynczego zęba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Ekstrakcja całkowita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6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918" w:rsidRPr="00A30918" w:rsidRDefault="00A30918" w:rsidP="00A30918">
            <w:pPr>
              <w:numPr>
                <w:ilvl w:val="0"/>
                <w:numId w:val="2"/>
              </w:num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0918" w:rsidRPr="00A30918" w:rsidRDefault="00A30918" w:rsidP="00310EE0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Usunięcie kamienia nazębnego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sz w:val="22"/>
                <w:szCs w:val="22"/>
              </w:rPr>
              <w:t>50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A30918" w:rsidRPr="00A30918" w:rsidTr="00A30918">
        <w:trPr>
          <w:trHeight w:val="404"/>
        </w:trPr>
        <w:tc>
          <w:tcPr>
            <w:tcW w:w="7869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30918">
              <w:rPr>
                <w:rFonts w:ascii="Open Sans" w:hAnsi="Open Sans" w:cs="Open Sans"/>
                <w:b/>
                <w:sz w:val="22"/>
                <w:szCs w:val="22"/>
              </w:rPr>
              <w:t>Wartość brutto (razem wartości pozycji od 1 do 42)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0918" w:rsidRPr="00A30918" w:rsidRDefault="00A30918" w:rsidP="00310EE0">
            <w:pPr>
              <w:snapToGri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FF2333" w:rsidRPr="00A30918" w:rsidRDefault="00FF2333" w:rsidP="00FF2333">
      <w:pPr>
        <w:rPr>
          <w:rFonts w:ascii="Open Sans" w:hAnsi="Open Sans" w:cs="Open Sans"/>
          <w:sz w:val="22"/>
          <w:szCs w:val="22"/>
        </w:rPr>
      </w:pPr>
      <w:bookmarkStart w:id="1" w:name="OLE_LINK2"/>
      <w:bookmarkStart w:id="2" w:name="OLE_LINK1"/>
      <w:bookmarkEnd w:id="1"/>
      <w:bookmarkEnd w:id="2"/>
    </w:p>
    <w:p w:rsidR="00FF2333" w:rsidRPr="00A30918" w:rsidRDefault="00FF2333" w:rsidP="00FF2333">
      <w:pPr>
        <w:jc w:val="both"/>
        <w:rPr>
          <w:rFonts w:ascii="Open Sans" w:hAnsi="Open Sans" w:cs="Open Sans"/>
          <w:b/>
          <w:sz w:val="20"/>
          <w:szCs w:val="22"/>
          <w:u w:val="single"/>
        </w:rPr>
      </w:pPr>
      <w:r w:rsidRPr="00A30918">
        <w:rPr>
          <w:rFonts w:ascii="Open Sans" w:hAnsi="Open Sans" w:cs="Open Sans"/>
          <w:b/>
          <w:sz w:val="20"/>
          <w:szCs w:val="22"/>
          <w:u w:val="single"/>
        </w:rPr>
        <w:t xml:space="preserve">UWAGA: </w:t>
      </w:r>
    </w:p>
    <w:p w:rsidR="00FF2333" w:rsidRPr="00A30918" w:rsidRDefault="00FF2333" w:rsidP="00FF2333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2"/>
        </w:rPr>
      </w:pPr>
      <w:r w:rsidRPr="00A30918">
        <w:rPr>
          <w:rFonts w:ascii="Open Sans" w:hAnsi="Open Sans" w:cs="Open Sans"/>
          <w:sz w:val="20"/>
          <w:szCs w:val="22"/>
        </w:rPr>
        <w:t>Ilość robót w kol. 4 formularza cenowego podano orientacyjnie (może ona ulec zmianie).</w:t>
      </w:r>
    </w:p>
    <w:p w:rsidR="00FF2333" w:rsidRPr="00A30918" w:rsidRDefault="00FF2333" w:rsidP="00FF2333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2"/>
        </w:rPr>
      </w:pPr>
      <w:r w:rsidRPr="00A30918">
        <w:rPr>
          <w:rFonts w:ascii="Open Sans" w:hAnsi="Open Sans" w:cs="Open Sans"/>
          <w:sz w:val="20"/>
          <w:szCs w:val="22"/>
        </w:rPr>
        <w:t xml:space="preserve">Zamawiający zastrzega możliwość dokonywania zmiany ilościowej </w:t>
      </w:r>
      <w:r w:rsidR="00A30918" w:rsidRPr="00A30918">
        <w:rPr>
          <w:rFonts w:ascii="Open Sans" w:hAnsi="Open Sans" w:cs="Open Sans"/>
          <w:sz w:val="20"/>
          <w:szCs w:val="22"/>
        </w:rPr>
        <w:t xml:space="preserve">poszczególnych  pozycji ujętych </w:t>
      </w:r>
      <w:r w:rsidRPr="00A30918">
        <w:rPr>
          <w:rFonts w:ascii="Open Sans" w:hAnsi="Open Sans" w:cs="Open Sans"/>
          <w:sz w:val="20"/>
          <w:szCs w:val="22"/>
        </w:rPr>
        <w:t>w formularzu cenowym w okresie obowiązywania umowy do wyczerpania środków finansowych przeznaczonych na realizację przedmiotowej usługi.</w:t>
      </w:r>
    </w:p>
    <w:p w:rsidR="00FF2333" w:rsidRPr="00A30918" w:rsidRDefault="00FF2333" w:rsidP="00FF2333">
      <w:pPr>
        <w:pStyle w:val="Tekstpodstawowy"/>
        <w:jc w:val="both"/>
        <w:rPr>
          <w:rFonts w:ascii="Open Sans" w:hAnsi="Open Sans" w:cs="Open Sans"/>
          <w:sz w:val="20"/>
        </w:rPr>
      </w:pPr>
    </w:p>
    <w:p w:rsidR="00435FE2" w:rsidRPr="00A30918" w:rsidRDefault="00A30918" w:rsidP="00A30918">
      <w:pPr>
        <w:widowControl w:val="0"/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0"/>
          <w:szCs w:val="22"/>
          <w:lang w:eastAsia="pl-PL" w:bidi="hi-IN"/>
        </w:rPr>
      </w:pPr>
      <w:r w:rsidRPr="00A30918">
        <w:rPr>
          <w:rFonts w:ascii="Open Sans" w:eastAsia="Arial" w:hAnsi="Open Sans" w:cs="Open Sans"/>
          <w:i/>
          <w:kern w:val="1"/>
          <w:sz w:val="20"/>
          <w:szCs w:val="22"/>
          <w:lang w:eastAsia="pl-PL" w:bidi="hi-IN"/>
        </w:rPr>
        <w:t>* UWAGA!  Wypełniony dokument należy podpisać kwalifikowanym podpisem elektronicznym lub podpisem zaufanym lub podpisem osobistym (patrz wyjaśnienia w SWZ).Zamawiający zaleca zapi</w:t>
      </w:r>
      <w:r>
        <w:rPr>
          <w:rFonts w:ascii="Open Sans" w:eastAsia="Arial" w:hAnsi="Open Sans" w:cs="Open Sans"/>
          <w:i/>
          <w:kern w:val="1"/>
          <w:sz w:val="20"/>
          <w:szCs w:val="22"/>
          <w:lang w:eastAsia="pl-PL" w:bidi="hi-IN"/>
        </w:rPr>
        <w:t>sanie dokumentu w formacie PDF.</w:t>
      </w:r>
    </w:p>
    <w:sectPr w:rsidR="00435FE2" w:rsidRPr="00A30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644"/>
        </w:tabs>
        <w:ind w:left="644" w:hanging="644"/>
      </w:pPr>
      <w:rPr>
        <w:rFonts w:ascii="Arial" w:hAnsi="Arial"/>
        <w:b/>
        <w:i w:val="0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33"/>
    <w:rsid w:val="00435FE2"/>
    <w:rsid w:val="004A0E78"/>
    <w:rsid w:val="00A30918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E780"/>
  <w15:chartTrackingRefBased/>
  <w15:docId w15:val="{9E386AFD-1B17-4212-902A-E1233489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3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2333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F2333"/>
    <w:rPr>
      <w:rFonts w:ascii="Arial" w:eastAsia="Times New Roman" w:hAnsi="Arial" w:cs="Arial"/>
      <w:b/>
      <w:bCs/>
      <w:lang w:eastAsia="ar-SA"/>
    </w:rPr>
  </w:style>
  <w:style w:type="paragraph" w:styleId="Nagwek">
    <w:name w:val="header"/>
    <w:basedOn w:val="Normalny"/>
    <w:link w:val="NagwekZnak"/>
    <w:rsid w:val="00FF2333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rsid w:val="00FF2333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2</cp:revision>
  <dcterms:created xsi:type="dcterms:W3CDTF">2024-09-02T06:06:00Z</dcterms:created>
  <dcterms:modified xsi:type="dcterms:W3CDTF">2024-09-02T06:06:00Z</dcterms:modified>
</cp:coreProperties>
</file>