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AA731" w14:textId="2E17CBE5" w:rsidR="006A1004" w:rsidRDefault="00EC55D9" w:rsidP="006A1004">
      <w:pPr>
        <w:spacing w:after="0" w:line="360" w:lineRule="auto"/>
        <w:rPr>
          <w:rFonts w:eastAsia="Times New Roman" w:cs="Calibri"/>
          <w:b/>
          <w:caps/>
          <w:noProof/>
          <w:lang w:eastAsia="pl-PL"/>
        </w:rPr>
      </w:pPr>
      <w:bookmarkStart w:id="0" w:name="_Hlk63335010"/>
      <w:r>
        <w:rPr>
          <w:rFonts w:eastAsia="Times New Roman" w:cs="Calibri"/>
          <w:b/>
          <w:caps/>
          <w:noProof/>
          <w:lang w:eastAsia="pl-PL"/>
        </w:rPr>
        <w:drawing>
          <wp:inline distT="0" distB="0" distL="0" distR="0" wp14:anchorId="61F5DBF1" wp14:editId="30039EE5">
            <wp:extent cx="1543050" cy="885825"/>
            <wp:effectExtent l="0" t="0" r="0" b="9525"/>
            <wp:docPr id="136323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C376" w14:textId="78BF802A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</w:p>
    <w:p w14:paraId="4F637CB4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</w:p>
    <w:p w14:paraId="36B3E261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  <w:r>
        <w:rPr>
          <w:rFonts w:eastAsia="Times New Roman" w:cs="Calibri"/>
          <w:b/>
          <w:caps/>
          <w:lang w:eastAsia="pl-PL"/>
        </w:rPr>
        <w:t>specyfikacja warunków zamówienia (SWZ)</w:t>
      </w:r>
    </w:p>
    <w:p w14:paraId="2E0066AD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</w:p>
    <w:p w14:paraId="606FC09B" w14:textId="77777777" w:rsidR="006A1004" w:rsidRDefault="006A1004" w:rsidP="006A1004">
      <w:pPr>
        <w:spacing w:after="0" w:line="360" w:lineRule="auto"/>
        <w:rPr>
          <w:rFonts w:eastAsia="Times New Roman" w:cs="Calibri"/>
          <w:b/>
          <w:caps/>
          <w:lang w:eastAsia="pl-PL"/>
        </w:rPr>
      </w:pPr>
      <w:r>
        <w:rPr>
          <w:rFonts w:eastAsia="Times New Roman" w:cs="Calibri"/>
          <w:b/>
          <w:caps/>
          <w:lang w:eastAsia="pl-PL"/>
        </w:rPr>
        <w:t>zAMAWIAJĄCY:</w:t>
      </w:r>
    </w:p>
    <w:p w14:paraId="3A3CD845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ZARZĄD INFRASTRUKTURY MIEJSKIEJ W SŁUPSKU</w:t>
      </w:r>
    </w:p>
    <w:p w14:paraId="4B41A05D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UL. ARTURA GROTTGERA 13, 76-200 SŁUPSK</w:t>
      </w:r>
    </w:p>
    <w:p w14:paraId="2FB1ECB3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KTÓRY DZIAŁA W IMIENIU I NA RZECZ MIASTA SŁUPSK</w:t>
      </w:r>
    </w:p>
    <w:p w14:paraId="57D24B7E" w14:textId="77777777" w:rsidR="006A1004" w:rsidRDefault="006A1004" w:rsidP="006A1004">
      <w:pPr>
        <w:spacing w:before="40" w:after="0" w:line="360" w:lineRule="auto"/>
        <w:rPr>
          <w:rFonts w:eastAsia="Times New Roman" w:cs="Calibri"/>
          <w:caps/>
          <w:lang w:eastAsia="pl-PL"/>
        </w:rPr>
      </w:pPr>
      <w:r>
        <w:rPr>
          <w:rFonts w:eastAsia="Times New Roman" w:cs="Calibri"/>
          <w:caps/>
          <w:lang w:eastAsia="pl-PL"/>
        </w:rPr>
        <w:t>PLAC ZWYCIĘSTWA 3, 76-200 słupsk</w:t>
      </w:r>
    </w:p>
    <w:p w14:paraId="39A71104" w14:textId="77777777" w:rsidR="006A1004" w:rsidRDefault="006A1004" w:rsidP="006A1004">
      <w:pPr>
        <w:spacing w:before="120" w:line="360" w:lineRule="auto"/>
        <w:rPr>
          <w:rFonts w:eastAsia="SimSun" w:cs="Tahoma"/>
          <w:b/>
          <w:kern w:val="3"/>
          <w:sz w:val="20"/>
        </w:rPr>
      </w:pPr>
      <w:r>
        <w:rPr>
          <w:rFonts w:eastAsia="Times New Roman" w:cs="Calibri"/>
          <w:lang w:eastAsia="pl-PL"/>
        </w:rPr>
        <w:br/>
        <w:t>Zaprasza do złożenia oferty w postępowaniu o udzielenie zamówienia publicznego prowadzonym w trybie podstawowym bez negocjacji, o którym mowa w art. 275 pkt 1 ustawy z dnia 11 września 2019 r. – Prawo zamówień publicznych dalej „ustawa Pzp”, na wykonanie</w:t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usługi pn.: </w:t>
      </w:r>
      <w:r>
        <w:rPr>
          <w:rFonts w:eastAsia="Lucida Sans Unicode" w:cs="Tahoma"/>
          <w:b/>
          <w:kern w:val="3"/>
          <w:lang w:bidi="hi-IN"/>
        </w:rPr>
        <w:t xml:space="preserve">„Usługa </w:t>
      </w:r>
      <w:bookmarkStart w:id="1" w:name="_Hlk150169382"/>
      <w:r>
        <w:rPr>
          <w:rFonts w:eastAsia="Lucida Sans Unicode" w:cs="Tahoma"/>
          <w:b/>
          <w:kern w:val="3"/>
          <w:lang w:bidi="hi-IN"/>
        </w:rPr>
        <w:t>montażu i demontażu dekoracji świątecznych na terenach zarządzanych i administrowanych przez Zarząd Infrastruktury Miejskiej w Słupsku”.</w:t>
      </w:r>
    </w:p>
    <w:bookmarkEnd w:id="1"/>
    <w:p w14:paraId="5944A40A" w14:textId="77777777" w:rsidR="006A1004" w:rsidRDefault="006A1004" w:rsidP="006A1004">
      <w:pPr>
        <w:spacing w:before="120"/>
        <w:jc w:val="both"/>
        <w:rPr>
          <w:rFonts w:eastAsia="SimSun" w:cs="Tahoma"/>
          <w:kern w:val="3"/>
          <w:sz w:val="20"/>
        </w:rPr>
      </w:pPr>
    </w:p>
    <w:p w14:paraId="3955E874" w14:textId="77777777" w:rsidR="006A1004" w:rsidRDefault="006A1004" w:rsidP="006A1004">
      <w:pPr>
        <w:spacing w:before="480" w:after="480" w:line="360" w:lineRule="auto"/>
        <w:rPr>
          <w:rFonts w:eastAsia="Times New Roman" w:cs="Calibri"/>
          <w:b/>
          <w:bCs/>
          <w:color w:val="1F497D"/>
          <w:u w:val="single"/>
          <w:lang w:eastAsia="pl-PL"/>
        </w:rPr>
      </w:pPr>
      <w:r>
        <w:rPr>
          <w:rFonts w:eastAsia="Times New Roman" w:cs="Calibri"/>
          <w:b/>
          <w:lang w:eastAsia="pl-PL"/>
        </w:rPr>
        <w:t>Przedmiotowe postępowanie prowadzone jest przy użyciu środków komunikacji elektronicznej. Składanie ofert następuje za pośrednictwem platformy zakupowej dostępnej pod adresem internetowym</w:t>
      </w:r>
      <w:r>
        <w:rPr>
          <w:rFonts w:eastAsia="Times New Roman" w:cs="Calibri"/>
          <w:b/>
          <w:color w:val="000000"/>
          <w:lang w:eastAsia="pl-PL"/>
        </w:rPr>
        <w:t xml:space="preserve">: </w:t>
      </w:r>
      <w:hyperlink r:id="rId9" w:history="1">
        <w:r>
          <w:rPr>
            <w:rStyle w:val="Hipercze"/>
            <w:rFonts w:eastAsia="Times New Roman" w:cs="Calibri"/>
            <w:b/>
            <w:bCs/>
            <w:color w:val="0070C0"/>
            <w:u w:val="none"/>
            <w:lang w:eastAsia="pl-PL"/>
          </w:rPr>
          <w:t>https://platformazakupowa.pl/pn/zimslupsk</w:t>
        </w:r>
      </w:hyperlink>
    </w:p>
    <w:p w14:paraId="2FC3754C" w14:textId="77777777" w:rsidR="006A1004" w:rsidRDefault="006A1004" w:rsidP="006A1004">
      <w:pPr>
        <w:spacing w:after="0" w:line="360" w:lineRule="auto"/>
        <w:rPr>
          <w:rFonts w:eastAsia="Times New Roman" w:cs="Calibri"/>
          <w:lang w:eastAsia="pl-PL"/>
        </w:rPr>
      </w:pPr>
    </w:p>
    <w:p w14:paraId="78779F33" w14:textId="77777777" w:rsidR="006A1004" w:rsidRDefault="006A1004" w:rsidP="006A1004">
      <w:pPr>
        <w:spacing w:after="0" w:line="360" w:lineRule="auto"/>
        <w:rPr>
          <w:rFonts w:eastAsia="Times New Roman" w:cs="Calibri"/>
          <w:lang w:eastAsia="pl-PL"/>
        </w:rPr>
      </w:pPr>
    </w:p>
    <w:p w14:paraId="20236961" w14:textId="77777777" w:rsidR="006A1004" w:rsidRDefault="006A1004" w:rsidP="006A1004">
      <w:pPr>
        <w:spacing w:after="0" w:line="360" w:lineRule="auto"/>
        <w:rPr>
          <w:rFonts w:eastAsia="Times New Roman" w:cs="Calibri"/>
          <w:lang w:eastAsia="pl-PL"/>
        </w:rPr>
      </w:pPr>
    </w:p>
    <w:p w14:paraId="098E7FD7" w14:textId="77777777" w:rsidR="006A1004" w:rsidRDefault="006A1004" w:rsidP="006A1004">
      <w:pPr>
        <w:spacing w:after="0" w:line="360" w:lineRule="auto"/>
        <w:rPr>
          <w:rFonts w:eastAsia="Times New Roman" w:cs="Calibri"/>
          <w:lang w:eastAsia="pl-PL"/>
        </w:rPr>
      </w:pPr>
    </w:p>
    <w:p w14:paraId="3ACB072A" w14:textId="4C1519DA" w:rsidR="006A1004" w:rsidRDefault="006A1004" w:rsidP="006A1004">
      <w:pPr>
        <w:spacing w:after="0" w:line="360" w:lineRule="auto"/>
        <w:rPr>
          <w:rFonts w:eastAsia="Cambria" w:cs="Calibri"/>
        </w:rPr>
      </w:pPr>
      <w:r>
        <w:rPr>
          <w:rFonts w:eastAsia="Times New Roman" w:cs="Calibri"/>
          <w:lang w:eastAsia="pl-PL"/>
        </w:rPr>
        <w:t xml:space="preserve">Słupsk, dnia </w:t>
      </w:r>
      <w:r w:rsidR="002A652C">
        <w:rPr>
          <w:rFonts w:eastAsia="Times New Roman" w:cs="Calibri"/>
          <w:lang w:eastAsia="pl-PL"/>
        </w:rPr>
        <w:t>06.11.</w:t>
      </w:r>
      <w:r w:rsidR="00EC55D9">
        <w:rPr>
          <w:rFonts w:eastAsia="Times New Roman" w:cs="Calibri"/>
          <w:lang w:eastAsia="pl-PL"/>
        </w:rPr>
        <w:t>2024</w:t>
      </w:r>
      <w:r>
        <w:rPr>
          <w:rFonts w:eastAsia="Times New Roman" w:cs="Calibri"/>
          <w:lang w:eastAsia="pl-PL"/>
        </w:rPr>
        <w:t xml:space="preserve"> r.</w:t>
      </w:r>
      <w:r>
        <w:rPr>
          <w:rFonts w:eastAsia="Times New Roman" w:cs="Calibri"/>
          <w:lang w:eastAsia="pl-PL"/>
        </w:rPr>
        <w:br w:type="page"/>
      </w:r>
      <w:r>
        <w:rPr>
          <w:rFonts w:eastAsia="Cambria" w:cs="Calibri"/>
          <w:b/>
        </w:rPr>
        <w:lastRenderedPageBreak/>
        <w:t xml:space="preserve">I.    </w:t>
      </w:r>
      <w:r>
        <w:rPr>
          <w:rFonts w:eastAsia="Cambria" w:cs="Calibri"/>
          <w:b/>
          <w:bCs/>
          <w:kern w:val="32"/>
        </w:rPr>
        <w:t>NAZWA ORAZ ADRES ZAMAWIAJĄCEGO</w:t>
      </w:r>
    </w:p>
    <w:p w14:paraId="19DEA89B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Zarząd Infrastruktury Miejskiej w Słupsku</w:t>
      </w:r>
    </w:p>
    <w:p w14:paraId="0DF70DB1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ul. Artura Grottgera 13, 76-200 Słupsk</w:t>
      </w:r>
    </w:p>
    <w:p w14:paraId="59D4E86F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który działa w imieniu i na rzecz Miasta Słupsk</w:t>
      </w:r>
    </w:p>
    <w:p w14:paraId="57E5DFD0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Pl. Zwycięstwa 3, 76-200 Słupsk</w:t>
      </w:r>
    </w:p>
    <w:p w14:paraId="28C80136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</w:p>
    <w:p w14:paraId="1BE33582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pl-PL"/>
        </w:rPr>
        <w:t xml:space="preserve">Tel.: </w:t>
      </w:r>
      <w:r>
        <w:rPr>
          <w:rFonts w:eastAsia="Times New Roman" w:cs="Calibri"/>
          <w:bCs/>
        </w:rPr>
        <w:t>+48 59 841 00 91</w:t>
      </w:r>
    </w:p>
    <w:p w14:paraId="76887B3D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color w:val="1F497D"/>
          <w:u w:val="single"/>
          <w:lang w:eastAsia="pl-PL"/>
        </w:rPr>
      </w:pPr>
      <w:bookmarkStart w:id="2" w:name="_Hlk64271881"/>
      <w:r>
        <w:rPr>
          <w:rFonts w:eastAsia="Times New Roman" w:cs="Calibri"/>
          <w:lang w:eastAsia="pl-PL"/>
        </w:rPr>
        <w:t xml:space="preserve">Adres e-mail: </w:t>
      </w:r>
      <w:hyperlink r:id="rId10" w:history="1">
        <w:r>
          <w:rPr>
            <w:rStyle w:val="Hipercze"/>
            <w:rFonts w:eastAsia="Times New Roman" w:cs="Calibri"/>
            <w:color w:val="1F497D"/>
            <w:lang w:eastAsia="pl-PL"/>
          </w:rPr>
          <w:t>zamowienia@zimslupsk.pl</w:t>
        </w:r>
      </w:hyperlink>
    </w:p>
    <w:bookmarkEnd w:id="2"/>
    <w:p w14:paraId="6CECCA25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Cs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Uwaga! </w:t>
      </w:r>
      <w:r>
        <w:rPr>
          <w:rFonts w:eastAsia="Times New Roman" w:cs="Calibri"/>
          <w:u w:val="single"/>
          <w:lang w:eastAsia="pl-PL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</w:t>
      </w:r>
      <w:r>
        <w:rPr>
          <w:rFonts w:eastAsia="Times New Roman" w:cs="Calibri"/>
          <w:bCs/>
          <w:u w:val="single"/>
          <w:lang w:eastAsia="pl-PL"/>
        </w:rPr>
        <w:t>SWZ.</w:t>
      </w:r>
    </w:p>
    <w:p w14:paraId="5313D85D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</w:p>
    <w:p w14:paraId="3B60496B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Adres strony internetowej prowadzonego postępowania: </w:t>
      </w:r>
      <w:hyperlink r:id="rId11" w:history="1">
        <w:r>
          <w:rPr>
            <w:rStyle w:val="Hipercze"/>
            <w:rFonts w:eastAsia="Times New Roman" w:cs="Calibri"/>
            <w:b/>
            <w:bCs/>
            <w:color w:val="4472C4"/>
            <w:lang w:eastAsia="pl-PL"/>
          </w:rPr>
          <w:t>http://www.zimslupsk.pl</w:t>
        </w:r>
      </w:hyperlink>
      <w:r>
        <w:rPr>
          <w:rFonts w:eastAsia="Times New Roman" w:cs="Calibri"/>
          <w:b/>
          <w:bCs/>
          <w:color w:val="4472C4"/>
          <w:lang w:eastAsia="pl-PL"/>
        </w:rPr>
        <w:t xml:space="preserve"> </w:t>
      </w:r>
      <w:r>
        <w:rPr>
          <w:rFonts w:eastAsia="Times New Roman" w:cs="Calibri"/>
          <w:b/>
          <w:bCs/>
          <w:lang w:eastAsia="pl-PL"/>
        </w:rPr>
        <w:t xml:space="preserve">za pośrednictwem </w:t>
      </w:r>
      <w:bookmarkStart w:id="3" w:name="_Hlk64271935"/>
      <w:r>
        <w:rPr>
          <w:rFonts w:eastAsia="Times New Roman" w:cs="Calibri"/>
          <w:b/>
          <w:bCs/>
          <w:lang w:eastAsia="pl-PL"/>
        </w:rPr>
        <w:t xml:space="preserve">Platformy zakupowej </w:t>
      </w:r>
      <w:hyperlink r:id="rId12" w:history="1">
        <w:r>
          <w:rPr>
            <w:rStyle w:val="Hipercze"/>
            <w:rFonts w:eastAsia="Times New Roman" w:cs="Calibri"/>
            <w:b/>
            <w:bCs/>
            <w:color w:val="4472C4"/>
            <w:lang w:eastAsia="pl-PL"/>
          </w:rPr>
          <w:t>https://platformazakupowa.pl/pn/zimslupsk</w:t>
        </w:r>
      </w:hyperlink>
      <w:bookmarkEnd w:id="3"/>
    </w:p>
    <w:p w14:paraId="77ED5B58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tej stronie udostępniane będą zmiany i wyjaśnienia treści SWZ oraz inne dokumenty zamówienia bezpośrednio związane z postępowaniem o udzielenie zamówienia.</w:t>
      </w:r>
    </w:p>
    <w:p w14:paraId="67D63820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</w:p>
    <w:p w14:paraId="203418E4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Godziny pracy: </w:t>
      </w:r>
    </w:p>
    <w:p w14:paraId="09ABA093" w14:textId="77777777" w:rsidR="006A1004" w:rsidRDefault="006A1004" w:rsidP="006A1004">
      <w:pPr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Poniedziałek - piątek: 7.30 – 15.30</w:t>
      </w:r>
    </w:p>
    <w:p w14:paraId="183BCE4B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II.</w:t>
      </w:r>
      <w:r>
        <w:rPr>
          <w:rFonts w:eastAsia="Cambria" w:cs="Calibri"/>
          <w:b/>
        </w:rPr>
        <w:tab/>
        <w:t>OCHRONA DANYCH OSOBOWYCH</w:t>
      </w:r>
    </w:p>
    <w:p w14:paraId="4965D123" w14:textId="77777777" w:rsidR="006A1004" w:rsidRDefault="006A1004" w:rsidP="006A1004">
      <w:p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Cs/>
        </w:rPr>
        <w:t>1.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621506E7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1)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administratorem Pani/Pana danych osobowych jest Zarząd Infrastruktury Miejskiej w Słupsku, który działa w imieniu i na rzecz Miasta Słupsk,  Plac Zwycięstwa 3, 76-200 Słupsk, reprezentowane przez Dyrektora,</w:t>
      </w:r>
    </w:p>
    <w:p w14:paraId="5BB6A7EE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2)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 xml:space="preserve">administrator wyznaczył Inspektora Danych Osobowych, z którym można się kontaktować pod adresem: Katarzyna Pierzchalska, adres e-mail: </w:t>
      </w:r>
      <w:hyperlink r:id="rId13" w:history="1">
        <w:r>
          <w:rPr>
            <w:rStyle w:val="Hipercze"/>
            <w:rFonts w:eastAsia="Cambria" w:cs="Calibri"/>
            <w:color w:val="4472C4"/>
          </w:rPr>
          <w:t>iod@zimslupsk.pl</w:t>
        </w:r>
      </w:hyperlink>
      <w:r>
        <w:rPr>
          <w:rFonts w:eastAsia="Cambria" w:cs="Calibri"/>
        </w:rPr>
        <w:t xml:space="preserve"> , telefon 59 841 00 91,</w:t>
      </w:r>
    </w:p>
    <w:p w14:paraId="09553167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lastRenderedPageBreak/>
        <w:t>3)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Pani/Pana dane osobowe przetwarzane będą na podstawie art. 6 ust. 1 lit. c RODO w celu związanym z przedmiotowym postępowaniem o udzielenie zamówienia publicznego, prowadzonym w trybie podstawowym bez negocjacji,</w:t>
      </w:r>
    </w:p>
    <w:p w14:paraId="2454EB06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4)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odbiorcami Pani/Pana danych osobowych będą osoby lub podmioty, którym udostępniona zostanie dokumentacja postępowania w oparciu o art. 74 ustawy Pzp.</w:t>
      </w:r>
    </w:p>
    <w:p w14:paraId="68C91E44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5)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Pani/Pana dane osobowe będą przechowywane, zgodnie z art. 78 ust. 1 ustawy Pzp przez okres 4 lat od dnia zakończenia postępowania o udzielenie zamówienia, a jeżeli czas trwania umowy przekracza 4 lata, okres przechowywania obejmuje cały czas trwania umowy,</w:t>
      </w:r>
    </w:p>
    <w:p w14:paraId="069B15C9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6)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069F75E6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7)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w odniesieniu do Pani/Pana danych osobowych decyzje nie będą podejmowane w sposób zautomatyzowany, stosownie do art. 22 RODO,</w:t>
      </w:r>
    </w:p>
    <w:p w14:paraId="2E7A9CAC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8)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posiada Pani/Pan:</w:t>
      </w:r>
    </w:p>
    <w:p w14:paraId="30D93B17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a)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18BCBB92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b)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załączników),</w:t>
      </w:r>
    </w:p>
    <w:p w14:paraId="1B749E31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c)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63E58295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lastRenderedPageBreak/>
        <w:t>d)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 xml:space="preserve">prawo do wniesienia skargi do Prezesa Urzędu Ochrony Danych Osobowych, gdy uzna Pani/Pan, że przetwarzanie danych osobowych Pani/Pana dotyczących narusza przepisy RODO, </w:t>
      </w:r>
      <w:r>
        <w:rPr>
          <w:rFonts w:eastAsia="Cambria" w:cs="Calibri"/>
          <w:i/>
        </w:rPr>
        <w:t xml:space="preserve"> </w:t>
      </w:r>
    </w:p>
    <w:p w14:paraId="76CF8496" w14:textId="77777777" w:rsidR="006A1004" w:rsidRDefault="006A1004" w:rsidP="006A1004">
      <w:p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9)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nie przysługuje Pani/Panu:</w:t>
      </w:r>
    </w:p>
    <w:p w14:paraId="121E755E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a)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w związku z art. 17 ust. 3 lit. b, d lub e RODO prawo do usunięcia danych osobowych,</w:t>
      </w:r>
    </w:p>
    <w:p w14:paraId="358948D4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b)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prawo do przenoszenia danych osobowych, o którym mowa w art. 20 RODO,</w:t>
      </w:r>
    </w:p>
    <w:p w14:paraId="6EBBB0E6" w14:textId="77777777" w:rsidR="006A1004" w:rsidRDefault="006A1004" w:rsidP="006A1004">
      <w:p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  <w:bCs/>
        </w:rPr>
        <w:t>c)</w:t>
      </w:r>
      <w:r>
        <w:rPr>
          <w:rFonts w:eastAsia="Cambria" w:cs="Calibri"/>
          <w:b/>
        </w:rPr>
        <w:tab/>
      </w:r>
      <w:r>
        <w:rPr>
          <w:rFonts w:eastAsia="Cambria" w:cs="Calibri"/>
        </w:rPr>
        <w:t>na podstawie art. 21 RODO prawo sprzeciwu, wobec przetwarzania danych osobowych, gdyż podstawą prawną przetwarzania Pani/Pana danych osobowych jest art. 6 ust. 1 lit. c RODO,</w:t>
      </w:r>
    </w:p>
    <w:p w14:paraId="317E5720" w14:textId="77777777" w:rsidR="006A1004" w:rsidRDefault="006A1004" w:rsidP="006A1004">
      <w:p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  <w:bCs/>
        </w:rPr>
        <w:t>10)</w:t>
      </w:r>
      <w:r>
        <w:rPr>
          <w:rFonts w:eastAsia="Cambria" w:cs="Calibri"/>
          <w:bCs/>
        </w:rPr>
        <w:tab/>
      </w:r>
      <w:r>
        <w:rPr>
          <w:rFonts w:eastAsia="Cambria"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E12BEF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III.</w:t>
      </w:r>
      <w:r>
        <w:rPr>
          <w:rFonts w:eastAsia="Cambria" w:cs="Calibri"/>
          <w:b/>
        </w:rPr>
        <w:tab/>
        <w:t>TRYB UDZIELENIA ZAMÓWIENIA</w:t>
      </w:r>
      <w:bookmarkStart w:id="4" w:name="_Hlk104810943"/>
    </w:p>
    <w:p w14:paraId="175F4A57" w14:textId="13F8E3BD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Niniejsze postępowanie prowadzone jest w trybie podstawowym bez negocjacji, o którym mowa w art. 275 pkt 1 ustawy z dnia 11.09.2019 r. Prawo zamówień publicznych (t.j. Dz. U. z </w:t>
      </w:r>
      <w:r w:rsidR="00AF1704" w:rsidRPr="00755A30">
        <w:rPr>
          <w:rFonts w:eastAsia="Times New Roman" w:cstheme="minorHAnsi"/>
          <w:lang w:eastAsia="pl-PL"/>
        </w:rPr>
        <w:t>2024 r. poz. 1320 ze zm</w:t>
      </w:r>
      <w:r w:rsidR="00AF1704">
        <w:rPr>
          <w:rFonts w:eastAsia="Times New Roman" w:cstheme="minorHAnsi"/>
          <w:lang w:eastAsia="pl-PL"/>
        </w:rPr>
        <w:t>.</w:t>
      </w:r>
      <w:r>
        <w:rPr>
          <w:rFonts w:eastAsia="Cambria" w:cs="Calibri"/>
        </w:rPr>
        <w:t xml:space="preserve">) zwanej dalej "ustawą Pzp” oraz niniejszej Specyfikacji Warunków Zamówienia, zwaną także "SWZ". Numer referencyjny postępowania: </w:t>
      </w:r>
      <w:r w:rsidRPr="00B07E33">
        <w:rPr>
          <w:rFonts w:eastAsia="Cambria" w:cs="Calibri"/>
        </w:rPr>
        <w:t>ZP.261</w:t>
      </w:r>
      <w:r w:rsidR="00B07E33" w:rsidRPr="00B07E33">
        <w:rPr>
          <w:rFonts w:eastAsia="Cambria" w:cs="Calibri"/>
        </w:rPr>
        <w:t>.42.</w:t>
      </w:r>
      <w:r w:rsidRPr="00B07E33">
        <w:rPr>
          <w:rFonts w:eastAsia="Cambria" w:cs="Calibri"/>
        </w:rPr>
        <w:t>202</w:t>
      </w:r>
      <w:r w:rsidR="00EC55D9" w:rsidRPr="00B07E33">
        <w:rPr>
          <w:rFonts w:eastAsia="Cambria" w:cs="Calibri"/>
        </w:rPr>
        <w:t>4</w:t>
      </w:r>
      <w:r w:rsidRPr="00B07E33">
        <w:rPr>
          <w:rFonts w:eastAsia="Cambria" w:cs="Calibri"/>
        </w:rPr>
        <w:t>.ZP</w:t>
      </w:r>
      <w:r w:rsidR="00EC55D9" w:rsidRPr="00B07E33">
        <w:rPr>
          <w:rFonts w:eastAsia="Cambria" w:cs="Calibri"/>
        </w:rPr>
        <w:t>6</w:t>
      </w:r>
      <w:r w:rsidRPr="00B07E33">
        <w:rPr>
          <w:rFonts w:eastAsia="Cambria" w:cs="Calibri"/>
        </w:rPr>
        <w:t>.</w:t>
      </w:r>
    </w:p>
    <w:bookmarkEnd w:id="4"/>
    <w:p w14:paraId="3DB3AF44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Wartość zamówienia nie przekracza kwoty określonej w obwieszczeniu Prezesa Urzędu Zamówień Publicznych wydanym na podstawie art. 3 ust. 2 ustawy Pzp.</w:t>
      </w:r>
    </w:p>
    <w:p w14:paraId="31579E5E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przewiduje możliwości wyboru najkorzystniejszej oferty z możliwością prowadzenia negocjacji.</w:t>
      </w:r>
    </w:p>
    <w:p w14:paraId="09634DC0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Zgodnie z art. 310 pkt 1 ustawy Pzp, Zamawiający przewiduje możliwość unieważnienia przedmiotowego postępowania, jeżeli środki publiczne, które Zamawiający zamierzał przeznaczyć na sfinansowanie całości lub części zamówienia, nie zostały mu przyznane.</w:t>
      </w:r>
    </w:p>
    <w:p w14:paraId="41AA6ACF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przewiduje aukcji elektronicznej.</w:t>
      </w:r>
    </w:p>
    <w:p w14:paraId="41D0598C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prowadzi postępowania w celu zawarcia umowy ramowej.</w:t>
      </w:r>
    </w:p>
    <w:p w14:paraId="71081B3C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zastrzega możliwości ubiegania się o udzielenie zamówienia wyłącznie przez Wykonawców, o których mowa w art. 94 ustawy Pzp.</w:t>
      </w:r>
    </w:p>
    <w:p w14:paraId="5F09C2A8" w14:textId="3D176B4B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  <w:color w:val="FF0000"/>
        </w:rPr>
      </w:pPr>
      <w:bookmarkStart w:id="5" w:name="_Hlk104810965"/>
      <w:r>
        <w:rPr>
          <w:rFonts w:eastAsia="Cambria" w:cs="Calibri"/>
        </w:rPr>
        <w:t xml:space="preserve">Wymagania związane z realizacją zamówienia w zakresie zatrudnienia przez Wykonawcę lub podwykonawcę, na podstawie stosunku pracy, osób wykonujących wskazane przez Zamawiającego czynności w zakresie realizacji zamówienia, jeżeli wykonanie tych czynności polega na wykonywaniu pracy w sposób określony w art. 22 § 1 ustawy z dnia 26 czerwca 1974 </w:t>
      </w:r>
      <w:r>
        <w:rPr>
          <w:rFonts w:eastAsia="Cambria" w:cs="Calibri"/>
        </w:rPr>
        <w:lastRenderedPageBreak/>
        <w:t>r. - Kodeks pracy (t.j. Dz. U. z 2020 r. poz. 1320 ze zm.) obejmują następujące rodzaje czynności: montaż i demontaż dekoracji, prac</w:t>
      </w:r>
      <w:r w:rsidR="00F86567">
        <w:rPr>
          <w:rFonts w:eastAsia="Cambria" w:cs="Calibri"/>
        </w:rPr>
        <w:t>e</w:t>
      </w:r>
      <w:r>
        <w:rPr>
          <w:rFonts w:eastAsia="Cambria" w:cs="Calibri"/>
        </w:rPr>
        <w:t xml:space="preserve"> porządkow</w:t>
      </w:r>
      <w:r w:rsidR="00F86567">
        <w:rPr>
          <w:rFonts w:eastAsia="Cambria" w:cs="Calibri"/>
        </w:rPr>
        <w:t>e.</w:t>
      </w:r>
    </w:p>
    <w:p w14:paraId="147D9C99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  <w:b/>
          <w:bCs/>
        </w:rPr>
      </w:pPr>
      <w:r>
        <w:rPr>
          <w:rFonts w:eastAsia="Cambria" w:cs="Calibri"/>
        </w:rPr>
        <w:t xml:space="preserve">Szczegółowe wymagania dotyczące realizacji oraz egzekwowania wymogu zatrudnienia na podstawie stosunku pracy zostały określone we wzorze umowy, stanowiącym </w:t>
      </w:r>
      <w:r>
        <w:rPr>
          <w:rFonts w:eastAsia="Cambria" w:cs="Calibri"/>
          <w:b/>
          <w:bCs/>
        </w:rPr>
        <w:t>Załącznik nr 3 do SWZ.</w:t>
      </w:r>
    </w:p>
    <w:bookmarkEnd w:id="5"/>
    <w:p w14:paraId="31ED4CD6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nie określa dodatkowych wymagań związanych z zatrudnianiem osób, o których mowa w art. 96 ust. 2 pkt 2 ustawy Pzp.</w:t>
      </w:r>
    </w:p>
    <w:p w14:paraId="77A96A82" w14:textId="77777777" w:rsidR="006A1004" w:rsidRDefault="006A1004">
      <w:pPr>
        <w:numPr>
          <w:ilvl w:val="0"/>
          <w:numId w:val="1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sprawach nieuregulowanych niniejszą SWZ stosuje się przepisy:</w:t>
      </w:r>
    </w:p>
    <w:p w14:paraId="3967E2FB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ustawy z dnia 11 września 2019 r. Prawo zamówień publicznych, </w:t>
      </w:r>
    </w:p>
    <w:p w14:paraId="617B846F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odpowiednie przepisy ustawy z dnia 23 kwietnia 1964 r. Kodeks cywilny, </w:t>
      </w:r>
    </w:p>
    <w:p w14:paraId="5A947A94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(RODO), ustawy z dnia 10 maja 2018 r. o ochronie danych osobowych, </w:t>
      </w:r>
    </w:p>
    <w:p w14:paraId="0D2F5AF5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przepisy rozporządzenia Ministra Rozwoju, Pracy i Technologii w sprawie podmiotowych środków dowodowych oraz innych dokumentów lub oświadczeń, jakich może żądać zamawiający od wykonawcy oraz </w:t>
      </w:r>
    </w:p>
    <w:p w14:paraId="6CC11EA6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przepisy rozporządzenia Prezesa Rady Ministrów w sprawie sposobu sporządzania i przekazywania informacji oraz wymagań technicznych dla dokumentów elektronicznych oraz środków komunikacji elektronicznej w postępowaniu o udzielenie zamówienia publicznego lub konkursie, </w:t>
      </w:r>
    </w:p>
    <w:p w14:paraId="47C1C89B" w14:textId="77777777" w:rsidR="006A1004" w:rsidRDefault="006A1004">
      <w:pPr>
        <w:numPr>
          <w:ilvl w:val="0"/>
          <w:numId w:val="2"/>
        </w:num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a także przepisy powołane w dalszej treści SWZ.</w:t>
      </w:r>
    </w:p>
    <w:p w14:paraId="7039B759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IV.</w:t>
      </w:r>
      <w:r>
        <w:rPr>
          <w:rFonts w:eastAsia="Cambria" w:cs="Calibri"/>
          <w:b/>
        </w:rPr>
        <w:tab/>
        <w:t>OPIS PRZEDMIOTU ZAMÓWIENIA</w:t>
      </w:r>
    </w:p>
    <w:p w14:paraId="713BD7C0" w14:textId="77777777" w:rsidR="006A1004" w:rsidRDefault="006A1004">
      <w:pPr>
        <w:numPr>
          <w:ilvl w:val="0"/>
          <w:numId w:val="3"/>
        </w:numPr>
        <w:spacing w:after="0" w:line="360" w:lineRule="auto"/>
        <w:ind w:left="426" w:hanging="426"/>
        <w:rPr>
          <w:rFonts w:eastAsia="Cambria" w:cs="Calibri"/>
          <w:bCs/>
        </w:rPr>
      </w:pPr>
      <w:bookmarkStart w:id="6" w:name="_Hlk107211997"/>
      <w:bookmarkStart w:id="7" w:name="_Hlk104816223"/>
      <w:r>
        <w:rPr>
          <w:rFonts w:eastAsia="Cambria" w:cs="Calibri"/>
        </w:rPr>
        <w:t xml:space="preserve">Przedmiotem zamówienia </w:t>
      </w:r>
      <w:bookmarkStart w:id="8" w:name="_Hlk150258338"/>
      <w:r>
        <w:rPr>
          <w:rFonts w:eastAsia="Cambria" w:cs="Calibri"/>
        </w:rPr>
        <w:t>jest świadczenie usługi polegającej na dostarczeniu, montażu i demontażu dekoracji świątecznych na terenach zarządzanych i administrowanych przez Zamawiającego.</w:t>
      </w:r>
    </w:p>
    <w:p w14:paraId="1FD0DBDC" w14:textId="77777777" w:rsidR="006A1004" w:rsidRDefault="006A1004">
      <w:pPr>
        <w:numPr>
          <w:ilvl w:val="0"/>
          <w:numId w:val="3"/>
        </w:numPr>
        <w:spacing w:after="0" w:line="360" w:lineRule="auto"/>
        <w:ind w:left="426" w:hanging="426"/>
        <w:rPr>
          <w:rFonts w:eastAsia="Cambria" w:cs="Calibri"/>
          <w:bCs/>
        </w:rPr>
      </w:pPr>
      <w:bookmarkStart w:id="9" w:name="_Hlk150258828"/>
      <w:bookmarkEnd w:id="8"/>
      <w:r>
        <w:rPr>
          <w:rFonts w:cs="Calibri"/>
          <w:b/>
          <w:lang w:eastAsia="ar-SA"/>
        </w:rPr>
        <w:t>PRZEDMIOT USŁUGI - usługa obejmuje następujący zakres prac:</w:t>
      </w:r>
    </w:p>
    <w:p w14:paraId="2A8F4B2F" w14:textId="6C54B6D8" w:rsidR="006A1004" w:rsidRDefault="006A100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Lucida Sans Unicode" w:cs="Tahoma"/>
          <w:bCs/>
          <w:kern w:val="3"/>
          <w:lang w:eastAsia="zh-CN" w:bidi="hi-IN"/>
        </w:rPr>
        <w:t xml:space="preserve">dostarczenie, montaż i demontaż dekoracji świątecznych </w:t>
      </w:r>
      <w:r>
        <w:rPr>
          <w:rFonts w:eastAsia="Lucida Sans Unicode" w:cs="Calibri"/>
          <w:bCs/>
          <w:kern w:val="3"/>
          <w:lang w:eastAsia="zh-CN" w:bidi="hi-IN"/>
        </w:rPr>
        <w:t xml:space="preserve">na teren Skweru im. Pierwszych Słupszczan, bulwarów nad rzeką Słupią wraz z rozpoczęciem ekspozycji </w:t>
      </w:r>
      <w:r w:rsidR="001B545E">
        <w:rPr>
          <w:rFonts w:eastAsia="Lucida Sans Unicode" w:cs="Calibri"/>
          <w:bCs/>
          <w:kern w:val="3"/>
          <w:lang w:eastAsia="zh-CN" w:bidi="hi-IN"/>
        </w:rPr>
        <w:t>od</w:t>
      </w:r>
      <w:r>
        <w:rPr>
          <w:rFonts w:eastAsia="Lucida Sans Unicode" w:cs="Calibri"/>
          <w:bCs/>
          <w:kern w:val="3"/>
          <w:lang w:eastAsia="zh-CN" w:bidi="hi-IN"/>
        </w:rPr>
        <w:t xml:space="preserve"> dnia 06 grudnia 202</w:t>
      </w:r>
      <w:r w:rsidR="00E273F2">
        <w:rPr>
          <w:rFonts w:eastAsia="Lucida Sans Unicode" w:cs="Calibri"/>
          <w:bCs/>
          <w:kern w:val="3"/>
          <w:lang w:eastAsia="zh-CN" w:bidi="hi-IN"/>
        </w:rPr>
        <w:t>4</w:t>
      </w:r>
      <w:r>
        <w:rPr>
          <w:rFonts w:eastAsia="Lucida Sans Unicode" w:cs="Calibri"/>
          <w:bCs/>
          <w:kern w:val="3"/>
          <w:lang w:eastAsia="zh-CN" w:bidi="hi-IN"/>
        </w:rPr>
        <w:t xml:space="preserve"> r.,</w:t>
      </w:r>
    </w:p>
    <w:p w14:paraId="56440FC2" w14:textId="608DB0A9" w:rsidR="006A1004" w:rsidRDefault="006A100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Lucida Sans Unicode" w:cs="Tahoma"/>
          <w:bCs/>
          <w:kern w:val="3"/>
          <w:lang w:eastAsia="zh-CN" w:bidi="hi-IN"/>
        </w:rPr>
        <w:t xml:space="preserve">zamontowanie dekoracji świątecznej wraz z instalacjami elektrycznymi, przyłączami i rozdzielniami, w porozumieniu z pracownikiem </w:t>
      </w:r>
      <w:r>
        <w:rPr>
          <w:rFonts w:eastAsia="Lucida Sans Unicode" w:cs="Tahoma"/>
          <w:kern w:val="3"/>
          <w:lang w:eastAsia="zh-CN" w:bidi="hi-IN"/>
        </w:rPr>
        <w:t xml:space="preserve">Działu </w:t>
      </w:r>
      <w:r w:rsidR="00E273F2">
        <w:rPr>
          <w:rFonts w:eastAsia="Lucida Sans Unicode" w:cs="Tahoma"/>
          <w:kern w:val="3"/>
          <w:lang w:eastAsia="zh-CN" w:bidi="hi-IN"/>
        </w:rPr>
        <w:t>Bieżącego Utrzymania</w:t>
      </w:r>
      <w:r>
        <w:rPr>
          <w:rFonts w:eastAsia="Lucida Sans Unicode" w:cs="Tahoma"/>
          <w:kern w:val="3"/>
          <w:lang w:eastAsia="zh-CN" w:bidi="hi-IN"/>
        </w:rPr>
        <w:t xml:space="preserve"> Zarządu Infrastruktury Miejskiej w Słupsku,</w:t>
      </w:r>
    </w:p>
    <w:p w14:paraId="0C1D5C79" w14:textId="77777777" w:rsidR="006A1004" w:rsidRDefault="006A100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Lucida Sans Unicode" w:cs="Tahoma"/>
          <w:kern w:val="3"/>
          <w:lang w:eastAsia="zh-CN" w:bidi="hi-IN"/>
        </w:rPr>
        <w:lastRenderedPageBreak/>
        <w:t>podłączenie oświetlenia do sieci miejskiej,</w:t>
      </w:r>
    </w:p>
    <w:p w14:paraId="5D713D03" w14:textId="77777777" w:rsidR="006A1004" w:rsidRDefault="006A100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Lucida Sans Unicode" w:cs="Tahoma"/>
          <w:kern w:val="3"/>
          <w:lang w:eastAsia="zh-CN" w:bidi="hi-IN"/>
        </w:rPr>
        <w:t xml:space="preserve">kontrolowanie i nadzorowanie stanu technicznego dekoracji świątecznych </w:t>
      </w:r>
      <w:r>
        <w:rPr>
          <w:rFonts w:eastAsia="Lucida Sans Unicode" w:cs="Calibri"/>
          <w:kern w:val="3"/>
          <w:lang w:eastAsia="zh-CN" w:bidi="hi-IN"/>
        </w:rPr>
        <w:t>tj. prawidłowego ich działania oraz usuwanie ewentualnych awarii i uszkodzeń wynikłych w trakcie eksploatacji,</w:t>
      </w:r>
    </w:p>
    <w:p w14:paraId="5C3E78A0" w14:textId="77777777" w:rsidR="006A1004" w:rsidRDefault="006A100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Lucida Sans Unicode" w:cs="Tahoma"/>
          <w:kern w:val="3"/>
          <w:lang w:eastAsia="zh-CN" w:bidi="hi-IN"/>
        </w:rPr>
        <w:t>zdemontowanie dekoracji świątecznej po odłączeniu od sieci miejskiej wraz z zabezpieczeniem instalacji elektrycznych, przyłączy i rozdzielni.</w:t>
      </w:r>
    </w:p>
    <w:p w14:paraId="63A6787A" w14:textId="77777777" w:rsidR="006A1004" w:rsidRDefault="006A1004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spacing w:before="120" w:after="200" w:line="276" w:lineRule="auto"/>
        <w:jc w:val="both"/>
        <w:textAlignment w:val="baseline"/>
        <w:rPr>
          <w:rFonts w:eastAsia="Lucida Sans Unicode" w:cs="Calibri"/>
          <w:b/>
          <w:bCs/>
          <w:kern w:val="3"/>
          <w:lang w:eastAsia="zh-CN" w:bidi="hi-IN"/>
        </w:rPr>
      </w:pPr>
      <w:r>
        <w:rPr>
          <w:rFonts w:eastAsia="Lucida Sans Unicode" w:cs="Calibri"/>
          <w:b/>
          <w:bCs/>
          <w:kern w:val="3"/>
          <w:lang w:eastAsia="zh-CN" w:bidi="hi-IN"/>
        </w:rPr>
        <w:t>Wymagania Zamawiającego odnośnie elementów dekoracji świąteczno-noworocznej:</w:t>
      </w:r>
    </w:p>
    <w:p w14:paraId="0468BECF" w14:textId="77777777" w:rsidR="006A1004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141"/>
        <w:textAlignment w:val="baseline"/>
        <w:rPr>
          <w:rFonts w:eastAsia="Lucida Sans Unicode" w:cs="Tahoma"/>
          <w:kern w:val="3"/>
          <w:lang w:eastAsia="zh-CN" w:bidi="hi-IN"/>
        </w:rPr>
      </w:pPr>
      <w:r>
        <w:rPr>
          <w:rFonts w:eastAsia="Lucida Sans Unicode" w:cs="Tahoma"/>
          <w:kern w:val="3"/>
          <w:lang w:eastAsia="zh-CN" w:bidi="hi-IN"/>
        </w:rPr>
        <w:t>dekoracje świąteczne muszą być utrzymane w jednolitym stylu i kolorystyce.,</w:t>
      </w:r>
    </w:p>
    <w:p w14:paraId="416CC08C" w14:textId="77777777" w:rsidR="006A1004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Lucida Sans Unicode" w:cs="Tahoma"/>
          <w:kern w:val="3"/>
          <w:lang w:eastAsia="zh-CN" w:bidi="hi-IN"/>
        </w:rPr>
      </w:pPr>
      <w:r>
        <w:rPr>
          <w:rFonts w:eastAsia="Lucida Sans Unicode" w:cs="Tahoma"/>
          <w:kern w:val="3"/>
          <w:lang w:eastAsia="zh-CN" w:bidi="hi-IN"/>
        </w:rPr>
        <w:t>elementy dekoracyjne muszą być wykonane z materiałów zapewniających atrakcyjny wygląd zarówno w nocy jak i w dzień,</w:t>
      </w:r>
    </w:p>
    <w:p w14:paraId="3CA70D16" w14:textId="77777777" w:rsidR="00265873" w:rsidRDefault="006A1004" w:rsidP="0026587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Lucida Sans Unicode" w:cs="Tahoma"/>
          <w:kern w:val="3"/>
          <w:lang w:eastAsia="zh-CN" w:bidi="hi-IN"/>
        </w:rPr>
      </w:pPr>
      <w:r>
        <w:rPr>
          <w:rFonts w:eastAsia="Lucida Sans Unicode" w:cs="Tahoma"/>
          <w:kern w:val="3"/>
          <w:lang w:eastAsia="zh-CN" w:bidi="hi-IN"/>
        </w:rPr>
        <w:t xml:space="preserve">dla zachowania jednolitego wizerunku miejsca wszystkie dekoracje winny być przewidziane </w:t>
      </w:r>
      <w:r>
        <w:rPr>
          <w:rFonts w:eastAsia="Lucida Sans Unicode" w:cs="Tahoma"/>
          <w:kern w:val="3"/>
          <w:lang w:eastAsia="zh-CN" w:bidi="hi-IN"/>
        </w:rPr>
        <w:br/>
        <w:t>w kolorze ciepłej i zimnej bieli, z co piątą diodą migającą,</w:t>
      </w:r>
    </w:p>
    <w:p w14:paraId="3F0ACD1A" w14:textId="77777777" w:rsidR="00265873" w:rsidRDefault="006A1004" w:rsidP="0026587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Lucida Sans Unicode" w:cs="Tahoma"/>
          <w:kern w:val="3"/>
          <w:lang w:eastAsia="zh-CN" w:bidi="hi-IN"/>
        </w:rPr>
      </w:pPr>
      <w:r w:rsidRPr="00265873">
        <w:rPr>
          <w:rFonts w:eastAsia="Lucida Sans Unicode" w:cs="Tahoma"/>
          <w:kern w:val="3"/>
          <w:lang w:eastAsia="zh-CN" w:bidi="hi-IN"/>
        </w:rPr>
        <w:t>zaproponowane rozwiązania dekoracji świątecznych powinny uwzględnić swobodny ruch pieszych wzdłuż alejek parkowych, ze szczególną dbałością o tereny zieleni,</w:t>
      </w:r>
    </w:p>
    <w:p w14:paraId="294EF20D" w14:textId="1FF2C20A" w:rsidR="006A1004" w:rsidRPr="00265873" w:rsidRDefault="006A1004" w:rsidP="0026587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709" w:hanging="283"/>
        <w:textAlignment w:val="baseline"/>
        <w:rPr>
          <w:rFonts w:eastAsia="Lucida Sans Unicode" w:cs="Tahoma"/>
          <w:kern w:val="3"/>
          <w:lang w:eastAsia="zh-CN" w:bidi="hi-IN"/>
        </w:rPr>
      </w:pPr>
      <w:r w:rsidRPr="00265873">
        <w:rPr>
          <w:rFonts w:eastAsia="Lucida Sans Unicode" w:cs="Tahoma"/>
          <w:kern w:val="3"/>
          <w:lang w:eastAsia="zh-CN" w:bidi="hi-IN"/>
        </w:rPr>
        <w:t>dekoracja świąteczno-noworoczna powinna składać się z zaprojektowanej kompozycji różnych figur i instalacji świetlnych z uwzględnieniem następujących wymogów:</w:t>
      </w:r>
    </w:p>
    <w:p w14:paraId="54A89D29" w14:textId="77777777" w:rsidR="006A1004" w:rsidRDefault="006A1004">
      <w:pPr>
        <w:widowControl w:val="0"/>
        <w:numPr>
          <w:ilvl w:val="2"/>
          <w:numId w:val="3"/>
        </w:numPr>
        <w:tabs>
          <w:tab w:val="left" w:pos="426"/>
        </w:tabs>
        <w:suppressAutoHyphens/>
        <w:autoSpaceDN w:val="0"/>
        <w:spacing w:before="120" w:after="200" w:line="276" w:lineRule="auto"/>
        <w:ind w:hanging="1658"/>
        <w:jc w:val="both"/>
        <w:textAlignment w:val="baseline"/>
        <w:rPr>
          <w:rFonts w:eastAsia="Lucida Sans Unicode" w:cs="Tahoma"/>
          <w:b/>
          <w:bCs/>
          <w:kern w:val="3"/>
          <w:lang w:eastAsia="zh-CN" w:bidi="hi-IN"/>
        </w:rPr>
      </w:pPr>
      <w:r>
        <w:rPr>
          <w:rFonts w:eastAsia="Lucida Sans Unicode" w:cs="Tahoma"/>
          <w:b/>
          <w:bCs/>
          <w:kern w:val="3"/>
          <w:lang w:eastAsia="zh-CN" w:bidi="hi-IN"/>
        </w:rPr>
        <w:t>na terenie bulwarów nad rzeką Słupią:</w:t>
      </w:r>
    </w:p>
    <w:p w14:paraId="770BD319" w14:textId="77777777" w:rsidR="00E813CD" w:rsidRPr="004C7B3C" w:rsidRDefault="00E813CD" w:rsidP="00265873">
      <w:pPr>
        <w:pStyle w:val="Akapitzlist"/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DEKORACJI BARIEREK NAD RZEKĄ SŁUPIĄ ZA POMOCĄ ŚWIETLNYCH ELEMENTÓW LINIOWYCH 2D </w:t>
      </w:r>
      <w:r w:rsidRPr="004C7B3C">
        <w:rPr>
          <w:rFonts w:eastAsia="Times New Roman" w:cs="Calibri"/>
          <w:b/>
          <w:bCs/>
          <w:lang w:eastAsia="pl-PL"/>
        </w:rPr>
        <w:t>ŁĄCZNA DŁUGOŚĆ – 254 MB</w:t>
      </w:r>
      <w:r w:rsidRPr="004C7B3C">
        <w:rPr>
          <w:rFonts w:eastAsia="Times New Roman" w:cs="Calibri"/>
          <w:lang w:eastAsia="pl-PL"/>
        </w:rPr>
        <w:t>.</w:t>
      </w:r>
    </w:p>
    <w:p w14:paraId="1BAE6636" w14:textId="77777777" w:rsidR="00E813CD" w:rsidRPr="00C02C13" w:rsidRDefault="00E813CD" w:rsidP="00E813CD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Stelaż dekoracji należy wykonać z kształtowników aluminiowych polakierowanych proszkowo – kolor lakieru powinien być zbliżony do koloru barierek. Barierki należy okryć geowłókniną, która zabezpieczy ich konstrukcję przed ocieraniem przez elementy (barierki są objęte gwarancją przez Wykonawcę przebudowy bulwarów w związku z czym uszkodzenie ich przez dekoracje powoduje konieczność ich renowacji przez Wykonawcę dekoracji).</w:t>
      </w:r>
    </w:p>
    <w:p w14:paraId="0C93F079" w14:textId="77777777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Wysokość całkowita: min. 0,5 m – max. 0,7 m,</w:t>
      </w:r>
    </w:p>
    <w:p w14:paraId="227D170B" w14:textId="77777777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Liczba punktów świetlnych całej instalacji: min. 23 000 diod,</w:t>
      </w:r>
    </w:p>
    <w:p w14:paraId="33E9C69B" w14:textId="77777777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Napięcie pracy: max. 230V (wymagany jest transformator separacyjny),</w:t>
      </w:r>
    </w:p>
    <w:p w14:paraId="2A74F855" w14:textId="08F77FAC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Moc maksymalna: 100</w:t>
      </w:r>
      <w:r w:rsidR="001B545E">
        <w:rPr>
          <w:rFonts w:eastAsia="Times New Roman" w:cs="Calibri"/>
          <w:lang w:eastAsia="pl-PL"/>
        </w:rPr>
        <w:t>0</w:t>
      </w:r>
      <w:r w:rsidRPr="00C02C13">
        <w:rPr>
          <w:rFonts w:eastAsia="Times New Roman" w:cs="Calibri"/>
          <w:lang w:eastAsia="pl-PL"/>
        </w:rPr>
        <w:t>W,</w:t>
      </w:r>
    </w:p>
    <w:p w14:paraId="6467AE6B" w14:textId="1D784216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Oczekiwana kolorystyka oświetlenia: biał</w:t>
      </w:r>
      <w:r w:rsidR="001B545E">
        <w:rPr>
          <w:rFonts w:eastAsia="Times New Roman" w:cs="Calibri"/>
          <w:lang w:eastAsia="pl-PL"/>
        </w:rPr>
        <w:t>e</w:t>
      </w:r>
      <w:r w:rsidRPr="00C02C13">
        <w:rPr>
          <w:rFonts w:eastAsia="Times New Roman" w:cs="Calibri"/>
          <w:lang w:eastAsia="pl-PL"/>
        </w:rPr>
        <w:t xml:space="preserve"> zimn</w:t>
      </w:r>
      <w:r w:rsidR="001B545E">
        <w:rPr>
          <w:rFonts w:eastAsia="Times New Roman" w:cs="Calibri"/>
          <w:lang w:eastAsia="pl-PL"/>
        </w:rPr>
        <w:t>e</w:t>
      </w:r>
      <w:r w:rsidRPr="00C02C13">
        <w:rPr>
          <w:rFonts w:eastAsia="Times New Roman" w:cs="Calibri"/>
          <w:lang w:eastAsia="pl-PL"/>
        </w:rPr>
        <w:t xml:space="preserve"> i białe ciepłe,</w:t>
      </w:r>
    </w:p>
    <w:p w14:paraId="789B1B08" w14:textId="77777777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Wypełnienie elementu: mini diodami LED z efektem migania w co piątej diodzie,</w:t>
      </w:r>
    </w:p>
    <w:p w14:paraId="7168EBC7" w14:textId="77777777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 xml:space="preserve">Dodatkowe wykończenie elementu: luźno i nieregularnie zwisające lampki LED, </w:t>
      </w:r>
    </w:p>
    <w:p w14:paraId="612A2475" w14:textId="77777777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02C13">
        <w:rPr>
          <w:rFonts w:eastAsia="Times New Roman" w:cs="Calibri"/>
          <w:lang w:eastAsia="pl-PL"/>
        </w:rPr>
        <w:t>Klasa ochronności układu: min. IP44,</w:t>
      </w:r>
    </w:p>
    <w:p w14:paraId="28C57D63" w14:textId="77777777" w:rsidR="00E813CD" w:rsidRPr="00C02C13" w:rsidRDefault="00E813CD" w:rsidP="00E813CD">
      <w:pPr>
        <w:pStyle w:val="Akapitzlist"/>
        <w:numPr>
          <w:ilvl w:val="0"/>
          <w:numId w:val="34"/>
        </w:numPr>
        <w:autoSpaceDN w:val="0"/>
        <w:spacing w:after="0" w:line="360" w:lineRule="auto"/>
        <w:jc w:val="both"/>
        <w:rPr>
          <w:rFonts w:eastAsia="SimSun" w:cs="Calibri"/>
          <w:kern w:val="3"/>
        </w:rPr>
      </w:pPr>
      <w:r w:rsidRPr="00C02C13">
        <w:rPr>
          <w:rFonts w:eastAsia="Times New Roman" w:cs="Calibri"/>
          <w:lang w:eastAsia="pl-PL"/>
        </w:rPr>
        <w:lastRenderedPageBreak/>
        <w:t>Elementem powinien być dostarczone wraz z materiałami do montażu na barierkach, umożliwiające trwałe mocowanie i bezpieczną eksploatację. Mocowanie do barierek nie może spowodować ich trwałych uszkodzeń.</w:t>
      </w:r>
    </w:p>
    <w:p w14:paraId="3B68137C" w14:textId="77777777" w:rsidR="00E813CD" w:rsidRDefault="00E813CD" w:rsidP="00E813CD">
      <w:pPr>
        <w:pStyle w:val="Akapitzlist"/>
        <w:spacing w:after="0" w:line="240" w:lineRule="auto"/>
        <w:ind w:left="426"/>
        <w:jc w:val="both"/>
      </w:pPr>
    </w:p>
    <w:p w14:paraId="22C051B1" w14:textId="77777777" w:rsidR="00E813CD" w:rsidRDefault="00E813CD" w:rsidP="00265873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KOMPOZYCJI TRZECH ELEMENTÓW 3D W KSZTAŁCIE PREZENTÓW ZE WSTĄŻKAMI I KOKARDAMI – 2 ZESTAWY PO 3 ELEMENTY</w:t>
      </w:r>
    </w:p>
    <w:p w14:paraId="470ABE61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Trzy stelaże o różnych gabarytach powinny być wykonane z kształtowników aluminiowych spawanych w technologii TIG i polakierowany proszkowo.</w:t>
      </w:r>
    </w:p>
    <w:p w14:paraId="0236693B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Wysokość całkowita pojedynczego elementu: min. 0,8 – max. 1,5 m,</w:t>
      </w:r>
    </w:p>
    <w:p w14:paraId="7C6FB5AD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Szerokość całkowita pojedynczego elementu: min 0,8 m – max. 1,2 m,</w:t>
      </w:r>
    </w:p>
    <w:p w14:paraId="6499A55C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Długość całkowita pojedynczego elementu: min 0,8 m – max. 1,2 m,</w:t>
      </w:r>
    </w:p>
    <w:p w14:paraId="7569A065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Łączne liczba punktów świetlnych zestawu: min. 3000 diod,</w:t>
      </w:r>
    </w:p>
    <w:p w14:paraId="703B4B0F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Napięcie pracy: min. 24V max. 36V,</w:t>
      </w:r>
    </w:p>
    <w:p w14:paraId="2DBB6EC5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Moc maksymalna: 200W,</w:t>
      </w:r>
    </w:p>
    <w:p w14:paraId="0A9539D6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Oczekiwana dominująca kolorystyka oświetlenia: białe ciepłe,</w:t>
      </w:r>
    </w:p>
    <w:p w14:paraId="19D8780C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Obrys elementu przy pomocy materiału świetlnego typu wąż świetlny z diodami ułożonymi horyzontalnie w liczbie min. 30/mb,</w:t>
      </w:r>
    </w:p>
    <w:p w14:paraId="20822BC5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Wypełnienie elementu: mini diodami LED z efektem migania w co piątej diodzie,</w:t>
      </w:r>
    </w:p>
    <w:p w14:paraId="3CD5DC04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Dodatkowe wykończenie elementu: elementy metalowe w kolorze złotym,</w:t>
      </w:r>
    </w:p>
    <w:p w14:paraId="736648D0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Klasa ochronności układu: min. IP44,</w:t>
      </w:r>
    </w:p>
    <w:p w14:paraId="360438B7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Łączna waga zestawu wraz z obciążeniem: max. 200 kg,</w:t>
      </w:r>
    </w:p>
    <w:p w14:paraId="5B00A6B6" w14:textId="77777777" w:rsidR="00E813CD" w:rsidRPr="00265873" w:rsidRDefault="00E813CD" w:rsidP="00265873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Maksymalna moc przyłączeniowa elementu: 150W.</w:t>
      </w:r>
    </w:p>
    <w:p w14:paraId="430872FA" w14:textId="77777777" w:rsidR="00E813CD" w:rsidRPr="00DD3D50" w:rsidRDefault="00E813CD" w:rsidP="00DD3D50">
      <w:pPr>
        <w:pStyle w:val="Akapitzlist"/>
        <w:numPr>
          <w:ilvl w:val="0"/>
          <w:numId w:val="46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DD3D50">
        <w:rPr>
          <w:rFonts w:eastAsia="Times New Roman" w:cs="Calibri"/>
          <w:lang w:eastAsia="pl-PL"/>
        </w:rPr>
        <w:t xml:space="preserve">Elementem powinien być dostarczony wraz z podstawą umożliwiające trwałe umiejscowienie i bezpieczną eksploatację. Podstawa powinna być estetyczna. </w:t>
      </w:r>
    </w:p>
    <w:p w14:paraId="362FB903" w14:textId="77777777" w:rsidR="00E813CD" w:rsidRDefault="00E813CD" w:rsidP="00E813CD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360" w:lineRule="auto"/>
        <w:ind w:hanging="1058"/>
        <w:jc w:val="both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DEKORACJI WOLNOSTOJĄCEJ 3D W FORMIE BOMBKI Z PRZEJŚCIEM – 1 SZT.</w:t>
      </w:r>
    </w:p>
    <w:p w14:paraId="5FD979E9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Stelaż dekoracji powinien być wykonany z kształtowników aluminiowych spawanych w technologii TIG i polakierowany proszkowo.</w:t>
      </w:r>
    </w:p>
    <w:p w14:paraId="3526C6F9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Wysokość całkowita: min. 4 m – max. 4,5 m,</w:t>
      </w:r>
    </w:p>
    <w:p w14:paraId="2BAC0471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Średnica całkowita: min 3,7 m – max. 4,5 m,</w:t>
      </w:r>
    </w:p>
    <w:p w14:paraId="01332F8F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Liczba punktów świetlnych całej instalacji: min. 5000 diod,</w:t>
      </w:r>
    </w:p>
    <w:p w14:paraId="23B41F86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Napięcie pracy: min. 24V max. 36V,</w:t>
      </w:r>
    </w:p>
    <w:p w14:paraId="502A0F5A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Moc maksymalna: 400W,</w:t>
      </w:r>
    </w:p>
    <w:p w14:paraId="789BD376" w14:textId="2840E182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Oczekiwana dominująca kolorystyka oświetlenia: białe ciepłe i biał</w:t>
      </w:r>
      <w:r w:rsidR="001B545E">
        <w:rPr>
          <w:rFonts w:eastAsia="Times New Roman" w:cs="Calibri"/>
          <w:lang w:eastAsia="pl-PL"/>
        </w:rPr>
        <w:t>e</w:t>
      </w:r>
      <w:r w:rsidRPr="00265873">
        <w:rPr>
          <w:rFonts w:eastAsia="Times New Roman" w:cs="Calibri"/>
          <w:lang w:eastAsia="pl-PL"/>
        </w:rPr>
        <w:t xml:space="preserve"> zimn</w:t>
      </w:r>
      <w:r w:rsidR="001B545E">
        <w:rPr>
          <w:rFonts w:eastAsia="Times New Roman" w:cs="Calibri"/>
          <w:lang w:eastAsia="pl-PL"/>
        </w:rPr>
        <w:t>e</w:t>
      </w:r>
      <w:r w:rsidRPr="00265873">
        <w:rPr>
          <w:rFonts w:eastAsia="Times New Roman" w:cs="Calibri"/>
          <w:lang w:eastAsia="pl-PL"/>
        </w:rPr>
        <w:t>,</w:t>
      </w:r>
    </w:p>
    <w:p w14:paraId="0D0C3D46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lastRenderedPageBreak/>
        <w:t>Obrys elementu przy pomocy materiału świetlnego typu wąż świetlny z diodami ułożonymi horyzontalnie w liczbie min. 30/mb,</w:t>
      </w:r>
    </w:p>
    <w:p w14:paraId="29974D05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Wypełnienie elementu: mini diodami LED z efektem migania w co piątej diodzie,</w:t>
      </w:r>
    </w:p>
    <w:p w14:paraId="2C728133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Dodatkowe wykończenie elementu: siatka metalizująca złota,</w:t>
      </w:r>
    </w:p>
    <w:p w14:paraId="3FD346D6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Klasa ochronności układu: min. IP44,</w:t>
      </w:r>
    </w:p>
    <w:p w14:paraId="27515A42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Waga dekoracji max.150kg,</w:t>
      </w:r>
    </w:p>
    <w:p w14:paraId="770059A2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 xml:space="preserve">Elementem powinien być dostarczony wraz z podstawą umożliwiające trwałe umiejscowienie i bezpieczną eksploatację. Podstawa powinna być estetyczna. </w:t>
      </w:r>
    </w:p>
    <w:p w14:paraId="637B9CE0" w14:textId="1564F7F7" w:rsidR="00E813CD" w:rsidRPr="00265873" w:rsidRDefault="00265873" w:rsidP="00265873">
      <w:pPr>
        <w:pStyle w:val="Akapitzlist"/>
        <w:numPr>
          <w:ilvl w:val="0"/>
          <w:numId w:val="45"/>
        </w:numPr>
        <w:tabs>
          <w:tab w:val="left" w:pos="708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eastAsia="SimSun" w:cs="Calibri"/>
          <w:b/>
          <w:bCs/>
          <w:color w:val="auto"/>
          <w:kern w:val="3"/>
          <w:u w:val="single"/>
          <w:lang w:eastAsia="zh-CN"/>
        </w:rPr>
      </w:pPr>
      <w:r w:rsidRPr="00265873">
        <w:rPr>
          <w:rFonts w:eastAsia="Times New Roman" w:cs="Calibri"/>
          <w:b/>
          <w:bCs/>
          <w:color w:val="auto"/>
          <w:u w:val="single"/>
          <w:lang w:eastAsia="pl-PL"/>
        </w:rPr>
        <w:t>n</w:t>
      </w:r>
      <w:r w:rsidR="00E813CD" w:rsidRPr="00265873">
        <w:rPr>
          <w:rFonts w:eastAsia="Times New Roman" w:cs="Calibri"/>
          <w:b/>
          <w:bCs/>
          <w:color w:val="auto"/>
          <w:u w:val="single"/>
          <w:lang w:eastAsia="pl-PL"/>
        </w:rPr>
        <w:t>a terenie Skweru im. Pierwszych Słupszczan</w:t>
      </w:r>
    </w:p>
    <w:p w14:paraId="183E357D" w14:textId="77777777" w:rsidR="00E813CD" w:rsidRPr="00623EB5" w:rsidRDefault="00E813CD" w:rsidP="00DD3D50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DEKORACJI ŻYWYCH NASADZEŃ ZA POMOCĄ ŚWIETLNYCH</w:t>
      </w:r>
      <w:r w:rsidRPr="00623EB5">
        <w:rPr>
          <w:rFonts w:eastAsia="Times New Roman" w:cs="Calibri"/>
          <w:b/>
          <w:bCs/>
          <w:lang w:eastAsia="pl-PL"/>
        </w:rPr>
        <w:t xml:space="preserve"> ELEMENTÓW LINIOWYCH 2D NA SIATCE PCV – 1 ZESTAW</w:t>
      </w:r>
    </w:p>
    <w:p w14:paraId="2596B66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 xml:space="preserve">Kolor siatki PCV: zielona lub czarna, </w:t>
      </w:r>
    </w:p>
    <w:p w14:paraId="21E07DE3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Średnica całkowita: około 28 m,</w:t>
      </w:r>
    </w:p>
    <w:p w14:paraId="3C4A399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Szerokość: min. 0,5 m – max. 0,7 m,</w:t>
      </w:r>
    </w:p>
    <w:p w14:paraId="069044A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Liczba punktów świetlnych całej instalacji: min. 10 000 diod,</w:t>
      </w:r>
    </w:p>
    <w:p w14:paraId="67A76D1F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Napięcie pracy: min. 24V max. 36V,</w:t>
      </w:r>
    </w:p>
    <w:p w14:paraId="1D123B05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Moc maksymalna: 300W,</w:t>
      </w:r>
    </w:p>
    <w:p w14:paraId="5F6EF2DA" w14:textId="1E2159A6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Oczekiwana kolorystyka oświetlenia: biał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 ciepł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 i biał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 zimn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>,</w:t>
      </w:r>
    </w:p>
    <w:p w14:paraId="3E676C56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Wypełnienie elementu: mini diodami LED z efektem migania w co piątej diodzie,</w:t>
      </w:r>
    </w:p>
    <w:p w14:paraId="20B40299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Klasa ochronności układu: min. IP44.</w:t>
      </w:r>
    </w:p>
    <w:p w14:paraId="34D47BE1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Elementem powinien być dostarczone wraz z materiałami do montażu umożliwiające trwałe mocowanie na roślinach i bezpieczną eksploatację. Mocowanie na nasadzeniach nie może spowodować ich trwałych uszkodzeń.</w:t>
      </w:r>
    </w:p>
    <w:p w14:paraId="56A1277A" w14:textId="77777777" w:rsidR="00E813CD" w:rsidRDefault="00E813CD" w:rsidP="00DD3D50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DEKORACJI OBRYSU ŻYWYCH NASADZEŃ ZA POMOCĄ PIONOWYCH PŁOTKÓW ŚWIETLNYCH 2D – 1 ZESTAW</w:t>
      </w:r>
    </w:p>
    <w:p w14:paraId="7F744AC2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 xml:space="preserve">Stelaż dekoracji powinien być wykonany z kształtowników metalowych spawanych w technologii TIG i polakierowany proszkowo. </w:t>
      </w:r>
    </w:p>
    <w:p w14:paraId="2B64F3B5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Wysokość całkowita elementu: min. 0,8 m – max. 1,2 m,</w:t>
      </w:r>
    </w:p>
    <w:p w14:paraId="5AE62AB6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Średnica całkowita: około 28 m,</w:t>
      </w:r>
    </w:p>
    <w:p w14:paraId="4B017EA7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Liczba punktów świetlnych: min. 7 000 diod,</w:t>
      </w:r>
    </w:p>
    <w:p w14:paraId="1364B426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Napięcie pracy: max. 230V (wymagany jest transformator separacyjny),</w:t>
      </w:r>
    </w:p>
    <w:p w14:paraId="195FC35D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Moc maksymalna: 300W,</w:t>
      </w:r>
    </w:p>
    <w:p w14:paraId="09D68B0C" w14:textId="1F971533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Oczekiwana kolorystyka oświetlenia: biał</w:t>
      </w:r>
      <w:r w:rsidR="001B545E">
        <w:rPr>
          <w:rFonts w:eastAsia="Times New Roman" w:cs="Calibri"/>
          <w:lang w:eastAsia="pl-PL"/>
        </w:rPr>
        <w:t>e</w:t>
      </w:r>
      <w:r w:rsidRPr="00265873">
        <w:rPr>
          <w:rFonts w:eastAsia="Times New Roman" w:cs="Calibri"/>
          <w:lang w:eastAsia="pl-PL"/>
        </w:rPr>
        <w:t xml:space="preserve"> zimn</w:t>
      </w:r>
      <w:r w:rsidR="001B545E">
        <w:rPr>
          <w:rFonts w:eastAsia="Times New Roman" w:cs="Calibri"/>
          <w:lang w:eastAsia="pl-PL"/>
        </w:rPr>
        <w:t>e</w:t>
      </w:r>
      <w:r w:rsidRPr="00265873">
        <w:rPr>
          <w:rFonts w:eastAsia="Times New Roman" w:cs="Calibri"/>
          <w:lang w:eastAsia="pl-PL"/>
        </w:rPr>
        <w:t xml:space="preserve"> i biał</w:t>
      </w:r>
      <w:r w:rsidR="001B545E">
        <w:rPr>
          <w:rFonts w:eastAsia="Times New Roman" w:cs="Calibri"/>
          <w:lang w:eastAsia="pl-PL"/>
        </w:rPr>
        <w:t>e</w:t>
      </w:r>
      <w:r w:rsidRPr="00265873">
        <w:rPr>
          <w:rFonts w:eastAsia="Times New Roman" w:cs="Calibri"/>
          <w:lang w:eastAsia="pl-PL"/>
        </w:rPr>
        <w:t xml:space="preserve"> ciepł</w:t>
      </w:r>
      <w:r w:rsidR="001B545E">
        <w:rPr>
          <w:rFonts w:eastAsia="Times New Roman" w:cs="Calibri"/>
          <w:lang w:eastAsia="pl-PL"/>
        </w:rPr>
        <w:t>e</w:t>
      </w:r>
      <w:r w:rsidRPr="00265873">
        <w:rPr>
          <w:rFonts w:eastAsia="Times New Roman" w:cs="Calibri"/>
          <w:lang w:eastAsia="pl-PL"/>
        </w:rPr>
        <w:t>,</w:t>
      </w:r>
    </w:p>
    <w:p w14:paraId="06A1110C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lastRenderedPageBreak/>
        <w:t>Obrys elementu przy pomocy materiału świetlnego typu wąż świetlny z diodami ułożonymi horyzontalnie w liczbie min. 30/mb,</w:t>
      </w:r>
    </w:p>
    <w:p w14:paraId="6C17A9FC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Wypełnienie elementu: mini diodami LED z efektem migania w co piątej diodzie,</w:t>
      </w:r>
    </w:p>
    <w:p w14:paraId="62E12454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Klasa ochronności układu: min. IP44,</w:t>
      </w:r>
    </w:p>
    <w:p w14:paraId="723B870D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Waga dekoracji max. 300 kg.</w:t>
      </w:r>
    </w:p>
    <w:p w14:paraId="70B8E412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265873">
        <w:rPr>
          <w:rFonts w:eastAsia="Times New Roman" w:cs="Calibri"/>
          <w:lang w:eastAsia="pl-PL"/>
        </w:rPr>
        <w:t>Elementem powinien być dostarczony wraz z podstawą umożliwiające trwałe umiejscowienie i bezpieczną eksploatację. Podstawa powinna być estetyczna.</w:t>
      </w:r>
    </w:p>
    <w:p w14:paraId="00128B8A" w14:textId="45E8A295" w:rsidR="00E813CD" w:rsidRDefault="00DD3D50" w:rsidP="00DD3D50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</w:t>
      </w:r>
      <w:r w:rsidR="00E813CD">
        <w:rPr>
          <w:rFonts w:eastAsia="Times New Roman" w:cs="Calibri"/>
          <w:b/>
          <w:bCs/>
          <w:lang w:eastAsia="pl-PL"/>
        </w:rPr>
        <w:t>DEKORACJI WOLNOSTOJĄCA 3D W FORMIE AŻUROWEGO STOŻKA Z GWIAZDĄ – 1 szt.</w:t>
      </w:r>
    </w:p>
    <w:p w14:paraId="627FF07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Stelaż dekoracji powinien być wykonany z kształtowników aluminiowych spawanych w technologii TIG i polakierowany proszkowo.</w:t>
      </w:r>
    </w:p>
    <w:p w14:paraId="6139F6ED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Wysokość całkowita elementu: min. 11 m – max. 12 m,</w:t>
      </w:r>
    </w:p>
    <w:p w14:paraId="07C2D1D2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Średnica całkowita: min. 3 m – max. 3,5 m,</w:t>
      </w:r>
    </w:p>
    <w:p w14:paraId="57F8121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Liczba punktów świetlnych: min. 8 700 diod,</w:t>
      </w:r>
    </w:p>
    <w:p w14:paraId="62DB1462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Napięcie pracy: min. 24V max. 36V,</w:t>
      </w:r>
    </w:p>
    <w:p w14:paraId="09A9E280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Moc maksymalna: 500W,</w:t>
      </w:r>
    </w:p>
    <w:p w14:paraId="5562F562" w14:textId="6070529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Oczekiwana kolorystyka oświetlenia: biał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 zimn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 i biał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 ciepł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, </w:t>
      </w:r>
    </w:p>
    <w:p w14:paraId="506C82DF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Obrys elementu przy pomocy materiału świetlnego typu wąż świetlny z diodami ułożonymi horyzontalnie w liczbie min. 30/mb,</w:t>
      </w:r>
    </w:p>
    <w:p w14:paraId="6DE58FC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Wypełnienie elementu: mini diodami LED z efektem migania w co piątej diodzie,</w:t>
      </w:r>
    </w:p>
    <w:p w14:paraId="1AC9E5A4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Dodatkowe wykończenie elementu: bombki PCV o średnicy od 10 cm do 20 cm, kolory złoty i srebrny, wykończenie połysk i matowy, ilość bombek min. 500 szt.,</w:t>
      </w:r>
    </w:p>
    <w:p w14:paraId="4E7B9354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Klasa ochronności układu: min. IP44,</w:t>
      </w:r>
    </w:p>
    <w:p w14:paraId="75CFD3A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Waga dekoracji max. 800 kg.</w:t>
      </w:r>
    </w:p>
    <w:p w14:paraId="40F8B611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Elementem powinien być dostarczony wraz z podstawą umożliwiające trwałe umiejscowienie i bezpieczną eksploatację. Podstawa powinna być estetyczna.</w:t>
      </w:r>
    </w:p>
    <w:p w14:paraId="206D8DC2" w14:textId="4663F81A" w:rsidR="00E813CD" w:rsidRDefault="00DD3D50" w:rsidP="00DD3D50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</w:t>
      </w:r>
      <w:r w:rsidR="00E813CD">
        <w:rPr>
          <w:rFonts w:eastAsia="Times New Roman" w:cs="Calibri"/>
          <w:b/>
          <w:bCs/>
          <w:lang w:eastAsia="pl-PL"/>
        </w:rPr>
        <w:t>DEKORACJI FOTO-RAMKA 2D Z NAPISEM „Świąteczny Słupsk” – 1 szt.</w:t>
      </w:r>
    </w:p>
    <w:p w14:paraId="25E40E51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Stelaż dekoracji powinien być wykonany z kształtowników aluminiowych spawanych w technologii TIG i polakierowany proszkowo.</w:t>
      </w:r>
    </w:p>
    <w:p w14:paraId="3905EDCD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Wysokość całkowita: min. 3,0 m – max. 3,4 m,</w:t>
      </w:r>
    </w:p>
    <w:p w14:paraId="3380AA0A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Szerokość całkowita: min 3,3 m – max. 3,70 m,</w:t>
      </w:r>
    </w:p>
    <w:p w14:paraId="6A080FE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Długość całkowita: min 1,0 m – max. 1,5 m,</w:t>
      </w:r>
    </w:p>
    <w:p w14:paraId="5258168B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Liczba punktów świetlnych: min. 2700 diod,</w:t>
      </w:r>
    </w:p>
    <w:p w14:paraId="1865C0B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Napięcie pracy: min. 24V max. 36V,</w:t>
      </w:r>
    </w:p>
    <w:p w14:paraId="129F0DB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lastRenderedPageBreak/>
        <w:t>Moc maksymalna: 60W,</w:t>
      </w:r>
    </w:p>
    <w:p w14:paraId="7ADEDCA8" w14:textId="1B0F7F8A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Oczekiwana kolorystyka oświetlenia: białe ciepłe i biał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 xml:space="preserve"> zimn</w:t>
      </w:r>
      <w:r w:rsidR="001B545E">
        <w:rPr>
          <w:rFonts w:eastAsia="SimSun" w:cs="Calibri"/>
          <w:kern w:val="3"/>
          <w:lang w:eastAsia="zh-CN"/>
        </w:rPr>
        <w:t>e</w:t>
      </w:r>
      <w:r w:rsidRPr="00265873">
        <w:rPr>
          <w:rFonts w:eastAsia="SimSun" w:cs="Calibri"/>
          <w:kern w:val="3"/>
          <w:lang w:eastAsia="zh-CN"/>
        </w:rPr>
        <w:t>,</w:t>
      </w:r>
    </w:p>
    <w:p w14:paraId="52C4006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Obrys elementów przy pomocy materiału świetlnego typu wąż świetlny z diodami ułożonymi horyzontalnie w liczbie min. 30/mb,</w:t>
      </w:r>
    </w:p>
    <w:p w14:paraId="44516F47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Wypełnienie elementu: mini diodami LED z efektem migania w co piątej diodzie,</w:t>
      </w:r>
    </w:p>
    <w:p w14:paraId="0326BF2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Dodatkowe wykończenie elementu: zawiera wewnętrzne oświetlenie LED (aktywowane czasowo przez czujnik ruchu – montowany od środka) doświetlające wewnątrz osoby pozujące do zdjęć,</w:t>
      </w:r>
    </w:p>
    <w:p w14:paraId="0080E6A9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Klasa ochronności układu: min. IP44,</w:t>
      </w:r>
    </w:p>
    <w:p w14:paraId="6C1D958B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Waga dekoracji max. 30 kg,</w:t>
      </w:r>
    </w:p>
    <w:p w14:paraId="45FEF684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Elementem powinien być dostarczony wraz z podstawą umożliwiające trwałe umiejscowienie i bezpieczną eksploatację. Podstawa powinna być estetyczna.</w:t>
      </w:r>
    </w:p>
    <w:p w14:paraId="61440AE1" w14:textId="3CB544B7" w:rsidR="00E813CD" w:rsidRDefault="00DD3D50" w:rsidP="00DD3D50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</w:t>
      </w:r>
      <w:r w:rsidR="00E813CD">
        <w:rPr>
          <w:rFonts w:eastAsia="Times New Roman" w:cs="Calibri"/>
          <w:b/>
          <w:bCs/>
          <w:lang w:eastAsia="pl-PL"/>
        </w:rPr>
        <w:t>DEKORACJI WOLNOSTOJĄCEJ 3D W FORMIE AŻUROWEGO STOŻKA – 4 szt.</w:t>
      </w:r>
    </w:p>
    <w:p w14:paraId="0A624D4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Stelaż dekoracji powinien być wykonany z kształtowników aluminiowych spawanych w technologii TIG.</w:t>
      </w:r>
    </w:p>
    <w:p w14:paraId="783B7A13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Wysokość całkowita elementu: min. 1,9 m – max. 2,1 m,</w:t>
      </w:r>
    </w:p>
    <w:p w14:paraId="1CC73094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 xml:space="preserve">Średnica całkowita: min. 0,7 m – max. 0,8 m, </w:t>
      </w:r>
    </w:p>
    <w:p w14:paraId="209F530B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Liczba punktów świetlnych: min. 360 diod,</w:t>
      </w:r>
    </w:p>
    <w:p w14:paraId="1B41861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Napięcie pracy: min. 24V max. 36V,</w:t>
      </w:r>
    </w:p>
    <w:p w14:paraId="3BC209E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Moc maksymalna: 20W,</w:t>
      </w:r>
    </w:p>
    <w:p w14:paraId="1E03C6AE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Oczekiwana kolorystyka oświetlenia: biała ciepła,</w:t>
      </w:r>
    </w:p>
    <w:p w14:paraId="11E9C52D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Wypełnienie elementu: mini diodami LED,</w:t>
      </w:r>
    </w:p>
    <w:p w14:paraId="503DF928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Klasa ochronności układu: min. IP44,</w:t>
      </w:r>
    </w:p>
    <w:p w14:paraId="748C5B01" w14:textId="77777777" w:rsidR="00E813CD" w:rsidRPr="00265873" w:rsidRDefault="00E813CD" w:rsidP="00265873">
      <w:pPr>
        <w:pStyle w:val="Akapitzlist"/>
        <w:numPr>
          <w:ilvl w:val="0"/>
          <w:numId w:val="7"/>
        </w:numPr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Waga dekoracji max. 15 kg,</w:t>
      </w:r>
    </w:p>
    <w:p w14:paraId="478C2FA5" w14:textId="77777777" w:rsidR="00E813CD" w:rsidRPr="00265873" w:rsidRDefault="00E813CD" w:rsidP="00265873">
      <w:pPr>
        <w:tabs>
          <w:tab w:val="left" w:pos="708"/>
        </w:tabs>
        <w:suppressAutoHyphens/>
        <w:autoSpaceDN w:val="0"/>
        <w:spacing w:after="0" w:line="360" w:lineRule="auto"/>
        <w:ind w:left="840"/>
        <w:jc w:val="both"/>
        <w:textAlignment w:val="baseline"/>
        <w:rPr>
          <w:rFonts w:eastAsia="SimSun" w:cs="Calibri"/>
          <w:kern w:val="3"/>
          <w:lang w:eastAsia="zh-CN"/>
        </w:rPr>
      </w:pPr>
      <w:r w:rsidRPr="00265873">
        <w:rPr>
          <w:rFonts w:eastAsia="SimSun" w:cs="Calibri"/>
          <w:kern w:val="3"/>
          <w:lang w:eastAsia="zh-CN"/>
        </w:rPr>
        <w:t>Elementem powinien być dostarczony wraz z podstawą umożliwiające trwałe umiejscowienie i bezpieczną eksploatację.</w:t>
      </w:r>
    </w:p>
    <w:p w14:paraId="7086F5DD" w14:textId="77777777" w:rsidR="006A1004" w:rsidRDefault="006A1004" w:rsidP="00455C1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>
        <w:rPr>
          <w:rFonts w:eastAsia="Lucida Sans Unicode" w:cs="Calibri"/>
          <w:kern w:val="3"/>
          <w:lang w:eastAsia="zh-CN" w:bidi="hi-IN"/>
        </w:rPr>
        <w:t>wszystkie dekoracje świetle muszą być wykonane w technologii energooszczędnej,</w:t>
      </w:r>
    </w:p>
    <w:p w14:paraId="04930245" w14:textId="77777777" w:rsidR="006A1004" w:rsidRPr="00E813CD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00" w:hanging="458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>
        <w:rPr>
          <w:rFonts w:eastAsia="Lucida Sans Unicode" w:cs="Calibri"/>
          <w:kern w:val="3"/>
          <w:lang w:eastAsia="zh-CN" w:bidi="hi-IN"/>
        </w:rPr>
        <w:t xml:space="preserve">wszystkie konstrukcje użyte w projekcie udekorowania terenów objętych niniejszym Zamówieniem muszą być wykonane na bazie konstrukcji aluminiowych spawanych </w:t>
      </w:r>
      <w:r w:rsidRPr="00E813CD">
        <w:rPr>
          <w:rFonts w:eastAsia="Lucida Sans Unicode" w:cs="Calibri"/>
          <w:kern w:val="3"/>
          <w:lang w:eastAsia="zh-CN" w:bidi="hi-IN"/>
        </w:rPr>
        <w:t>w technologii TIG,</w:t>
      </w:r>
    </w:p>
    <w:p w14:paraId="16CAC299" w14:textId="77777777" w:rsidR="006A1004" w:rsidRPr="00E813CD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00" w:hanging="458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 w:rsidRPr="00E813CD">
        <w:rPr>
          <w:rFonts w:eastAsia="Lucida Sans Unicode" w:cs="Calibri"/>
          <w:kern w:val="3"/>
          <w:lang w:eastAsia="zh-CN" w:bidi="hi-IN"/>
        </w:rPr>
        <w:t>użyte węże świetlne podkreślające kształty i kontury proponowanych dekoracji muszą być ułożone horyzontalnie o specyfikacji minimum 30 diod/mb z co piątą diodą migającą,</w:t>
      </w:r>
    </w:p>
    <w:p w14:paraId="7B981D87" w14:textId="77777777" w:rsidR="006A1004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00" w:hanging="458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>
        <w:rPr>
          <w:rFonts w:eastAsia="Lucida Sans Unicode" w:cs="Calibri"/>
          <w:kern w:val="3"/>
          <w:lang w:eastAsia="zh-CN" w:bidi="hi-IN"/>
        </w:rPr>
        <w:t>zastosowane dekoracje świetlne oraz przewody i inne urządzenia niezbędne do ich prawidłowego funkcjonowania muszą spełniać normy i wymogi dotyczące branży elektrycznej,</w:t>
      </w:r>
    </w:p>
    <w:p w14:paraId="15B1BBDB" w14:textId="33E27238" w:rsidR="006A1004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00" w:hanging="458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>
        <w:rPr>
          <w:rFonts w:eastAsia="Lucida Sans Unicode" w:cs="Calibri"/>
          <w:kern w:val="3"/>
          <w:lang w:eastAsia="zh-CN" w:bidi="hi-IN"/>
        </w:rPr>
        <w:lastRenderedPageBreak/>
        <w:t xml:space="preserve">wszystkie przewody, gniazdka i inne urządzenia związane z dekoracjami świetlnymi muszą być zabezpieczone przed ingerencją osób trzecich oraz nie mogą stwarzać zagrożenia dla osób przebywających </w:t>
      </w:r>
      <w:r w:rsidR="00E273F2">
        <w:rPr>
          <w:rFonts w:eastAsia="Lucida Sans Unicode" w:cs="Calibri"/>
          <w:kern w:val="3"/>
          <w:lang w:eastAsia="zh-CN" w:bidi="hi-IN"/>
        </w:rPr>
        <w:t>na terenach objętych przedmiotem zamówienia</w:t>
      </w:r>
      <w:r>
        <w:rPr>
          <w:rFonts w:eastAsia="Lucida Sans Unicode" w:cs="Calibri"/>
          <w:kern w:val="3"/>
          <w:lang w:eastAsia="zh-CN" w:bidi="hi-IN"/>
        </w:rPr>
        <w:t>,</w:t>
      </w:r>
    </w:p>
    <w:p w14:paraId="5E80851E" w14:textId="77777777" w:rsidR="006A1004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00" w:hanging="458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>
        <w:rPr>
          <w:rFonts w:eastAsia="Lucida Sans Unicode" w:cs="Calibri"/>
          <w:kern w:val="3"/>
          <w:lang w:eastAsia="zh-CN" w:bidi="hi-IN"/>
        </w:rPr>
        <w:t>elementy świetlne winny być łatwo wymienialne i wyposażone w szybko-złączki o klasie ochronności IP65 lub nie mniejszej niż IP44,</w:t>
      </w:r>
    </w:p>
    <w:p w14:paraId="037FB176" w14:textId="77777777" w:rsidR="006A1004" w:rsidRDefault="006A10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00" w:hanging="283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>
        <w:rPr>
          <w:rFonts w:eastAsia="Lucida Sans Unicode" w:cs="Calibri"/>
          <w:kern w:val="3"/>
          <w:lang w:eastAsia="zh-CN" w:bidi="hi-IN"/>
        </w:rPr>
        <w:t>dekoracje muszą być zabezpieczone przeciwporażeniowo i zostać zamontowane przy użyciu instalacji o napięciu pracy od 24V do max 36V.</w:t>
      </w:r>
    </w:p>
    <w:p w14:paraId="54C79C03" w14:textId="1144AF02" w:rsidR="006A1004" w:rsidRDefault="006A100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bookmarkStart w:id="10" w:name="_Hlk64013523"/>
      <w:bookmarkEnd w:id="6"/>
      <w:bookmarkEnd w:id="7"/>
      <w:bookmarkEnd w:id="10"/>
      <w:r>
        <w:rPr>
          <w:rFonts w:eastAsia="Cambria" w:cs="Calibri"/>
        </w:rPr>
        <w:t xml:space="preserve">Po zakończeniu ekspozycji tj. odłączenia dekoracji świątecznych od źródła zasilania </w:t>
      </w:r>
      <w:r>
        <w:rPr>
          <w:rFonts w:eastAsia="Cambria" w:cs="Calibri"/>
        </w:rPr>
        <w:br/>
        <w:t>i demontażu tych elementów należy przywrócić tereny objęte przedmiotem zamówienia do stanu poprzedniego.</w:t>
      </w:r>
    </w:p>
    <w:p w14:paraId="08B8F603" w14:textId="77777777" w:rsidR="006A1004" w:rsidRDefault="006A100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>
        <w:rPr>
          <w:rFonts w:eastAsia="Lucida Sans Unicode" w:cs="Tahoma"/>
          <w:bCs/>
          <w:lang w:bidi="hi-IN"/>
        </w:rPr>
        <w:t>Wszystkie dekoracje świąteczne oraz niezbędne materiały do prawidłowej realizacji zamówienia dostarcza Wykonawca i stanowią one jego wyłączną własność.</w:t>
      </w:r>
    </w:p>
    <w:p w14:paraId="3AC2792D" w14:textId="77777777" w:rsidR="006A1004" w:rsidRDefault="006A100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>
        <w:rPr>
          <w:rFonts w:eastAsia="Lucida Sans Unicode" w:cs="Tahoma"/>
          <w:lang w:bidi="hi-IN"/>
        </w:rPr>
        <w:t xml:space="preserve">Wykonawca w trakcie trwania umowy zobowiązany jest do przystąpienia do usuwania awarii </w:t>
      </w:r>
      <w:r>
        <w:rPr>
          <w:rFonts w:eastAsia="Lucida Sans Unicode" w:cs="Tahoma"/>
          <w:lang w:bidi="hi-IN"/>
        </w:rPr>
        <w:br/>
        <w:t xml:space="preserve">i uszkodzeń wynikłych w trakcie eksploatacji </w:t>
      </w:r>
      <w:r>
        <w:rPr>
          <w:rFonts w:eastAsia="Lucida Sans Unicode" w:cs="Tahoma"/>
          <w:b/>
          <w:lang w:bidi="hi-IN"/>
        </w:rPr>
        <w:t>w ciągu maksymalnie 48 godzin</w:t>
      </w:r>
      <w:r>
        <w:rPr>
          <w:rFonts w:eastAsia="Lucida Sans Unicode" w:cs="Tahoma"/>
          <w:lang w:bidi="hi-IN"/>
        </w:rPr>
        <w:t xml:space="preserve"> od zawiadomienia.</w:t>
      </w:r>
    </w:p>
    <w:p w14:paraId="51AF9401" w14:textId="77777777" w:rsidR="006A1004" w:rsidRPr="00E813CD" w:rsidRDefault="006A1004" w:rsidP="006A1004">
      <w:pPr>
        <w:tabs>
          <w:tab w:val="left" w:pos="284"/>
        </w:tabs>
        <w:spacing w:after="0" w:line="360" w:lineRule="auto"/>
        <w:ind w:left="284"/>
        <w:rPr>
          <w:rFonts w:eastAsia="Cambria" w:cs="Calibri"/>
          <w:b/>
          <w:bCs/>
          <w:u w:val="single"/>
        </w:rPr>
      </w:pPr>
      <w:r w:rsidRPr="00E813CD">
        <w:rPr>
          <w:rFonts w:eastAsia="Lucida Sans Unicode" w:cs="Tahoma"/>
          <w:b/>
          <w:bCs/>
          <w:u w:val="single"/>
          <w:lang w:bidi="hi-IN"/>
        </w:rPr>
        <w:t>Uwaga: czas przystąpienia Wykonawcy do usunięcia awarii i uszkodzeń stanowi jedno z kryterium oceny ofert.</w:t>
      </w:r>
    </w:p>
    <w:p w14:paraId="57CDD057" w14:textId="77777777" w:rsidR="006A1004" w:rsidRDefault="006A100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  <w:b/>
          <w:bCs/>
        </w:rPr>
      </w:pPr>
      <w:r>
        <w:rPr>
          <w:rFonts w:eastAsia="Lucida Sans Unicode" w:cs="Tahoma"/>
          <w:b/>
          <w:bCs/>
          <w:lang w:bidi="hi-IN"/>
        </w:rPr>
        <w:t>Wszelkie awarie i uszkodzenia powinny zostać usunięte w przeciągu 4 dni roboczych licząc od czasu przystąpienia do ich naprawy.</w:t>
      </w:r>
    </w:p>
    <w:bookmarkEnd w:id="9"/>
    <w:p w14:paraId="7E6187C4" w14:textId="77777777" w:rsidR="00455C14" w:rsidRDefault="006A1004" w:rsidP="00455C1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>
        <w:rPr>
          <w:rFonts w:eastAsia="Lucida Sans Unicode" w:cs="Tahoma"/>
          <w:lang w:bidi="hi-IN"/>
        </w:rPr>
        <w:t>Zamawiający nie ponosi dodatkowych kosztów w razie dewastacji lub innych uszkodzeń np. spowodowanych warunkami atmosferycznymi. Koszty takich napraw Wykonawca winien wkalkulować w cenę oferty (zaleca się ubezpieczenie od tego typu zdarzeń).</w:t>
      </w:r>
    </w:p>
    <w:p w14:paraId="5061A00B" w14:textId="77777777" w:rsidR="00455C14" w:rsidRDefault="00455C14" w:rsidP="00455C1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 w:rsidRPr="00455C14">
        <w:rPr>
          <w:rFonts w:eastAsia="Lucida Sans Unicode" w:cstheme="minorHAnsi"/>
          <w:bCs/>
          <w:color w:val="000000"/>
          <w:lang w:eastAsia="pl-PL" w:bidi="pl-PL"/>
        </w:rPr>
        <w:t>Całość usługi należy wykonać w oparciu o obowiązujące w zakresie przedmiotu zamówienia przepisy prawne i normy branżowe</w:t>
      </w:r>
      <w:r w:rsidRPr="00455C14">
        <w:rPr>
          <w:rFonts w:cstheme="minorHAnsi"/>
          <w:lang w:eastAsia="ar-SA"/>
        </w:rPr>
        <w:t>.</w:t>
      </w:r>
    </w:p>
    <w:p w14:paraId="31F2BCF1" w14:textId="77777777" w:rsidR="00455C14" w:rsidRDefault="00455C14" w:rsidP="00455C1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 w:rsidRPr="00455C14">
        <w:rPr>
          <w:rFonts w:eastAsia="Arial Narrow" w:cstheme="minorHAnsi"/>
          <w:color w:val="000000"/>
          <w:lang w:eastAsia="pl-PL"/>
        </w:rPr>
        <w:t>W przypadku stwierdzenia, że usługi wykonywane są niezgodnie z obowiązującymi przepisami, SWZ  lub w sposób wadliwy, Zamawiający może odmówić zapłaty i żądać ich ponownego wykonania lub odstąpić od umowy w całości lub części z winy Wykonawcy.</w:t>
      </w:r>
    </w:p>
    <w:p w14:paraId="07D07618" w14:textId="67187FFB" w:rsidR="009B5B6C" w:rsidRPr="00455C14" w:rsidRDefault="009B5B6C" w:rsidP="00455C1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 w:rsidRPr="00455C14">
        <w:rPr>
          <w:rFonts w:eastAsia="Cambria"/>
          <w:bCs/>
        </w:rPr>
        <w:t>Wykonawca zobowiązany jest do:</w:t>
      </w:r>
    </w:p>
    <w:p w14:paraId="634F28EB" w14:textId="77777777" w:rsidR="009B5B6C" w:rsidRDefault="009B5B6C" w:rsidP="009B5B6C">
      <w:pPr>
        <w:pStyle w:val="Akapitzlist"/>
        <w:widowControl w:val="0"/>
        <w:numPr>
          <w:ilvl w:val="0"/>
          <w:numId w:val="41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</w:pPr>
      <w:r>
        <w:rPr>
          <w:rFonts w:eastAsia="Times New Roman"/>
          <w:bCs/>
          <w:lang w:eastAsia="pl-PL"/>
        </w:rPr>
        <w:t>do starannego, należytego i terminowego wykonania całości wymaganych prac;</w:t>
      </w:r>
    </w:p>
    <w:p w14:paraId="6EE1B408" w14:textId="77777777" w:rsidR="009B5B6C" w:rsidRDefault="009B5B6C" w:rsidP="009B5B6C">
      <w:pPr>
        <w:pStyle w:val="Akapitzlist"/>
        <w:widowControl w:val="0"/>
        <w:numPr>
          <w:ilvl w:val="0"/>
          <w:numId w:val="40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  <w:rPr>
          <w:rFonts w:eastAsia="Lucida Sans Unicode" w:cs="Tahoma"/>
          <w:lang w:bidi="hi-IN"/>
        </w:rPr>
      </w:pPr>
      <w:r>
        <w:rPr>
          <w:rFonts w:eastAsia="Lucida Sans Unicode" w:cs="Tahoma"/>
          <w:lang w:bidi="hi-IN"/>
        </w:rPr>
        <w:t>zapewnienia kompletnego kierownictwo, siłę roboczą, materiały, sprzęt i inne urządzenia niezbędne do prawidłowego wykonania usługi;</w:t>
      </w:r>
    </w:p>
    <w:p w14:paraId="63C48FFD" w14:textId="77777777" w:rsidR="009B5B6C" w:rsidRDefault="009B5B6C" w:rsidP="009B5B6C">
      <w:pPr>
        <w:pStyle w:val="Akapitzlist"/>
        <w:widowControl w:val="0"/>
        <w:numPr>
          <w:ilvl w:val="0"/>
          <w:numId w:val="40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</w:pPr>
      <w:r>
        <w:rPr>
          <w:rFonts w:eastAsia="Cambria"/>
          <w:bCs/>
        </w:rPr>
        <w:t>Organizacji prac podczas wykonywania przedmiotu umowy, która winna odpowiadać wymaganiom określonym w aktualnych przepisach dotyczących bezpieczeństwa i higieny pracy oraz zapewniać prawidłowe wykonanie usługi,</w:t>
      </w:r>
    </w:p>
    <w:p w14:paraId="06D4CB22" w14:textId="77777777" w:rsidR="009B5B6C" w:rsidRDefault="009B5B6C" w:rsidP="009B5B6C">
      <w:pPr>
        <w:pStyle w:val="Akapitzlist"/>
        <w:widowControl w:val="0"/>
        <w:numPr>
          <w:ilvl w:val="0"/>
          <w:numId w:val="40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  <w:rPr>
          <w:rFonts w:eastAsia="Lucida Sans Unicode" w:cs="Tahoma"/>
          <w:lang w:bidi="hi-IN"/>
        </w:rPr>
      </w:pPr>
      <w:r>
        <w:rPr>
          <w:rFonts w:eastAsia="Lucida Sans Unicode" w:cs="Tahoma"/>
          <w:lang w:bidi="hi-IN"/>
        </w:rPr>
        <w:t xml:space="preserve">Wykonawca jest zobowiązany do używania jedynie takiego sprzętu, który nie spowoduje </w:t>
      </w:r>
      <w:r>
        <w:rPr>
          <w:rFonts w:eastAsia="Lucida Sans Unicode" w:cs="Tahoma"/>
          <w:lang w:bidi="hi-IN"/>
        </w:rPr>
        <w:lastRenderedPageBreak/>
        <w:t>niekorzystnego wpływu na jakość wykonywanych prac. Liczba i wydajność sprzętu powinny gwarantować przeprowadzenie prac. Sprzęt będący w dyspozycji Wykonawcy i służący do wykonywania prac ma być utrzymywany w dobrym stanie i gotowości do pracy oraz powinien być zgodny z normami ochrony środowiska i przepisami dotyczącymi jego użytkowania;</w:t>
      </w:r>
    </w:p>
    <w:p w14:paraId="2C81923F" w14:textId="3F4FAB7D" w:rsidR="009B5B6C" w:rsidRDefault="009B5B6C" w:rsidP="009B5B6C">
      <w:pPr>
        <w:pStyle w:val="Akapitzlist"/>
        <w:widowControl w:val="0"/>
        <w:numPr>
          <w:ilvl w:val="0"/>
          <w:numId w:val="40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</w:pPr>
      <w:r>
        <w:rPr>
          <w:rFonts w:eastAsia="Lucida Sans Unicode" w:cs="Tahoma"/>
          <w:lang w:bidi="hi-IN"/>
        </w:rPr>
        <w:t xml:space="preserve">Wykonawca zobowiązany jest do stałego nadzorowania stanu dekoracji świątecznych oraz przystąpienia do usuwania wszelkich awarii i uszkodzeń wynikłych w trakcie eksploatacji, także aktów wandalizmu itp. zgodnie z czasem jaki podany został w ofercie przetargowej. </w:t>
      </w:r>
    </w:p>
    <w:p w14:paraId="01D44BE3" w14:textId="77777777" w:rsidR="009B5B6C" w:rsidRDefault="009B5B6C" w:rsidP="009B5B6C">
      <w:pPr>
        <w:pStyle w:val="Akapitzlist"/>
        <w:widowControl w:val="0"/>
        <w:numPr>
          <w:ilvl w:val="0"/>
          <w:numId w:val="40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  <w:rPr>
          <w:rFonts w:eastAsia="Lucida Sans Unicode" w:cs="Tahoma"/>
          <w:lang w:bidi="hi-IN"/>
        </w:rPr>
      </w:pPr>
      <w:r>
        <w:rPr>
          <w:rFonts w:eastAsia="Lucida Sans Unicode" w:cs="Tahoma"/>
          <w:lang w:bidi="hi-IN"/>
        </w:rPr>
        <w:t>Wykonawca zapewni pracownikom wykonującym prace w terenie odzież roboczą, oznakowaną czytelną nazwą firmy, a pojazdy w trakcie wykonywania usługi będą oznakowane ostrzegawczym światłem błyskowym i będą posiadały logo  Wykonawcy;</w:t>
      </w:r>
    </w:p>
    <w:p w14:paraId="48700481" w14:textId="77777777" w:rsidR="009B5B6C" w:rsidRDefault="009B5B6C" w:rsidP="009B5B6C">
      <w:pPr>
        <w:pStyle w:val="Akapitzlist"/>
        <w:widowControl w:val="0"/>
        <w:numPr>
          <w:ilvl w:val="0"/>
          <w:numId w:val="40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  <w:rPr>
          <w:rFonts w:eastAsia="Lucida Sans Unicode" w:cs="Tahoma"/>
          <w:lang w:bidi="hi-IN"/>
        </w:rPr>
      </w:pPr>
      <w:r>
        <w:rPr>
          <w:rFonts w:eastAsia="Lucida Sans Unicode" w:cs="Tahoma"/>
          <w:lang w:bidi="hi-IN"/>
        </w:rPr>
        <w:t>pracownicy Wykonawcy muszą posiadać wszystkie wymagane prawem uprawnienia/kwalifikacje;</w:t>
      </w:r>
    </w:p>
    <w:p w14:paraId="0C6995D2" w14:textId="77777777" w:rsidR="009B5B6C" w:rsidRDefault="009B5B6C" w:rsidP="009B5B6C">
      <w:pPr>
        <w:pStyle w:val="Akapitzlist"/>
        <w:widowControl w:val="0"/>
        <w:numPr>
          <w:ilvl w:val="0"/>
          <w:numId w:val="40"/>
        </w:numPr>
        <w:tabs>
          <w:tab w:val="left" w:pos="317"/>
        </w:tabs>
        <w:suppressAutoHyphens/>
        <w:autoSpaceDN w:val="0"/>
        <w:spacing w:line="360" w:lineRule="auto"/>
        <w:ind w:left="318" w:hanging="318"/>
        <w:jc w:val="both"/>
        <w:textAlignment w:val="baseline"/>
        <w:rPr>
          <w:rFonts w:eastAsia="Lucida Sans Unicode" w:cs="Tahoma"/>
          <w:lang w:bidi="hi-IN"/>
        </w:rPr>
      </w:pPr>
      <w:r>
        <w:rPr>
          <w:rFonts w:eastAsia="Lucida Sans Unicode" w:cs="Tahoma"/>
          <w:lang w:bidi="hi-IN"/>
        </w:rPr>
        <w:t>W przypadku zniszczenia lub uszkodzenia w toku realizacji zamówienia ciągów pieszo – jezdnych, drzewostanu, elementów małej architektury (np. ławki), itp. Wykonawca zobowiązany jest do ich naprawienia i doprowadzenia do stanu poprzedniego;</w:t>
      </w:r>
    </w:p>
    <w:p w14:paraId="49A5524F" w14:textId="77777777" w:rsidR="009B5B6C" w:rsidRDefault="009B5B6C" w:rsidP="009B5B6C">
      <w:pPr>
        <w:pStyle w:val="Akapitzlist"/>
        <w:widowControl w:val="0"/>
        <w:suppressAutoHyphens/>
        <w:autoSpaceDN w:val="0"/>
        <w:spacing w:before="120" w:line="360" w:lineRule="auto"/>
        <w:ind w:left="284"/>
        <w:jc w:val="both"/>
        <w:textAlignment w:val="baseline"/>
        <w:rPr>
          <w:rFonts w:eastAsia="Lucida Sans Unicode" w:cs="Tahoma"/>
          <w:lang w:bidi="hi-IN"/>
        </w:rPr>
      </w:pPr>
      <w:r>
        <w:rPr>
          <w:rFonts w:eastAsia="Lucida Sans Unicode" w:cs="Tahoma"/>
          <w:lang w:bidi="hi-IN"/>
        </w:rPr>
        <w:t>Zamawiający nie ponosi odpowiedzialności za składniki majątkowe Wykonawcy znajdujące się na terenie wykonywanych usług w trakcie realizacji przedmiotu zamówienia</w:t>
      </w:r>
    </w:p>
    <w:p w14:paraId="2B4E9ED3" w14:textId="71E21812" w:rsidR="009B5B6C" w:rsidRPr="009B5B6C" w:rsidRDefault="009B5B6C" w:rsidP="00265873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before="120" w:after="0" w:line="360" w:lineRule="auto"/>
        <w:ind w:left="318" w:hanging="318"/>
        <w:jc w:val="both"/>
        <w:textAlignment w:val="baseline"/>
        <w:rPr>
          <w:rFonts w:eastAsia="Lucida Sans Unicode" w:cs="Tahoma"/>
          <w:lang w:bidi="hi-IN"/>
        </w:rPr>
      </w:pPr>
      <w:r w:rsidRPr="00E43E51">
        <w:rPr>
          <w:rFonts w:eastAsia="Cambria" w:cs="Calibri"/>
          <w:bCs/>
          <w:lang w:eastAsia="pl-PL"/>
        </w:rPr>
        <w:t>Za szkody wynikłe w czasie wykonywania usługi, jak również za wszelkie zdarzenia powstałe</w:t>
      </w:r>
      <w:r w:rsidRPr="00E43E51">
        <w:rPr>
          <w:rFonts w:eastAsia="Cambria" w:cs="Calibri"/>
          <w:bCs/>
          <w:lang w:eastAsia="pl-PL"/>
        </w:rPr>
        <w:br/>
        <w:t>z tej przyczyny odpowiedzialny jest Wykonawca prac od dnia otrzymania zlecenia do dnia odebrania prac przez Zamawiającego. Wykonawca będzie ponosił odpowiedzialność wobec Zamawiającego lub osób trzecich za szkody powstałe w wyniku niewykonania lub niewłaściwego wykonania usługi, a także za szkody wyrządzone przez pracowników Wykonawcy oraz osoby trzecie w przypadku nie dołożenia przez Wykonawcę należytej staranności przy wykonywaniu przedmiotu zamówienia. Wykonawca musi posiadać przez cały okres obowiązywania zamówienia ubezpieczenie od odpowiedzialności cywilnej w zakresie prowadzonej działalności gospodarczej za szkody wyrządzone w związku z realizacją przedmiotu zamówienia z sumą ubezpieczenia nie mniejszą niż 100 000 PLN dla jednej</w:t>
      </w:r>
      <w:r>
        <w:rPr>
          <w:rFonts w:eastAsia="Cambria" w:cs="Calibri"/>
          <w:bCs/>
          <w:lang w:eastAsia="pl-PL"/>
        </w:rPr>
        <w:t xml:space="preserve"> </w:t>
      </w:r>
      <w:r w:rsidRPr="00E43E51">
        <w:rPr>
          <w:rFonts w:eastAsia="Cambria" w:cs="Calibri"/>
          <w:bCs/>
          <w:lang w:eastAsia="pl-PL"/>
        </w:rPr>
        <w:t>i wszystkich szkód.</w:t>
      </w:r>
      <w:r>
        <w:t xml:space="preserve"> </w:t>
      </w:r>
      <w:r w:rsidRPr="00E43E51">
        <w:rPr>
          <w:rFonts w:eastAsia="Cambria" w:cs="Calibri"/>
          <w:bCs/>
          <w:lang w:eastAsia="pl-PL"/>
        </w:rPr>
        <w:t>Wykonawca w terminie 7 dni, licząc od dnia zawarcia umowy zobowiązany jest przedłożyć Zamawiającemu dowód zawarcia umowy ubezpieczenia. Jeżeli okres ubezpieczenia będzie krótszy niż okres trwania niniejszej umowy, Wykonawca zobowiązany jest do przedłużenia ubezpieczenia i przedłożenia Zamawiającemu dokumentu, o którym mowa w niniejszym punkcie. Wykonawca zobowiązany jest do informowania Zamawiającego o wszelkich zmianach treści zawartej umowy ubezpieczenia, o której mowa powyżej,</w:t>
      </w:r>
      <w:r>
        <w:rPr>
          <w:rFonts w:eastAsia="Cambria" w:cs="Calibri"/>
          <w:bCs/>
          <w:lang w:eastAsia="pl-PL"/>
        </w:rPr>
        <w:t xml:space="preserve"> </w:t>
      </w:r>
      <w:r w:rsidRPr="00E43E51">
        <w:rPr>
          <w:rFonts w:eastAsia="Cambria" w:cs="Calibri"/>
          <w:bCs/>
          <w:lang w:eastAsia="pl-PL"/>
        </w:rPr>
        <w:t>w terminie 5 dni roboczych od dnia ich wejścia w życie.</w:t>
      </w:r>
    </w:p>
    <w:p w14:paraId="5F98FFFD" w14:textId="77777777" w:rsidR="006A1004" w:rsidRDefault="006A1004" w:rsidP="00265873">
      <w:pPr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Wspólny Słownik Zamówień CPV: </w:t>
      </w:r>
    </w:p>
    <w:p w14:paraId="0BA17178" w14:textId="77777777" w:rsidR="006A1004" w:rsidRDefault="006A1004" w:rsidP="006A1004">
      <w:pPr>
        <w:spacing w:after="0" w:line="360" w:lineRule="auto"/>
        <w:ind w:left="426"/>
        <w:rPr>
          <w:rFonts w:eastAsia="Cambria" w:cs="Calibri"/>
        </w:rPr>
      </w:pPr>
      <w:r>
        <w:rPr>
          <w:rFonts w:eastAsia="Cambria" w:cs="Calibri"/>
        </w:rPr>
        <w:t xml:space="preserve">Główny kod CPV: </w:t>
      </w:r>
    </w:p>
    <w:p w14:paraId="4B8AB2EE" w14:textId="7BB31425" w:rsidR="006A1004" w:rsidRDefault="006A1004" w:rsidP="006A1004">
      <w:pPr>
        <w:spacing w:after="0" w:line="360" w:lineRule="auto"/>
        <w:ind w:left="426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51100000 – </w:t>
      </w:r>
      <w:r w:rsidR="000E678C">
        <w:rPr>
          <w:rFonts w:eastAsia="Cambria" w:cs="Calibri"/>
        </w:rPr>
        <w:t>3</w:t>
      </w:r>
      <w:r>
        <w:rPr>
          <w:rFonts w:eastAsia="Cambria" w:cs="Calibri"/>
        </w:rPr>
        <w:t xml:space="preserve"> Usługi instalowania urządzeń elektrycznych i </w:t>
      </w:r>
      <w:r w:rsidR="000E678C">
        <w:rPr>
          <w:rFonts w:eastAsia="Cambria" w:cs="Calibri"/>
        </w:rPr>
        <w:t>mechanic</w:t>
      </w:r>
      <w:r w:rsidR="00CD3A43">
        <w:rPr>
          <w:rFonts w:eastAsia="Cambria" w:cs="Calibri"/>
        </w:rPr>
        <w:t>znych</w:t>
      </w:r>
    </w:p>
    <w:p w14:paraId="22FF1FFE" w14:textId="77777777" w:rsidR="006A1004" w:rsidRDefault="006A1004" w:rsidP="006A1004">
      <w:pPr>
        <w:spacing w:after="0" w:line="360" w:lineRule="auto"/>
        <w:ind w:left="426"/>
        <w:rPr>
          <w:rFonts w:cs="Calibri"/>
          <w:color w:val="000000"/>
        </w:rPr>
      </w:pPr>
      <w:r>
        <w:rPr>
          <w:rFonts w:eastAsia="Cambria" w:cs="Calibri"/>
        </w:rPr>
        <w:t xml:space="preserve">Dodatkowe kody CPV: </w:t>
      </w:r>
      <w:r>
        <w:rPr>
          <w:rFonts w:eastAsia="Cambria" w:cs="Calibri"/>
        </w:rPr>
        <w:br/>
      </w:r>
      <w:r>
        <w:rPr>
          <w:rFonts w:cs="Calibri"/>
          <w:color w:val="000000"/>
        </w:rPr>
        <w:t>31522000-1 Lampki choinkowe</w:t>
      </w:r>
    </w:p>
    <w:p w14:paraId="307B0A59" w14:textId="77777777" w:rsidR="006A1004" w:rsidRDefault="006A1004" w:rsidP="006A1004">
      <w:pPr>
        <w:spacing w:after="0" w:line="360" w:lineRule="auto"/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31527200-8 Oświetlenie zewnętrzne</w:t>
      </w:r>
    </w:p>
    <w:p w14:paraId="7B48BF36" w14:textId="77777777" w:rsidR="006A1004" w:rsidRDefault="006A1004" w:rsidP="006A1004">
      <w:pPr>
        <w:spacing w:after="0" w:line="360" w:lineRule="auto"/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39298910-9 Choinki</w:t>
      </w:r>
    </w:p>
    <w:p w14:paraId="30DC7460" w14:textId="77777777" w:rsidR="006A1004" w:rsidRPr="00BC576A" w:rsidRDefault="006A1004" w:rsidP="006A1004">
      <w:pPr>
        <w:spacing w:after="0" w:line="360" w:lineRule="auto"/>
        <w:ind w:left="426"/>
        <w:rPr>
          <w:rFonts w:cs="Calibri"/>
          <w:color w:val="000000"/>
        </w:rPr>
      </w:pPr>
      <w:r w:rsidRPr="00BC576A">
        <w:rPr>
          <w:rFonts w:cs="Calibri"/>
          <w:color w:val="000000"/>
        </w:rPr>
        <w:t>45316100-6 Instalowanie urządzeń oświetlenia zewnętrznego</w:t>
      </w:r>
    </w:p>
    <w:p w14:paraId="14696729" w14:textId="4A4F4D26" w:rsidR="006A1004" w:rsidRDefault="009B5B6C">
      <w:pPr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 </w:t>
      </w:r>
      <w:r w:rsidR="006A1004">
        <w:rPr>
          <w:rFonts w:eastAsia="Cambria" w:cs="Calibri"/>
        </w:rPr>
        <w:t>Zamawiający nie dopuszcza składania ofert częściowych.</w:t>
      </w:r>
    </w:p>
    <w:p w14:paraId="2AA75308" w14:textId="77777777" w:rsidR="006A1004" w:rsidRDefault="006A1004" w:rsidP="006A1004">
      <w:pPr>
        <w:pStyle w:val="Akapitzlist"/>
        <w:spacing w:after="0" w:line="360" w:lineRule="auto"/>
        <w:ind w:left="284"/>
        <w:rPr>
          <w:rFonts w:eastAsia="SimSun" w:cs="Calibri"/>
          <w:bCs/>
          <w:kern w:val="3"/>
          <w:lang w:eastAsia="zh-CN"/>
        </w:rPr>
      </w:pPr>
      <w:r>
        <w:rPr>
          <w:rFonts w:eastAsia="SimSun" w:cs="Calibri"/>
          <w:bCs/>
          <w:kern w:val="3"/>
          <w:lang w:eastAsia="zh-CN"/>
        </w:rPr>
        <w:t xml:space="preserve">Zamawiający nie dopuszcza składania ofert częściowych ponieważ dekoracja świąteczna na terenach zarządzanych i administrowanych przez Zarząd Infrastruktury Miejskiej w Słupsku powinna być wykonana z pasujących do siebie elementów, w jednolitym stylu, spójna pod względem estetycznym i wizualnym. </w:t>
      </w:r>
    </w:p>
    <w:p w14:paraId="40BF73FC" w14:textId="608E3334" w:rsidR="009B5B6C" w:rsidRDefault="009B5B6C">
      <w:pPr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  </w:t>
      </w:r>
      <w:r w:rsidR="006A1004">
        <w:rPr>
          <w:rFonts w:eastAsia="Cambria" w:cs="Calibri"/>
        </w:rPr>
        <w:t>Zamawiający nie dopuszcza składania ofert wariantowych oraz w postaci katalogów</w:t>
      </w:r>
    </w:p>
    <w:p w14:paraId="70292A27" w14:textId="684652C4" w:rsidR="006A1004" w:rsidRDefault="009B5B6C" w:rsidP="009B5B6C">
      <w:pPr>
        <w:tabs>
          <w:tab w:val="left" w:pos="284"/>
        </w:tabs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    </w:t>
      </w:r>
      <w:r w:rsidR="006A1004">
        <w:rPr>
          <w:rFonts w:eastAsia="Cambria" w:cs="Calibri"/>
        </w:rPr>
        <w:t xml:space="preserve"> </w:t>
      </w:r>
      <w:r>
        <w:rPr>
          <w:rFonts w:eastAsia="Cambria" w:cs="Calibri"/>
        </w:rPr>
        <w:t xml:space="preserve"> </w:t>
      </w:r>
      <w:r w:rsidR="006A1004">
        <w:rPr>
          <w:rFonts w:eastAsia="Cambria" w:cs="Calibri"/>
        </w:rPr>
        <w:t>elektronicznych.</w:t>
      </w:r>
    </w:p>
    <w:p w14:paraId="7643089C" w14:textId="29542848" w:rsidR="006A1004" w:rsidRDefault="009B5B6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eastAsia="Cambria" w:cs="Calibri"/>
        </w:rPr>
      </w:pPr>
      <w:r>
        <w:rPr>
          <w:rFonts w:eastAsia="Cambria" w:cs="Calibri"/>
        </w:rPr>
        <w:t xml:space="preserve">  </w:t>
      </w:r>
      <w:r w:rsidR="006A1004">
        <w:rPr>
          <w:rFonts w:eastAsia="Cambria" w:cs="Calibri"/>
        </w:rPr>
        <w:t xml:space="preserve">Zamawiający nie przewiduje udzielania zamówień, o których mowa w art. 214 ust. 1 pkt 7 ustawy </w:t>
      </w:r>
      <w:r>
        <w:rPr>
          <w:rFonts w:eastAsia="Cambria" w:cs="Calibri"/>
        </w:rPr>
        <w:t xml:space="preserve"> </w:t>
      </w:r>
      <w:r w:rsidR="006A1004">
        <w:rPr>
          <w:rFonts w:eastAsia="Cambria" w:cs="Calibri"/>
        </w:rPr>
        <w:t>Pzp.</w:t>
      </w:r>
    </w:p>
    <w:p w14:paraId="04AE3EFD" w14:textId="3CDB143C" w:rsidR="006A1004" w:rsidRDefault="009B5B6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   </w:t>
      </w:r>
      <w:r w:rsidR="006A1004">
        <w:rPr>
          <w:rFonts w:eastAsia="Cambria" w:cs="Calibri"/>
        </w:rPr>
        <w:t>Zamawiający nie wymaga przedmiotowych środków dowodowych na potwierdzenie zgodności oferowanych robót budowlanych, dostaw lub usług z wymaganiami, cechami lub kryteriami określonymi w opisie przedmiotu zamówienia lub opisie kryteriów oceny ofert, lub wymaganiami związanymi  z realizacją zamówienia.</w:t>
      </w:r>
      <w:bookmarkStart w:id="11" w:name="_Hlk105064479"/>
    </w:p>
    <w:p w14:paraId="0141A6A0" w14:textId="77777777" w:rsidR="00BC6EF9" w:rsidRPr="00BC6EF9" w:rsidRDefault="006A1004" w:rsidP="00BC6EF9">
      <w:pPr>
        <w:numPr>
          <w:ilvl w:val="0"/>
          <w:numId w:val="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Cs/>
        </w:rPr>
        <w:t>Zamawiający wymaga, aby flota wykorzystywana przez Wykonawcę do realizacji zamówienia zawierała co najmniej 10 % pojazdów napędzanych energią elektryczną lub gazem ziemnym</w:t>
      </w:r>
      <w:bookmarkEnd w:id="11"/>
      <w:r w:rsidR="00BC6EF9">
        <w:rPr>
          <w:rFonts w:eastAsia="Cambria" w:cs="Calibri"/>
          <w:bCs/>
        </w:rPr>
        <w:t>.</w:t>
      </w:r>
    </w:p>
    <w:p w14:paraId="21457B23" w14:textId="1D670074" w:rsidR="00BC6EF9" w:rsidRPr="00265873" w:rsidRDefault="00BC6EF9" w:rsidP="00BC6EF9">
      <w:pPr>
        <w:numPr>
          <w:ilvl w:val="0"/>
          <w:numId w:val="8"/>
        </w:numPr>
        <w:spacing w:after="0" w:line="360" w:lineRule="auto"/>
        <w:ind w:left="426" w:hanging="426"/>
        <w:rPr>
          <w:rFonts w:eastAsia="Cambria" w:cs="Calibri"/>
        </w:rPr>
      </w:pPr>
      <w:r w:rsidRPr="00265873">
        <w:rPr>
          <w:rFonts w:eastAsia="Cambria" w:cs="Calibri"/>
          <w:bCs/>
        </w:rPr>
        <w:t xml:space="preserve">Zgodnie z art. 101 ustawy Pzp Zamawiający dopuszcza rozwiązania równoważne z opisanymi w przedmiocie zamówienia. Równoważność pod względem parametrów technicznych, użytkowych oraz eksploatacyjnych ma w szczególności zapewnić uzyskanie parametrów technicznych nie gorszych od założonych w niniejszej SWZ. </w:t>
      </w:r>
    </w:p>
    <w:p w14:paraId="114D6B0E" w14:textId="77777777" w:rsidR="006A1004" w:rsidRPr="009B5B6C" w:rsidRDefault="006A1004">
      <w:pPr>
        <w:numPr>
          <w:ilvl w:val="0"/>
          <w:numId w:val="8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Warunki realizacji przedmiotu zamówienia wskazano we wzorze umowy stanowiącym </w:t>
      </w:r>
      <w:r w:rsidRPr="009B5B6C">
        <w:rPr>
          <w:rFonts w:eastAsia="Cambria" w:cs="Calibri"/>
        </w:rPr>
        <w:t xml:space="preserve">załącznik </w:t>
      </w:r>
      <w:r w:rsidRPr="009B5B6C">
        <w:rPr>
          <w:rFonts w:eastAsia="Cambria" w:cs="Calibri"/>
        </w:rPr>
        <w:br/>
        <w:t>nr 3 do SWZ.</w:t>
      </w:r>
    </w:p>
    <w:p w14:paraId="6210B719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t>V.</w:t>
      </w:r>
      <w:r>
        <w:rPr>
          <w:rFonts w:eastAsia="Cambria" w:cs="Calibri"/>
          <w:b/>
        </w:rPr>
        <w:tab/>
        <w:t>PODWYKONAWSTWO</w:t>
      </w:r>
    </w:p>
    <w:p w14:paraId="364D3112" w14:textId="77777777" w:rsidR="006A1004" w:rsidRDefault="006A1004">
      <w:pPr>
        <w:widowControl w:val="0"/>
        <w:numPr>
          <w:ilvl w:val="0"/>
          <w:numId w:val="9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Wykonawca może powierzyć wykonanie części zamówienia podwykonawcy (podwykonawcom). </w:t>
      </w:r>
    </w:p>
    <w:p w14:paraId="4A604419" w14:textId="77777777" w:rsidR="006A1004" w:rsidRDefault="006A1004">
      <w:pPr>
        <w:widowControl w:val="0"/>
        <w:numPr>
          <w:ilvl w:val="0"/>
          <w:numId w:val="9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 żąda wskazania przez wykonawcę, w ofercie, części zamówienia, których wykonanie zamierza powierzyć podwykonawcom, oraz podania nazw ewentualnych podwykonawców, jeżeli są już znane.</w:t>
      </w:r>
    </w:p>
    <w:p w14:paraId="6A2154A3" w14:textId="77777777" w:rsidR="006A1004" w:rsidRDefault="006A1004">
      <w:pPr>
        <w:widowControl w:val="0"/>
        <w:numPr>
          <w:ilvl w:val="0"/>
          <w:numId w:val="9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przypadku zamówień na usługi, które mają być wykonane w miejscu podlegającym </w:t>
      </w:r>
      <w:r>
        <w:rPr>
          <w:rFonts w:eastAsia="Times New Roman" w:cs="Calibri"/>
          <w:lang w:eastAsia="pl-PL"/>
        </w:rPr>
        <w:lastRenderedPageBreak/>
        <w:t>bezpośredniemu nadzorowi Zamawiającego, Zamawiający żąda, aby przed przystąpieniem do wykonania zamówienia Wykonawca podał nazwy, dane kontaktowe oraz przedstawicieli, podwykonawców zaangażowanych w takie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usług.</w:t>
      </w:r>
    </w:p>
    <w:p w14:paraId="1BB8DE17" w14:textId="77777777" w:rsidR="006A1004" w:rsidRDefault="006A1004">
      <w:pPr>
        <w:widowControl w:val="0"/>
        <w:numPr>
          <w:ilvl w:val="0"/>
          <w:numId w:val="9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14:paraId="1E2CC8E9" w14:textId="77777777" w:rsidR="006A1004" w:rsidRDefault="006A1004">
      <w:pPr>
        <w:widowControl w:val="0"/>
        <w:numPr>
          <w:ilvl w:val="0"/>
          <w:numId w:val="9"/>
        </w:numPr>
        <w:suppressAutoHyphens/>
        <w:snapToGrid w:val="0"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Powierzenie części zamówienia podwykonawcom nie zwalnia Wykonawcy z odpowiedzialności za należyte wykonanie zamówienia.</w:t>
      </w:r>
    </w:p>
    <w:p w14:paraId="37246118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t>VI.</w:t>
      </w:r>
      <w:r>
        <w:rPr>
          <w:rFonts w:eastAsia="Cambria" w:cs="Calibri"/>
          <w:b/>
        </w:rPr>
        <w:tab/>
        <w:t>TERMIN WYKONANIA ZAMÓWIENIA</w:t>
      </w:r>
    </w:p>
    <w:p w14:paraId="09ADB661" w14:textId="0D4F6FA4" w:rsidR="006A1004" w:rsidRDefault="006A1004">
      <w:pPr>
        <w:numPr>
          <w:ilvl w:val="0"/>
          <w:numId w:val="10"/>
        </w:numPr>
        <w:spacing w:after="0" w:line="360" w:lineRule="auto"/>
        <w:ind w:left="426" w:hanging="426"/>
        <w:rPr>
          <w:rFonts w:eastAsia="Cambria" w:cs="Calibri"/>
          <w:color w:val="FF0000"/>
        </w:rPr>
      </w:pPr>
      <w:r>
        <w:rPr>
          <w:rFonts w:eastAsia="Cambria" w:cs="Calibri"/>
        </w:rPr>
        <w:t xml:space="preserve">Termin realizacji zamówienia </w:t>
      </w:r>
      <w:bookmarkStart w:id="12" w:name="_Hlk101877357"/>
      <w:r>
        <w:rPr>
          <w:rFonts w:eastAsia="Cambria" w:cs="Calibri"/>
        </w:rPr>
        <w:t xml:space="preserve">od dnia zawarcia umowy do dnia </w:t>
      </w:r>
      <w:r w:rsidR="009B5B6C">
        <w:rPr>
          <w:rFonts w:eastAsia="Cambria" w:cs="Calibri"/>
        </w:rPr>
        <w:t>31</w:t>
      </w:r>
      <w:r>
        <w:rPr>
          <w:rFonts w:eastAsia="Cambria" w:cs="Calibri"/>
        </w:rPr>
        <w:t xml:space="preserve"> </w:t>
      </w:r>
      <w:r w:rsidR="009B5B6C">
        <w:rPr>
          <w:rFonts w:eastAsia="Cambria" w:cs="Calibri"/>
        </w:rPr>
        <w:t>stycznia</w:t>
      </w:r>
      <w:r>
        <w:rPr>
          <w:rFonts w:eastAsia="Cambria" w:cs="Calibri"/>
        </w:rPr>
        <w:t xml:space="preserve"> 202</w:t>
      </w:r>
      <w:r w:rsidR="009B5B6C">
        <w:rPr>
          <w:rFonts w:eastAsia="Cambria" w:cs="Calibri"/>
        </w:rPr>
        <w:t>5</w:t>
      </w:r>
      <w:r>
        <w:rPr>
          <w:rFonts w:eastAsia="Cambria" w:cs="Calibri"/>
        </w:rPr>
        <w:t xml:space="preserve">r. </w:t>
      </w:r>
    </w:p>
    <w:p w14:paraId="683A66DA" w14:textId="77777777" w:rsidR="006A1004" w:rsidRDefault="006A1004">
      <w:pPr>
        <w:numPr>
          <w:ilvl w:val="0"/>
          <w:numId w:val="10"/>
        </w:numPr>
        <w:spacing w:after="0" w:line="360" w:lineRule="auto"/>
        <w:ind w:left="426" w:hanging="426"/>
        <w:rPr>
          <w:rFonts w:eastAsia="Cambria" w:cs="Calibri"/>
          <w:color w:val="FF0000"/>
        </w:rPr>
      </w:pPr>
      <w:r>
        <w:rPr>
          <w:rFonts w:eastAsia="Cambria" w:cs="Calibri"/>
        </w:rPr>
        <w:t>Terminy montażu i ekspozycji dekoracji świątecznych:</w:t>
      </w:r>
    </w:p>
    <w:p w14:paraId="23889B34" w14:textId="6BCAC1DB" w:rsidR="006A1004" w:rsidRDefault="006A1004">
      <w:pPr>
        <w:pStyle w:val="Akapitzlist"/>
        <w:widowControl w:val="0"/>
        <w:numPr>
          <w:ilvl w:val="1"/>
          <w:numId w:val="10"/>
        </w:numPr>
        <w:tabs>
          <w:tab w:val="left" w:pos="600"/>
        </w:tabs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="Tahoma"/>
          <w:color w:val="auto"/>
          <w:kern w:val="3"/>
          <w:lang w:eastAsia="zh-CN" w:bidi="hi-IN"/>
        </w:rPr>
      </w:pPr>
      <w:r>
        <w:rPr>
          <w:rFonts w:eastAsia="Lucida Sans Unicode" w:cs="Tahoma"/>
          <w:color w:val="auto"/>
          <w:kern w:val="3"/>
          <w:lang w:eastAsia="zh-CN" w:bidi="hi-IN"/>
        </w:rPr>
        <w:t xml:space="preserve">montaż dekoracji: do dnia </w:t>
      </w:r>
      <w:r>
        <w:rPr>
          <w:rFonts w:eastAsia="Lucida Sans Unicode" w:cs="Tahoma"/>
          <w:b/>
          <w:bCs/>
          <w:color w:val="auto"/>
          <w:kern w:val="3"/>
          <w:lang w:eastAsia="zh-CN" w:bidi="hi-IN"/>
        </w:rPr>
        <w:t>6</w:t>
      </w:r>
      <w:r>
        <w:rPr>
          <w:rFonts w:eastAsia="Lucida Sans Unicode" w:cs="Tahoma"/>
          <w:b/>
          <w:color w:val="auto"/>
          <w:kern w:val="3"/>
          <w:lang w:eastAsia="zh-CN" w:bidi="hi-IN"/>
        </w:rPr>
        <w:t xml:space="preserve"> grudnia 202</w:t>
      </w:r>
      <w:r w:rsidR="009B5B6C">
        <w:rPr>
          <w:rFonts w:eastAsia="Lucida Sans Unicode" w:cs="Tahoma"/>
          <w:b/>
          <w:color w:val="auto"/>
          <w:kern w:val="3"/>
          <w:lang w:eastAsia="zh-CN" w:bidi="hi-IN"/>
        </w:rPr>
        <w:t>4</w:t>
      </w:r>
      <w:r>
        <w:rPr>
          <w:rFonts w:eastAsia="Lucida Sans Unicode" w:cs="Tahoma"/>
          <w:b/>
          <w:color w:val="auto"/>
          <w:kern w:val="3"/>
          <w:lang w:eastAsia="zh-CN" w:bidi="hi-IN"/>
        </w:rPr>
        <w:t xml:space="preserve"> r.,</w:t>
      </w:r>
    </w:p>
    <w:p w14:paraId="4AB6E3D8" w14:textId="02AAC580" w:rsidR="006A1004" w:rsidRDefault="006A1004">
      <w:pPr>
        <w:pStyle w:val="Akapitzlist"/>
        <w:widowControl w:val="0"/>
        <w:numPr>
          <w:ilvl w:val="1"/>
          <w:numId w:val="10"/>
        </w:numPr>
        <w:tabs>
          <w:tab w:val="left" w:pos="600"/>
        </w:tabs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="Tahoma"/>
          <w:color w:val="auto"/>
          <w:kern w:val="3"/>
          <w:lang w:eastAsia="zh-CN" w:bidi="hi-IN"/>
        </w:rPr>
      </w:pPr>
      <w:r>
        <w:rPr>
          <w:rFonts w:eastAsia="Lucida Sans Unicode" w:cs="Tahoma"/>
          <w:color w:val="auto"/>
          <w:kern w:val="3"/>
          <w:lang w:eastAsia="zh-CN" w:bidi="hi-IN"/>
        </w:rPr>
        <w:t xml:space="preserve">ekspozycja dekoracji: od dnia </w:t>
      </w:r>
      <w:r>
        <w:rPr>
          <w:rFonts w:eastAsia="Lucida Sans Unicode" w:cs="Tahoma"/>
          <w:b/>
          <w:color w:val="auto"/>
          <w:kern w:val="3"/>
          <w:lang w:eastAsia="zh-CN" w:bidi="hi-IN"/>
        </w:rPr>
        <w:t>6 grudnia</w:t>
      </w:r>
      <w:r>
        <w:rPr>
          <w:rFonts w:eastAsia="Lucida Sans Unicode" w:cs="Tahoma"/>
          <w:color w:val="auto"/>
          <w:kern w:val="3"/>
          <w:lang w:eastAsia="zh-CN" w:bidi="hi-IN"/>
        </w:rPr>
        <w:t xml:space="preserve"> </w:t>
      </w:r>
      <w:r>
        <w:rPr>
          <w:rFonts w:eastAsia="Lucida Sans Unicode" w:cs="Tahoma"/>
          <w:b/>
          <w:bCs/>
          <w:color w:val="auto"/>
          <w:kern w:val="3"/>
          <w:lang w:eastAsia="zh-CN" w:bidi="hi-IN"/>
        </w:rPr>
        <w:t>202</w:t>
      </w:r>
      <w:r w:rsidR="009B5B6C">
        <w:rPr>
          <w:rFonts w:eastAsia="Lucida Sans Unicode" w:cs="Tahoma"/>
          <w:b/>
          <w:bCs/>
          <w:color w:val="auto"/>
          <w:kern w:val="3"/>
          <w:lang w:eastAsia="zh-CN" w:bidi="hi-IN"/>
        </w:rPr>
        <w:t xml:space="preserve">4 </w:t>
      </w:r>
      <w:r>
        <w:rPr>
          <w:rFonts w:eastAsia="Lucida Sans Unicode" w:cs="Tahoma"/>
          <w:b/>
          <w:bCs/>
          <w:color w:val="auto"/>
          <w:kern w:val="3"/>
          <w:lang w:eastAsia="zh-CN" w:bidi="hi-IN"/>
        </w:rPr>
        <w:t xml:space="preserve">r. do </w:t>
      </w:r>
      <w:r w:rsidR="009B5B6C">
        <w:rPr>
          <w:rFonts w:eastAsia="Lucida Sans Unicode" w:cs="Tahoma"/>
          <w:b/>
          <w:bCs/>
          <w:color w:val="auto"/>
          <w:kern w:val="3"/>
          <w:lang w:eastAsia="zh-CN" w:bidi="hi-IN"/>
        </w:rPr>
        <w:t>31</w:t>
      </w:r>
      <w:r>
        <w:rPr>
          <w:rFonts w:eastAsia="Lucida Sans Unicode" w:cs="Tahoma"/>
          <w:b/>
          <w:color w:val="auto"/>
          <w:kern w:val="3"/>
          <w:lang w:eastAsia="zh-CN" w:bidi="hi-IN"/>
        </w:rPr>
        <w:t xml:space="preserve"> </w:t>
      </w:r>
      <w:r w:rsidR="009B5B6C">
        <w:rPr>
          <w:rFonts w:eastAsia="Lucida Sans Unicode" w:cs="Tahoma"/>
          <w:b/>
          <w:color w:val="auto"/>
          <w:kern w:val="3"/>
          <w:lang w:eastAsia="zh-CN" w:bidi="hi-IN"/>
        </w:rPr>
        <w:t>stycznia</w:t>
      </w:r>
      <w:r>
        <w:rPr>
          <w:rFonts w:eastAsia="Lucida Sans Unicode" w:cs="Tahoma"/>
          <w:b/>
          <w:color w:val="auto"/>
          <w:kern w:val="3"/>
          <w:lang w:eastAsia="zh-CN" w:bidi="hi-IN"/>
        </w:rPr>
        <w:t xml:space="preserve"> 202</w:t>
      </w:r>
      <w:r w:rsidR="009B5B6C">
        <w:rPr>
          <w:rFonts w:eastAsia="Lucida Sans Unicode" w:cs="Tahoma"/>
          <w:b/>
          <w:color w:val="auto"/>
          <w:kern w:val="3"/>
          <w:lang w:eastAsia="zh-CN" w:bidi="hi-IN"/>
        </w:rPr>
        <w:t xml:space="preserve">5 </w:t>
      </w:r>
      <w:r>
        <w:rPr>
          <w:rFonts w:eastAsia="Lucida Sans Unicode" w:cs="Tahoma"/>
          <w:b/>
          <w:color w:val="auto"/>
          <w:kern w:val="3"/>
          <w:lang w:eastAsia="zh-CN" w:bidi="hi-IN"/>
        </w:rPr>
        <w:t>r.,</w:t>
      </w:r>
    </w:p>
    <w:p w14:paraId="654FBA05" w14:textId="4414196B" w:rsidR="006A1004" w:rsidRDefault="006A1004">
      <w:pPr>
        <w:numPr>
          <w:ilvl w:val="1"/>
          <w:numId w:val="10"/>
        </w:numPr>
        <w:spacing w:after="0" w:line="360" w:lineRule="auto"/>
        <w:rPr>
          <w:rFonts w:eastAsia="Cambria" w:cs="Calibri"/>
        </w:rPr>
      </w:pPr>
      <w:r>
        <w:rPr>
          <w:rFonts w:eastAsia="Lucida Sans Unicode" w:cs="Tahoma"/>
          <w:kern w:val="3"/>
          <w:lang w:eastAsia="zh-CN" w:bidi="hi-IN"/>
        </w:rPr>
        <w:t xml:space="preserve">demontaż dekoracji: w ciągu </w:t>
      </w:r>
      <w:r>
        <w:rPr>
          <w:rFonts w:eastAsia="Lucida Sans Unicode" w:cs="Tahoma"/>
          <w:b/>
          <w:kern w:val="3"/>
          <w:lang w:eastAsia="zh-CN" w:bidi="hi-IN"/>
        </w:rPr>
        <w:t>7 dni od daty zakończenia ekspozycji.</w:t>
      </w:r>
    </w:p>
    <w:bookmarkEnd w:id="12"/>
    <w:p w14:paraId="3EA048E1" w14:textId="68529B13" w:rsidR="006A1004" w:rsidRDefault="006A1004" w:rsidP="006A1004">
      <w:pPr>
        <w:spacing w:before="360" w:after="40" w:line="360" w:lineRule="auto"/>
        <w:rPr>
          <w:rFonts w:eastAsia="Cambria" w:cs="Calibri"/>
          <w:b/>
        </w:rPr>
      </w:pPr>
      <w:r>
        <w:rPr>
          <w:rFonts w:eastAsia="Cambria" w:cs="Calibri"/>
          <w:b/>
        </w:rPr>
        <w:t>VII. WARUNKI UDZIAŁU W POSTĘPOWANIU</w:t>
      </w:r>
    </w:p>
    <w:p w14:paraId="2618AB45" w14:textId="77777777" w:rsidR="006A1004" w:rsidRDefault="006A1004">
      <w:pPr>
        <w:numPr>
          <w:ilvl w:val="0"/>
          <w:numId w:val="11"/>
        </w:numPr>
        <w:spacing w:after="0" w:line="360" w:lineRule="auto"/>
        <w:ind w:left="426" w:right="20" w:hanging="426"/>
        <w:rPr>
          <w:rFonts w:eastAsia="Cambria" w:cs="Calibri"/>
          <w:b/>
          <w:shd w:val="clear" w:color="auto" w:fill="FFFFFF"/>
        </w:rPr>
      </w:pPr>
      <w:r>
        <w:rPr>
          <w:rFonts w:eastAsia="Cambria" w:cs="Calibri"/>
        </w:rPr>
        <w:t>O udzielenie zamówienia mogą ubiegać się Wykonawcy, którzy nie podlegają wykluczeniu, na zasadach określonych w Rozdziale VIII SWZ, oraz spełniają określone przez Zamawiającego warunki</w:t>
      </w:r>
      <w:r>
        <w:rPr>
          <w:rFonts w:eastAsia="Cambria" w:cs="Calibri"/>
          <w:b/>
          <w:bCs/>
          <w:shd w:val="clear" w:color="auto" w:fill="FFFFFF"/>
        </w:rPr>
        <w:t xml:space="preserve"> </w:t>
      </w:r>
      <w:r>
        <w:rPr>
          <w:rFonts w:eastAsia="Cambria" w:cs="Calibri"/>
          <w:bCs/>
          <w:shd w:val="clear" w:color="auto" w:fill="FFFFFF"/>
        </w:rPr>
        <w:t>udziału w postępowaniu.</w:t>
      </w:r>
      <w:bookmarkStart w:id="13" w:name="bookmark3"/>
    </w:p>
    <w:p w14:paraId="1B6F2D24" w14:textId="77777777" w:rsidR="006A1004" w:rsidRDefault="006A1004">
      <w:pPr>
        <w:numPr>
          <w:ilvl w:val="0"/>
          <w:numId w:val="11"/>
        </w:numPr>
        <w:spacing w:after="0" w:line="360" w:lineRule="auto"/>
        <w:ind w:left="426" w:right="20" w:hanging="426"/>
        <w:rPr>
          <w:rFonts w:eastAsia="Cambria" w:cs="Calibri"/>
        </w:rPr>
      </w:pPr>
      <w:r>
        <w:rPr>
          <w:rFonts w:eastAsia="Cambria" w:cs="Calibri"/>
        </w:rPr>
        <w:t>O udzielenie zamówienia mogą ubiegać się Wykonawcy, którzy spełniają warunki dotyczące:</w:t>
      </w:r>
      <w:bookmarkEnd w:id="13"/>
    </w:p>
    <w:p w14:paraId="132384F7" w14:textId="77777777" w:rsidR="006A1004" w:rsidRDefault="006A1004">
      <w:pPr>
        <w:numPr>
          <w:ilvl w:val="1"/>
          <w:numId w:val="11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</w:rPr>
      </w:pPr>
      <w:r>
        <w:rPr>
          <w:rFonts w:eastAsia="Cambria" w:cs="Calibri"/>
          <w:b/>
        </w:rPr>
        <w:t>zdolności do występowania w obrocie gospodarczym:</w:t>
      </w:r>
    </w:p>
    <w:p w14:paraId="54B0A4C3" w14:textId="77777777" w:rsidR="006A1004" w:rsidRDefault="006A1004" w:rsidP="006A1004">
      <w:pPr>
        <w:tabs>
          <w:tab w:val="left" w:pos="709"/>
        </w:tabs>
        <w:spacing w:after="0" w:line="360" w:lineRule="auto"/>
        <w:ind w:left="709" w:right="20" w:firstLine="142"/>
        <w:rPr>
          <w:rFonts w:eastAsia="Cambria" w:cs="Calibri"/>
        </w:rPr>
      </w:pPr>
      <w:r>
        <w:rPr>
          <w:rFonts w:eastAsia="Cambria" w:cs="Calibri"/>
        </w:rPr>
        <w:t>Zamawiający nie stawia warunku w powyższym zakresie.</w:t>
      </w:r>
    </w:p>
    <w:p w14:paraId="17ADAD0D" w14:textId="77777777" w:rsidR="006A1004" w:rsidRDefault="006A1004">
      <w:pPr>
        <w:numPr>
          <w:ilvl w:val="1"/>
          <w:numId w:val="11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</w:rPr>
      </w:pPr>
      <w:r>
        <w:rPr>
          <w:rFonts w:eastAsia="Cambria" w:cs="Calibri"/>
          <w:b/>
        </w:rPr>
        <w:t>uprawnień do prowadzenia określonej działalności gospodarczej lub zawodowej, o ile wynika to z odrębnych przepisów:</w:t>
      </w:r>
    </w:p>
    <w:p w14:paraId="7CD487E3" w14:textId="77777777" w:rsidR="006A1004" w:rsidRDefault="006A1004" w:rsidP="006A1004">
      <w:pPr>
        <w:tabs>
          <w:tab w:val="left" w:pos="851"/>
        </w:tabs>
        <w:spacing w:after="0" w:line="360" w:lineRule="auto"/>
        <w:ind w:left="851" w:right="20"/>
        <w:rPr>
          <w:rFonts w:eastAsia="Cambria" w:cs="Calibri"/>
        </w:rPr>
      </w:pPr>
      <w:r>
        <w:rPr>
          <w:rFonts w:eastAsia="Cambria" w:cs="Calibri"/>
        </w:rPr>
        <w:t>Zamawiający nie stawia warunku w powyższym zakresie.</w:t>
      </w:r>
    </w:p>
    <w:p w14:paraId="006E0A34" w14:textId="77777777" w:rsidR="006A1004" w:rsidRDefault="006A1004">
      <w:pPr>
        <w:numPr>
          <w:ilvl w:val="1"/>
          <w:numId w:val="11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</w:rPr>
      </w:pPr>
      <w:r>
        <w:rPr>
          <w:rFonts w:eastAsia="Cambria" w:cs="Calibri"/>
          <w:b/>
        </w:rPr>
        <w:t>sytuacji ekonomicznej lub finansowej:</w:t>
      </w:r>
    </w:p>
    <w:p w14:paraId="188A0E63" w14:textId="77777777" w:rsidR="006A1004" w:rsidRDefault="006A1004" w:rsidP="006A1004">
      <w:pPr>
        <w:tabs>
          <w:tab w:val="left" w:pos="851"/>
        </w:tabs>
        <w:spacing w:after="0" w:line="360" w:lineRule="auto"/>
        <w:ind w:left="851" w:right="20"/>
        <w:rPr>
          <w:rFonts w:eastAsia="Cambria" w:cs="Calibri"/>
        </w:rPr>
      </w:pPr>
      <w:r>
        <w:rPr>
          <w:rFonts w:eastAsia="Cambria" w:cs="Calibri"/>
        </w:rPr>
        <w:lastRenderedPageBreak/>
        <w:t>Zamawiający nie stawia warunku w powyższym zakresie.</w:t>
      </w:r>
    </w:p>
    <w:p w14:paraId="0356A6DD" w14:textId="77777777" w:rsidR="006A1004" w:rsidRDefault="006A1004">
      <w:pPr>
        <w:numPr>
          <w:ilvl w:val="1"/>
          <w:numId w:val="11"/>
        </w:numPr>
        <w:tabs>
          <w:tab w:val="left" w:pos="851"/>
        </w:tabs>
        <w:spacing w:after="0" w:line="360" w:lineRule="auto"/>
        <w:ind w:left="851" w:right="20" w:hanging="425"/>
        <w:rPr>
          <w:rFonts w:eastAsia="Cambria" w:cs="Calibri"/>
          <w:color w:val="000000"/>
        </w:rPr>
      </w:pPr>
      <w:r>
        <w:rPr>
          <w:rFonts w:eastAsia="Cambria" w:cs="Calibri"/>
          <w:b/>
        </w:rPr>
        <w:t xml:space="preserve">zdolności technicznej lub zawodowej: </w:t>
      </w:r>
    </w:p>
    <w:p w14:paraId="2E4C226C" w14:textId="77777777" w:rsidR="006A1004" w:rsidRDefault="006A1004" w:rsidP="006A1004">
      <w:pPr>
        <w:pStyle w:val="Akapitzlist"/>
        <w:spacing w:after="0" w:line="360" w:lineRule="auto"/>
        <w:ind w:left="360" w:right="20" w:firstLine="491"/>
        <w:rPr>
          <w:rFonts w:eastAsia="Cambria" w:cs="Calibri"/>
        </w:rPr>
      </w:pPr>
      <w:r>
        <w:rPr>
          <w:rFonts w:eastAsia="Cambria" w:cs="Calibri"/>
        </w:rPr>
        <w:t>Zamawiający nie stawia warunku w powyższym zakresie.</w:t>
      </w:r>
    </w:p>
    <w:p w14:paraId="39D158EC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iCs/>
        </w:rPr>
      </w:pPr>
      <w:r>
        <w:rPr>
          <w:rFonts w:eastAsia="Cambria" w:cs="Calibri"/>
          <w:b/>
          <w:iCs/>
        </w:rPr>
        <w:t>VIII.</w:t>
      </w:r>
      <w:r>
        <w:rPr>
          <w:rFonts w:eastAsia="Cambria" w:cs="Calibri"/>
          <w:b/>
        </w:rPr>
        <w:t>PODSTAWY WYKLUCZENIA Z POSTĘPOWANIA</w:t>
      </w:r>
    </w:p>
    <w:p w14:paraId="2F4D2319" w14:textId="77777777" w:rsidR="006A1004" w:rsidRDefault="006A1004">
      <w:pPr>
        <w:numPr>
          <w:ilvl w:val="0"/>
          <w:numId w:val="12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 postępowania o udzielenie zamówienia wyklucza się Wykonawców, w stosunku do których zachodzi którakolwiek z okoliczności wskazanych:</w:t>
      </w:r>
    </w:p>
    <w:p w14:paraId="3D4851A5" w14:textId="77777777" w:rsidR="006A1004" w:rsidRDefault="006A1004">
      <w:pPr>
        <w:numPr>
          <w:ilvl w:val="1"/>
          <w:numId w:val="12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w art. 108 ust. 1 ustawy Pzp:</w:t>
      </w:r>
    </w:p>
    <w:p w14:paraId="1A70FF6F" w14:textId="77777777" w:rsidR="006A1004" w:rsidRDefault="006A1004">
      <w:pPr>
        <w:numPr>
          <w:ilvl w:val="2"/>
          <w:numId w:val="12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będącego osobą fizyczną, którego prawomocnie skazano za przestępstwo:</w:t>
      </w:r>
    </w:p>
    <w:p w14:paraId="7C040CA7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udziału w zorganizowanej grupie przestępczej albo związku mającym na celu popełnienie przestępstwa lub przestępstwa skarbowego, o którym mowa w art. 258 Kodeksu karnego,</w:t>
      </w:r>
    </w:p>
    <w:p w14:paraId="42665FE0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handlu ludźmi, o którym mowa w art. 189a Kodeksu karnego,</w:t>
      </w:r>
    </w:p>
    <w:p w14:paraId="6C78DBEE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o którym mowa w art. 228–230a, art. 250a Kodeksu karnego, w art. 46–48 ustawy z dnia 25 czerwca 2010 r. o sporcie (t.j. Dz. U. z 2022 r. poz. 1599 i 2185) lub w art. 54 ust. 1–4 ustawy z dnia 12 maja 2011 r. o refundacji leków, środków spożywczych specjalnego przeznaczenia żywieniowego oraz wyrobów medycznych (Dz. U. z 2022 r. poz. 463, 583 i 974),</w:t>
      </w:r>
    </w:p>
    <w:p w14:paraId="739A2534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finansowania przestępstwa o charakterze terrorystycznym, o którym mowa w art. 165a Kodeksu karnego, lub przestępstwo udaremniania lub utrudniania stwierdzenia przestępnego po-chodzenia pieniędzy lub ukrywania ich pochodzenia, o którym mowa w art. 299 Kodeksu karnego,</w:t>
      </w:r>
    </w:p>
    <w:p w14:paraId="7B9243E2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o charakterze terrorystycznym, o którym mowa w art. 115 § 20 Kodeksu karnego, lub mające na celu popełnienie tego przestępstwa,</w:t>
      </w:r>
    </w:p>
    <w:p w14:paraId="35432904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powierzenia wykonywania pracy małoletniemu cudzoziemcowi,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>o którym mowa w art. 9 ust. 2 ustawy z dnia 15 czerwca 2012 r. o skutkach powierzania wykonywania pracy cudzoziemcom przebywającym wbrew przepisom na terytorium Rzeczypospolitej Polskiej (t.j. Dz. U. z 2021 r., poz. 1745),</w:t>
      </w:r>
    </w:p>
    <w:p w14:paraId="6C89584A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C0D06EA" w14:textId="77777777" w:rsidR="006A1004" w:rsidRDefault="006A1004">
      <w:pPr>
        <w:numPr>
          <w:ilvl w:val="3"/>
          <w:numId w:val="13"/>
        </w:numPr>
        <w:spacing w:after="0" w:line="360" w:lineRule="auto"/>
        <w:ind w:left="1843" w:hanging="425"/>
        <w:rPr>
          <w:rFonts w:eastAsia="Cambria" w:cs="Calibri"/>
        </w:rPr>
      </w:pPr>
      <w:r>
        <w:rPr>
          <w:rFonts w:eastAsia="Cambria" w:cs="Calibri"/>
        </w:rPr>
        <w:lastRenderedPageBreak/>
        <w:t>o którym mowa w art. 9 ust. 1 i 3 lub art. 10 ustawy z dnia 15 czerwca 2012 r. o skutkach powierzania wykonywania pracy cudzoziemcom przebywającym wbrew przepisom na terytorium Rzeczypospolitej Polskiej</w:t>
      </w:r>
    </w:p>
    <w:p w14:paraId="4ACF3EE9" w14:textId="77777777" w:rsidR="006A1004" w:rsidRDefault="006A1004" w:rsidP="006A1004">
      <w:pPr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             lub za odpowiedni czyn zabroniony określony w przepisach prawa obcego,</w:t>
      </w:r>
    </w:p>
    <w:p w14:paraId="0BAD4CE3" w14:textId="77777777" w:rsidR="006A1004" w:rsidRDefault="006A1004">
      <w:pPr>
        <w:numPr>
          <w:ilvl w:val="2"/>
          <w:numId w:val="12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1 lit. a niniejszego punktu,</w:t>
      </w:r>
    </w:p>
    <w:p w14:paraId="126B4495" w14:textId="77777777" w:rsidR="006A1004" w:rsidRDefault="006A1004">
      <w:pPr>
        <w:numPr>
          <w:ilvl w:val="2"/>
          <w:numId w:val="12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3832D0BC" w14:textId="77777777" w:rsidR="006A1004" w:rsidRDefault="006A1004">
      <w:pPr>
        <w:numPr>
          <w:ilvl w:val="2"/>
          <w:numId w:val="12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wobec którego prawomocnie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>orzeczono zakaz ubiegania się o zamówienia publiczne,</w:t>
      </w:r>
    </w:p>
    <w:p w14:paraId="107E9684" w14:textId="77777777" w:rsidR="006A1004" w:rsidRDefault="006A1004">
      <w:pPr>
        <w:numPr>
          <w:ilvl w:val="2"/>
          <w:numId w:val="12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siebie,</w:t>
      </w:r>
    </w:p>
    <w:p w14:paraId="6360EDBD" w14:textId="77777777" w:rsidR="006A1004" w:rsidRDefault="006A1004">
      <w:pPr>
        <w:numPr>
          <w:ilvl w:val="2"/>
          <w:numId w:val="12"/>
        </w:numPr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188D56CF" w14:textId="77777777" w:rsidR="006A1004" w:rsidRDefault="006A1004">
      <w:pPr>
        <w:numPr>
          <w:ilvl w:val="0"/>
          <w:numId w:val="14"/>
        </w:numPr>
        <w:spacing w:after="0" w:line="360" w:lineRule="auto"/>
        <w:rPr>
          <w:rFonts w:eastAsia="Cambria" w:cs="Calibri"/>
          <w:bCs/>
          <w:kern w:val="32"/>
        </w:rPr>
      </w:pPr>
      <w:r>
        <w:rPr>
          <w:rFonts w:eastAsia="Cambria" w:cs="Calibri"/>
        </w:rPr>
        <w:t xml:space="preserve">w art. 109 ust. 1 pkt. 4 ustawy Pzp, tj. </w:t>
      </w:r>
      <w:r>
        <w:rPr>
          <w:rFonts w:eastAsia="Cambria" w:cs="Calibri"/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0148134D" w14:textId="77777777" w:rsidR="006A1004" w:rsidRDefault="006A1004">
      <w:pPr>
        <w:numPr>
          <w:ilvl w:val="0"/>
          <w:numId w:val="14"/>
        </w:numPr>
        <w:spacing w:after="0" w:line="360" w:lineRule="auto"/>
        <w:rPr>
          <w:rFonts w:eastAsia="Cambria" w:cs="Calibri"/>
          <w:b/>
        </w:rPr>
      </w:pPr>
      <w:r>
        <w:rPr>
          <w:rFonts w:eastAsia="Cambria" w:cs="Calibri"/>
          <w:bCs/>
        </w:rPr>
        <w:lastRenderedPageBreak/>
        <w:t>w art. 109 ust. 1 pkt 5 ustawy Pzp, tj.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45192B1E" w14:textId="77777777" w:rsidR="006A1004" w:rsidRDefault="006A1004">
      <w:pPr>
        <w:numPr>
          <w:ilvl w:val="0"/>
          <w:numId w:val="14"/>
        </w:numPr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   w art. 7 ust. 1 ustawy </w:t>
      </w:r>
      <w:bookmarkStart w:id="14" w:name="_Hlk101778306"/>
      <w:r>
        <w:rPr>
          <w:rFonts w:eastAsia="Cambria" w:cs="Calibri"/>
        </w:rPr>
        <w:t>z dnia 13 kwietnia 2022 r. o szczególnych rozwiązaniach w zakresie przeciwdziałania wspieraniu agresji na Ukrainę oraz służących ochronie bezpieczeństwa narodowego</w:t>
      </w:r>
      <w:bookmarkEnd w:id="14"/>
      <w:r>
        <w:rPr>
          <w:rFonts w:eastAsia="Cambria" w:cs="Calibri"/>
        </w:rPr>
        <w:t>:</w:t>
      </w:r>
    </w:p>
    <w:p w14:paraId="7197F5F0" w14:textId="77777777" w:rsidR="006A1004" w:rsidRDefault="006A1004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wykonawcę oraz uczestnika konkursu wymienionego w wykazach określonych w rozporządzeniu Rady (WE) nr 765/2006 z dnia 18.05.2006 r. i rozporządzeniu Rady (WE) nr 269/2014 z dnia 17.03.2014 r. albo wpisanego na listę na podstawie decyzji w sprawie wpisu na listę rozstrzygającej o zastosowaniu środka, o którym mowa w art. 1 pkt 3 ustawy,</w:t>
      </w:r>
    </w:p>
    <w:p w14:paraId="6DC2EDE6" w14:textId="77777777" w:rsidR="006A1004" w:rsidRDefault="006A1004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6A2D782E" w14:textId="77777777" w:rsidR="006A1004" w:rsidRDefault="006A1004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rPr>
          <w:rFonts w:eastAsia="Cambria" w:cs="Calibri"/>
        </w:rPr>
      </w:pPr>
      <w:r>
        <w:rPr>
          <w:rFonts w:eastAsia="Cambria" w:cs="Calibr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685EA4" w14:textId="77777777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Wykluczenie, o którym mowa w pkt 1 ppkt 3 niniejszego rozdziału następuje na okres trwania okoliczności określonych w art. 7 ust. 1 </w:t>
      </w:r>
      <w:r>
        <w:rPr>
          <w:rFonts w:eastAsia="Cambria" w:cs="Calibri"/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5803A2ED" w14:textId="77777777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 przypadku Wykonawcy wykluczonego na podstawie art. 7 ust. 1 ustawy </w:t>
      </w:r>
      <w:r>
        <w:rPr>
          <w:rFonts w:eastAsia="Cambria" w:cs="Calibri"/>
          <w:bCs/>
        </w:rPr>
        <w:t xml:space="preserve">z dnia 13 kwietnia 2022 r. o szczególnych rozwiązaniach w zakresie przeciwdziałania wspieraniu agresji na Ukrainę </w:t>
      </w:r>
      <w:r>
        <w:rPr>
          <w:rFonts w:eastAsia="Cambria" w:cs="Calibri"/>
          <w:bCs/>
        </w:rPr>
        <w:lastRenderedPageBreak/>
        <w:t>oraz służących ochronie bezpieczeństwa narodowego</w:t>
      </w:r>
      <w:r>
        <w:rPr>
          <w:rFonts w:eastAsia="Cambria" w:cs="Calibri"/>
        </w:rPr>
        <w:t>, Zamawiający odrzuca ofertę takiego Wykonawcy.</w:t>
      </w:r>
    </w:p>
    <w:p w14:paraId="1E8E46ED" w14:textId="77777777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Kontrola udzielania zamówień publicznych w zakresie zgodności z art. 7 ust. 1 ustawy</w:t>
      </w:r>
      <w:r>
        <w:rPr>
          <w:rFonts w:eastAsia="Cambria" w:cs="Calibri"/>
          <w:bCs/>
        </w:rPr>
        <w:t xml:space="preserve"> z dnia 13 kwietnia 2022 r. o szczególnych rozwiązaniach w zakresie przeciwdziałania wspieraniu agresji na Ukrainę oraz służących ochronie bezpieczeństwa narodowego</w:t>
      </w:r>
      <w:r>
        <w:rPr>
          <w:rFonts w:eastAsia="Cambria" w:cs="Calibri"/>
        </w:rPr>
        <w:t xml:space="preserve"> będzie wykonywana zgodnie z art. 596 ustawy Pzp.</w:t>
      </w:r>
    </w:p>
    <w:p w14:paraId="5343A9FE" w14:textId="77777777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Osoba lub podmiot podlegające wykluczeniu na podstawie art. 7 ust. 1</w:t>
      </w:r>
      <w:r>
        <w:rPr>
          <w:rFonts w:eastAsia="Cambria" w:cs="Calibri"/>
          <w:bCs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eastAsia="Cambria" w:cs="Calibri"/>
        </w:rPr>
        <w:t>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5DD6271" w14:textId="77777777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Wykluczenie Wykonawcy następuje zgodnie z art. 111 ustawy Pzp. </w:t>
      </w:r>
    </w:p>
    <w:p w14:paraId="79167BD6" w14:textId="1EA245CC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shd w:val="clear" w:color="auto" w:fill="FFFFFF"/>
        </w:rPr>
        <w:t xml:space="preserve">Wykonawca nie podlega wykluczeniu w okolicznościach określonych w art. 108 ust. 1 pkt 1, 2, 5 ustawy Pzp lub art. 109 ust. 1 pkt </w:t>
      </w:r>
      <w:r>
        <w:rPr>
          <w:rFonts w:eastAsia="Cambria" w:cs="Calibri"/>
        </w:rPr>
        <w:t>4</w:t>
      </w:r>
      <w:r w:rsidR="001233DA">
        <w:rPr>
          <w:rFonts w:eastAsia="Cambria" w:cs="Calibri"/>
        </w:rPr>
        <w:t xml:space="preserve"> i 5</w:t>
      </w:r>
      <w:r>
        <w:rPr>
          <w:rFonts w:eastAsia="Cambria" w:cs="Calibri"/>
        </w:rPr>
        <w:t xml:space="preserve"> ustawy Pzp</w:t>
      </w:r>
      <w:r>
        <w:rPr>
          <w:rFonts w:eastAsia="Cambria" w:cs="Calibri"/>
          <w:shd w:val="clear" w:color="auto" w:fill="FFFFFF"/>
        </w:rPr>
        <w:t xml:space="preserve">, jeżeli udowodni Zamawiającemu, że spełnił łącznie przesłanki wskazane w art. 110 ust. 2 ustawy Pzp. </w:t>
      </w:r>
    </w:p>
    <w:p w14:paraId="6E99CB6F" w14:textId="77777777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shd w:val="clear" w:color="auto" w:fill="FFFFFF"/>
        </w:rPr>
        <w:t xml:space="preserve"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  </w:t>
      </w:r>
    </w:p>
    <w:p w14:paraId="1D1E438F" w14:textId="77777777" w:rsidR="006A1004" w:rsidRDefault="006A1004">
      <w:pPr>
        <w:numPr>
          <w:ilvl w:val="0"/>
          <w:numId w:val="16"/>
        </w:numPr>
        <w:spacing w:after="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shd w:val="clear" w:color="auto" w:fill="FFFFFF"/>
        </w:rPr>
        <w:t>Wykonawca może zostać wykluczony przez Zamawiającego na każdym etapie postępowania o udzielenie zamówienia.</w:t>
      </w:r>
    </w:p>
    <w:p w14:paraId="2D127D86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  <w:bCs/>
        </w:rPr>
        <w:t>IX.</w:t>
      </w:r>
      <w:r>
        <w:rPr>
          <w:rFonts w:eastAsia="Cambria" w:cs="Calibri"/>
          <w:b/>
          <w:bCs/>
        </w:rPr>
        <w:tab/>
        <w:t xml:space="preserve">PODMIOTOWE ŚRODKI DOWODOWE. </w:t>
      </w:r>
      <w:r>
        <w:rPr>
          <w:rFonts w:eastAsia="Cambria" w:cs="Calibri"/>
          <w:b/>
        </w:rPr>
        <w:t>OŚWIADCZENIA I DOKUMENTY, JAKIE ZOBOWIĄZANI SĄ DOSTARCZYĆ WYKONAWCY W CELU WYKAZANIA BRAKU PODSTAW WYKLUCZENIA ORAZ POTWIERDZENIA SPEŁNIANIA WARUNKÓW UDZIAŁU W POSTĘPOWANIU</w:t>
      </w:r>
    </w:p>
    <w:p w14:paraId="3966367A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Do oferty Wykonawca zobowiązany jest dołączyć aktualne na dzień składania ofert oświadczenie </w:t>
      </w:r>
      <w:r>
        <w:rPr>
          <w:rFonts w:eastAsia="Cambria" w:cs="Calibri"/>
        </w:rPr>
        <w:br/>
        <w:t xml:space="preserve">o braku podstaw do wykluczenia – zgodnie z </w:t>
      </w:r>
      <w:r>
        <w:rPr>
          <w:rFonts w:eastAsia="Cambria" w:cs="Calibri"/>
          <w:b/>
          <w:bCs/>
        </w:rPr>
        <w:t xml:space="preserve">załącznikiem nr 2 </w:t>
      </w:r>
      <w:r>
        <w:rPr>
          <w:rFonts w:eastAsia="Cambria" w:cs="Calibri"/>
        </w:rPr>
        <w:t>do SWZ. Informacje zawarte w oświadczeniu stanowią wstępne potwierdzenie, że Wykonawca nie podlega wykluczeniu.</w:t>
      </w:r>
    </w:p>
    <w:p w14:paraId="2144B406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Cambria" w:cs="Calibri"/>
        </w:rPr>
      </w:pPr>
      <w:bookmarkStart w:id="15" w:name="_Hlk63149871"/>
      <w:r>
        <w:rPr>
          <w:rFonts w:eastAsia="Cambria" w:cs="Calibri"/>
        </w:rPr>
        <w:t xml:space="preserve">W przypadku wspólnego ubiegania się o zamówienie przez wykonawców oświadczenie, o którym mowa w pkt 1 składa każdy z wykonawców. </w:t>
      </w:r>
      <w:bookmarkStart w:id="16" w:name="_Hlk80017061"/>
      <w:r>
        <w:rPr>
          <w:rFonts w:eastAsia="Cambria" w:cs="Calibri"/>
        </w:rPr>
        <w:t>Oświadczenie to potwierdza brak podstaw wykluczenia</w:t>
      </w:r>
      <w:bookmarkEnd w:id="16"/>
      <w:r>
        <w:rPr>
          <w:rFonts w:eastAsia="Cambria" w:cs="Calibri"/>
        </w:rPr>
        <w:t xml:space="preserve"> z postępowania</w:t>
      </w:r>
      <w:bookmarkEnd w:id="15"/>
      <w:r>
        <w:rPr>
          <w:rFonts w:eastAsia="Cambria" w:cs="Calibri"/>
        </w:rPr>
        <w:t>.</w:t>
      </w:r>
    </w:p>
    <w:p w14:paraId="63BB0B84" w14:textId="77777777" w:rsidR="006A1004" w:rsidRDefault="006A1004">
      <w:pPr>
        <w:numPr>
          <w:ilvl w:val="0"/>
          <w:numId w:val="17"/>
        </w:numPr>
        <w:spacing w:after="0" w:line="360" w:lineRule="auto"/>
        <w:ind w:left="426" w:hanging="426"/>
        <w:rPr>
          <w:rFonts w:eastAsia="Cambria" w:cs="Calibri"/>
          <w:strike/>
          <w:color w:val="FF0000"/>
        </w:rPr>
      </w:pPr>
      <w:r>
        <w:rPr>
          <w:rFonts w:eastAsia="Cambria" w:cs="Calibri"/>
        </w:rPr>
        <w:t xml:space="preserve">W zakresie nieuregulowanym ustawą Pzp lub niniejszą SWZ do oświadczeń i dokumentów składanych przez Wykonawcę w postępowaniu, zastosowanie mają przepisy rozporządzenia </w:t>
      </w:r>
      <w:r>
        <w:rPr>
          <w:rFonts w:eastAsia="Cambria" w:cs="Calibri"/>
        </w:rPr>
        <w:lastRenderedPageBreak/>
        <w:t xml:space="preserve">Ministra Rozwoju, Pracy i Technologii z dnia 23 grudnia 2020 r. </w:t>
      </w:r>
      <w:r>
        <w:rPr>
          <w:rFonts w:eastAsia="Cambria" w:cs="Calibri"/>
          <w:i/>
        </w:rPr>
        <w:t>w sprawie podmiotowych środków dowodowych oraz innych dokumentów lub oświadczeń, jakich może żądać zamawiający od wykonawcy</w:t>
      </w:r>
      <w:r>
        <w:rPr>
          <w:rFonts w:eastAsia="Cambria" w:cs="Calibri"/>
        </w:rPr>
        <w:t xml:space="preserve"> oraz przepisy rozporządzenia Prezesa Rady Ministrów z dnia 30 grudnia 2020 r. </w:t>
      </w:r>
      <w:r>
        <w:rPr>
          <w:rFonts w:eastAsia="Cambria" w:cs="Calibri"/>
          <w:i/>
          <w:iCs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2338757" w14:textId="77777777" w:rsidR="00BC576A" w:rsidRDefault="00BC576A" w:rsidP="00BC576A">
      <w:pPr>
        <w:spacing w:after="40" w:line="360" w:lineRule="auto"/>
        <w:ind w:left="426" w:hanging="426"/>
        <w:rPr>
          <w:rFonts w:eastAsia="Cambria" w:cs="Calibri"/>
          <w:b/>
        </w:rPr>
      </w:pPr>
    </w:p>
    <w:p w14:paraId="19B5AFC8" w14:textId="213E6849" w:rsidR="006A1004" w:rsidRDefault="006A1004" w:rsidP="00BC576A">
      <w:pPr>
        <w:spacing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X.</w:t>
      </w:r>
      <w:r>
        <w:rPr>
          <w:rFonts w:eastAsia="Cambria" w:cs="Calibri"/>
          <w:b/>
        </w:rPr>
        <w:tab/>
        <w:t>POLEGANIE NA ZASOBACH INNYCH PODMIOTÓW</w:t>
      </w:r>
    </w:p>
    <w:p w14:paraId="6A25438D" w14:textId="36C08147" w:rsidR="006A1004" w:rsidRDefault="009B5B6C" w:rsidP="00BC576A">
      <w:pPr>
        <w:spacing w:after="40" w:line="360" w:lineRule="auto"/>
        <w:ind w:left="426" w:hanging="426"/>
        <w:rPr>
          <w:rFonts w:eastAsia="Cambria" w:cs="Calibri"/>
          <w:bCs/>
        </w:rPr>
      </w:pPr>
      <w:r>
        <w:rPr>
          <w:rFonts w:eastAsia="Cambria" w:cs="Calibri"/>
          <w:bCs/>
        </w:rPr>
        <w:t xml:space="preserve">       </w:t>
      </w:r>
      <w:r w:rsidR="006A1004">
        <w:rPr>
          <w:rFonts w:eastAsia="Cambria" w:cs="Calibri"/>
          <w:bCs/>
        </w:rPr>
        <w:t xml:space="preserve"> Nie dotyczy.</w:t>
      </w:r>
    </w:p>
    <w:p w14:paraId="329D6565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XI.</w:t>
      </w:r>
      <w:r>
        <w:rPr>
          <w:rFonts w:eastAsia="Cambria" w:cs="Calibri"/>
          <w:b/>
        </w:rPr>
        <w:tab/>
        <w:t>INFORMACJA DLA WYKONAWCÓW WSPÓLNIE UBIEGAJĄCYCH SIĘ O UDZIELENIE ZAMÓWIENIA</w:t>
      </w:r>
    </w:p>
    <w:p w14:paraId="5B47A01E" w14:textId="77777777" w:rsidR="006A1004" w:rsidRDefault="006A1004">
      <w:pPr>
        <w:numPr>
          <w:ilvl w:val="3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lang w:eastAsia="pl-PL"/>
        </w:rPr>
      </w:pPr>
      <w:r>
        <w:rPr>
          <w:rFonts w:cs="Calibri"/>
          <w:lang w:eastAsia="pl-PL"/>
        </w:rPr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 Pełnomocnictwo winno być załączone do oferty.</w:t>
      </w:r>
    </w:p>
    <w:p w14:paraId="65D6833A" w14:textId="77777777" w:rsidR="006A1004" w:rsidRDefault="006A1004">
      <w:pPr>
        <w:numPr>
          <w:ilvl w:val="3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lang w:eastAsia="pl-PL"/>
        </w:rPr>
      </w:pPr>
      <w:r>
        <w:rPr>
          <w:rFonts w:cs="Calibri"/>
          <w:lang w:eastAsia="pl-PL"/>
        </w:rPr>
        <w:t>W przypadku wspólnego ubiegania się o zamówienie przez wykonawców, oświadczenie, o którym mowa w Rozdz. IX pkt 1 SWZ składa każdy z wykonawców. Oświadczenie to potwierdza brak podstaw wykluczenia z postępowania.</w:t>
      </w:r>
    </w:p>
    <w:p w14:paraId="71752A39" w14:textId="77777777" w:rsidR="006A1004" w:rsidRDefault="006A1004">
      <w:pPr>
        <w:numPr>
          <w:ilvl w:val="3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lang w:eastAsia="pl-PL"/>
        </w:rPr>
      </w:pPr>
      <w:r>
        <w:rPr>
          <w:rFonts w:eastAsia="Cambria" w:cs="Calibri"/>
        </w:rPr>
        <w:t>Zamawiający nie zastrzega osobistego wykonania przez poszczególnych wykonawców wspólnie ubiegających się o udzielenie zamówienia kluczowych zadań dotyczących zamówień na roboty budowlane lub usługi.</w:t>
      </w:r>
    </w:p>
    <w:p w14:paraId="36E1CAF6" w14:textId="77777777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  <w:bCs/>
        </w:rPr>
      </w:pPr>
      <w:bookmarkStart w:id="17" w:name="bookmark11"/>
      <w:r>
        <w:rPr>
          <w:rFonts w:eastAsia="Cambria" w:cs="Calibri"/>
          <w:b/>
          <w:bCs/>
        </w:rPr>
        <w:t>XII.</w:t>
      </w:r>
      <w:r>
        <w:rPr>
          <w:rFonts w:eastAsia="Cambria" w:cs="Calibri"/>
          <w:b/>
          <w:bCs/>
        </w:rPr>
        <w:tab/>
        <w:t xml:space="preserve">SPOSÓB KOMUNIKACJI ORAZ </w:t>
      </w:r>
      <w:bookmarkEnd w:id="17"/>
      <w:r>
        <w:rPr>
          <w:rFonts w:eastAsia="Cambria" w:cs="Calibri"/>
          <w:b/>
          <w:bCs/>
        </w:rPr>
        <w:t>WYJAŚNIENIA TREŚCI SWZ</w:t>
      </w:r>
    </w:p>
    <w:p w14:paraId="0F341BC2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>W przedmiotowym postępowaniu komunikacja między Zamawiającym a Wykonawcami odbywa się przy użyciu następujących środków komunikacji elektronicznej:</w:t>
      </w:r>
    </w:p>
    <w:p w14:paraId="5D199387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 xml:space="preserve">Platformy zakupowej dostępnej pod adresem:  </w:t>
      </w:r>
      <w:hyperlink r:id="rId14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</w:p>
    <w:p w14:paraId="393D88C5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>Poczty elektronicznej:</w:t>
      </w:r>
      <w:r>
        <w:rPr>
          <w:rFonts w:eastAsia="Cambria" w:cs="Calibri"/>
          <w:color w:val="1F497D"/>
        </w:rPr>
        <w:t xml:space="preserve"> </w:t>
      </w:r>
      <w:hyperlink r:id="rId15" w:history="1">
        <w:r>
          <w:rPr>
            <w:rStyle w:val="Hipercze"/>
            <w:rFonts w:eastAsia="Cambria" w:cs="Calibri"/>
            <w:color w:val="4472C4"/>
          </w:rPr>
          <w:t>zamowienia@zimslupsk.pl</w:t>
        </w:r>
      </w:hyperlink>
      <w:r>
        <w:rPr>
          <w:rFonts w:eastAsia="Cambria" w:cs="Calibri"/>
          <w:u w:val="single"/>
        </w:rPr>
        <w:t xml:space="preserve"> </w:t>
      </w:r>
    </w:p>
    <w:p w14:paraId="08B4C888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  <w:color w:val="1F497D"/>
          <w:u w:val="single"/>
        </w:rPr>
      </w:pPr>
      <w:r>
        <w:rPr>
          <w:rFonts w:eastAsia="Cambria" w:cs="Calibri"/>
        </w:rPr>
        <w:t xml:space="preserve">Postępowanie prowadzone jest w języku polskim za pośrednictwem platformy zakupowej pod adresem: </w:t>
      </w:r>
      <w:hyperlink r:id="rId16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</w:p>
    <w:p w14:paraId="1A7DD084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 xml:space="preserve"> W celu skrócenia czasu udzielenia odpowiedzi na pytania preferuje się, aby komunikacja między zamawiającym a wykonawcami, w tym wszelkie oświadczenia, wnioski, zawiadomienia </w:t>
      </w:r>
      <w:r>
        <w:rPr>
          <w:rFonts w:eastAsia="Cambria" w:cs="Calibri"/>
        </w:rPr>
        <w:lastRenderedPageBreak/>
        <w:t xml:space="preserve">oraz informacje, za pośrednictwem </w:t>
      </w:r>
      <w:hyperlink r:id="rId17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i formularza „Wyślij wiadomość do zamawiającego”. </w:t>
      </w:r>
    </w:p>
    <w:p w14:paraId="67B519E3" w14:textId="77777777" w:rsidR="006A1004" w:rsidRDefault="006A1004" w:rsidP="006A1004">
      <w:pPr>
        <w:spacing w:after="0" w:line="360" w:lineRule="auto"/>
        <w:ind w:left="426" w:right="92"/>
        <w:rPr>
          <w:rFonts w:eastAsia="Cambria" w:cs="Calibri"/>
          <w:b/>
          <w:bCs/>
        </w:rPr>
      </w:pPr>
      <w:r>
        <w:rPr>
          <w:rFonts w:eastAsia="Cambria" w:cs="Calibri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poprzez kliknięcie przycisku  „Wyślij wiadomość do zamawiającego” po których pojawi się komunikat, że wiadomość została wysłana do zamawiającego. Zamawiający dopuszcza, opcjonalnie, komunikację  za pośrednictwem poczty elektronicznej </w:t>
      </w:r>
      <w:hyperlink r:id="rId19" w:history="1">
        <w:r>
          <w:rPr>
            <w:rStyle w:val="Hipercze"/>
            <w:rFonts w:eastAsia="Cambria" w:cs="Calibri"/>
          </w:rPr>
          <w:t>zamowienia@zimslupsk.pl</w:t>
        </w:r>
      </w:hyperlink>
      <w:r>
        <w:rPr>
          <w:rFonts w:eastAsia="Cambria" w:cs="Calibri"/>
        </w:rPr>
        <w:t xml:space="preserve"> </w:t>
      </w:r>
    </w:p>
    <w:p w14:paraId="29AF13AD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 xml:space="preserve">Zamawiający będzie przekazywał wykonawcom informacje za pośrednictwem </w:t>
      </w:r>
      <w:hyperlink r:id="rId20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1" w:history="1">
        <w:r w:rsidRPr="00F701F6"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do konkretnego Wykonawcy.</w:t>
      </w:r>
    </w:p>
    <w:p w14:paraId="3C929124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DD6DBE2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określa niezbędne wymagania sprzętowo-aplikacyjne umożliwiające prace na </w:t>
      </w:r>
      <w:hyperlink r:id="rId22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 xml:space="preserve"> tj.:</w:t>
      </w:r>
    </w:p>
    <w:p w14:paraId="16BE43B9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stały dostęp do sieci Internet o gwarantowanej przepustowości nie mniejszej niż 512 kb/s,</w:t>
      </w:r>
    </w:p>
    <w:p w14:paraId="1C38C2C9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9563CC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zainstalowana dowolna, inna przeglądarka internetowa niż Internet Explorer,</w:t>
      </w:r>
    </w:p>
    <w:p w14:paraId="26226D97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włączona obsługa JavaScript,</w:t>
      </w:r>
    </w:p>
    <w:p w14:paraId="11D30397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zainstalowany program Adobe Acrobat Reader lub inny obsługujący format plików .pdf,</w:t>
      </w:r>
    </w:p>
    <w:p w14:paraId="673D6124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szyfrowanie na platformazakupowa.pl odbywa się za pomocą protokołu TLS 1.3.,</w:t>
      </w:r>
    </w:p>
    <w:p w14:paraId="38C47F24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54E527B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>Wykonawca, przystępując do niniejszego postępowania o udzielenie zamówienia publicznego:</w:t>
      </w:r>
    </w:p>
    <w:p w14:paraId="08BF20B0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akceptuje warunki korzystania z </w:t>
      </w:r>
      <w:hyperlink r:id="rId23" w:history="1">
        <w:r>
          <w:rPr>
            <w:rStyle w:val="Hipercze"/>
            <w:rFonts w:eastAsia="Cambria" w:cs="Calibri"/>
            <w:color w:val="auto"/>
            <w:u w:val="none" w:color="000000"/>
          </w:rPr>
          <w:t>platformazakupowa.pl</w:t>
        </w:r>
      </w:hyperlink>
      <w:r>
        <w:rPr>
          <w:rFonts w:eastAsia="Cambria" w:cs="Calibri"/>
        </w:rPr>
        <w:t xml:space="preserve"> określone w Regulaminie zamieszczonym na stronie</w:t>
      </w:r>
      <w:r w:rsidRPr="00F701F6">
        <w:rPr>
          <w:rFonts w:eastAsia="Cambria" w:cs="Calibri"/>
        </w:rPr>
        <w:t xml:space="preserve"> platformazakupowa.pl </w:t>
      </w:r>
      <w:r>
        <w:rPr>
          <w:rFonts w:eastAsia="Cambria" w:cs="Calibri"/>
        </w:rPr>
        <w:t>w zakładce „Regulamin" oraz uznaje go za wiążący,</w:t>
      </w:r>
    </w:p>
    <w:p w14:paraId="2755B7E9" w14:textId="77777777" w:rsidR="006A1004" w:rsidRPr="00F701F6" w:rsidRDefault="006A1004">
      <w:pPr>
        <w:numPr>
          <w:ilvl w:val="1"/>
          <w:numId w:val="19"/>
        </w:numPr>
        <w:tabs>
          <w:tab w:val="left" w:pos="851"/>
        </w:tabs>
        <w:spacing w:after="0" w:line="360" w:lineRule="auto"/>
        <w:ind w:left="851" w:right="92" w:hanging="425"/>
        <w:rPr>
          <w:rFonts w:eastAsia="Cambria" w:cs="Calibri"/>
        </w:rPr>
      </w:pPr>
      <w:r>
        <w:rPr>
          <w:rFonts w:eastAsia="Cambria" w:cs="Calibri"/>
        </w:rPr>
        <w:t xml:space="preserve">zapoznał i stosuje się do Instrukcji składania ofert/wniosków dostępnej na stronie </w:t>
      </w:r>
      <w:r w:rsidRPr="00F701F6">
        <w:rPr>
          <w:rFonts w:eastAsia="Cambria" w:cs="Calibri"/>
        </w:rPr>
        <w:t xml:space="preserve">platformazakupowa.pl </w:t>
      </w:r>
    </w:p>
    <w:p w14:paraId="1E7D336C" w14:textId="77777777" w:rsidR="006A1004" w:rsidRDefault="006A1004">
      <w:pPr>
        <w:numPr>
          <w:ilvl w:val="0"/>
          <w:numId w:val="19"/>
        </w:numPr>
        <w:spacing w:after="0" w:line="360" w:lineRule="auto"/>
        <w:ind w:left="426" w:right="92" w:hanging="426"/>
        <w:rPr>
          <w:rFonts w:eastAsia="Cambria" w:cs="Calibri"/>
        </w:rPr>
      </w:pPr>
      <w:r>
        <w:rPr>
          <w:rFonts w:eastAsia="Cambria" w:cs="Calibri"/>
        </w:rPr>
        <w:t xml:space="preserve">Zamawiający nie ponosi odpowiedzialności za złożenie oferty w sposób niezgodny z Instrukcją korzystania z </w:t>
      </w:r>
      <w:hyperlink r:id="rId24" w:history="1">
        <w:r w:rsidRPr="00F701F6">
          <w:rPr>
            <w:rStyle w:val="Hipercze"/>
            <w:rFonts w:eastAsia="Cambria" w:cs="Calibri"/>
            <w:b/>
            <w:bCs/>
            <w:color w:val="auto"/>
            <w:u w:val="none" w:color="000000"/>
          </w:rPr>
          <w:t>platformazakupowa.pl</w:t>
        </w:r>
      </w:hyperlink>
      <w:r w:rsidRPr="00F701F6">
        <w:rPr>
          <w:rFonts w:eastAsia="Cambria" w:cs="Calibri"/>
          <w:b/>
          <w:bCs/>
        </w:rPr>
        <w:t>,</w:t>
      </w:r>
      <w:r>
        <w:rPr>
          <w:rFonts w:eastAsia="Cambria" w:cs="Calibri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Pzp.</w:t>
      </w:r>
    </w:p>
    <w:p w14:paraId="442A7E8A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informuje, że instrukcje korzystania z </w:t>
      </w:r>
      <w:hyperlink r:id="rId25" w:history="1">
        <w:r>
          <w:rPr>
            <w:rStyle w:val="Hipercze"/>
            <w:rFonts w:eastAsia="Times New Roman" w:cs="Calibri"/>
            <w:color w:val="1155CC"/>
            <w:lang w:eastAsia="pl-PL"/>
          </w:rPr>
          <w:t>platformazakupowa.pl</w:t>
        </w:r>
      </w:hyperlink>
      <w:r>
        <w:rPr>
          <w:rFonts w:eastAsia="Times New Roman" w:cs="Calibri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 w:history="1">
        <w:r>
          <w:rPr>
            <w:rStyle w:val="Hipercze"/>
            <w:rFonts w:eastAsia="Times New Roman" w:cs="Calibri"/>
            <w:color w:val="1155CC"/>
            <w:lang w:eastAsia="pl-PL"/>
          </w:rPr>
          <w:t>platformazakupowa.pl</w:t>
        </w:r>
      </w:hyperlink>
      <w:r>
        <w:rPr>
          <w:rFonts w:eastAsia="Times New Roman" w:cs="Calibri"/>
          <w:lang w:eastAsia="pl-PL"/>
        </w:rPr>
        <w:t xml:space="preserve"> znajdują się w zakładce „Instrukcje dla Wykonawców" na stronie internetowej pod adresem: </w:t>
      </w:r>
      <w:hyperlink r:id="rId27" w:history="1">
        <w:r>
          <w:rPr>
            <w:rStyle w:val="Hipercze"/>
            <w:rFonts w:eastAsia="Times New Roman" w:cs="Calibri"/>
            <w:color w:val="1155CC"/>
            <w:lang w:eastAsia="pl-PL"/>
          </w:rPr>
          <w:t>https://platformazakupowa.pl/strona/45-instrukcje</w:t>
        </w:r>
      </w:hyperlink>
    </w:p>
    <w:p w14:paraId="2D4558D7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Osobą uprawnioną przez Zamawiającego do porozumiewania się z Wykonawcami jest:</w:t>
      </w:r>
    </w:p>
    <w:p w14:paraId="586DE860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16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w zakresie proceduralnym:</w:t>
      </w:r>
    </w:p>
    <w:p w14:paraId="0B789487" w14:textId="77777777" w:rsidR="006A1004" w:rsidRDefault="006A1004">
      <w:pPr>
        <w:numPr>
          <w:ilvl w:val="2"/>
          <w:numId w:val="19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p. Emanuela Sowińska,</w:t>
      </w:r>
    </w:p>
    <w:p w14:paraId="2BE6B6DE" w14:textId="494E4406" w:rsidR="006A1004" w:rsidRDefault="006A1004">
      <w:pPr>
        <w:numPr>
          <w:ilvl w:val="2"/>
          <w:numId w:val="19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p. </w:t>
      </w:r>
      <w:r w:rsidR="00F701F6">
        <w:rPr>
          <w:rFonts w:eastAsia="Times New Roman" w:cs="Calibri"/>
          <w:lang w:eastAsia="pl-PL"/>
        </w:rPr>
        <w:t>Karolina Kulesza</w:t>
      </w:r>
    </w:p>
    <w:p w14:paraId="4D02227D" w14:textId="77777777" w:rsidR="006A1004" w:rsidRDefault="006A1004" w:rsidP="006A1004">
      <w:pPr>
        <w:spacing w:after="0" w:line="316" w:lineRule="auto"/>
        <w:ind w:left="1276"/>
        <w:rPr>
          <w:rFonts w:eastAsia="Times New Roman" w:cs="Calibri"/>
          <w:lang w:eastAsia="pl-PL"/>
        </w:rPr>
      </w:pPr>
      <w:bookmarkStart w:id="18" w:name="_Hlk66274393"/>
      <w:r>
        <w:rPr>
          <w:rFonts w:eastAsia="Times New Roman" w:cs="Calibri"/>
          <w:lang w:eastAsia="pl-PL"/>
        </w:rPr>
        <w:t xml:space="preserve">Platforma zakupowa </w:t>
      </w:r>
      <w:hyperlink r:id="rId28" w:history="1">
        <w:r>
          <w:rPr>
            <w:rStyle w:val="Hipercze"/>
            <w:rFonts w:eastAsia="Times New Roman" w:cs="Calibri"/>
            <w:bCs/>
            <w:color w:val="4472C4"/>
            <w:lang w:eastAsia="pl-PL"/>
          </w:rPr>
          <w:t>https://platformazakupowa.pl/pn/zimslupsk</w:t>
        </w:r>
      </w:hyperlink>
      <w:bookmarkEnd w:id="18"/>
    </w:p>
    <w:p w14:paraId="65F1E5F5" w14:textId="77777777" w:rsidR="006A1004" w:rsidRDefault="006A1004">
      <w:pPr>
        <w:numPr>
          <w:ilvl w:val="1"/>
          <w:numId w:val="19"/>
        </w:numPr>
        <w:tabs>
          <w:tab w:val="left" w:pos="851"/>
        </w:tabs>
        <w:spacing w:after="0" w:line="316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w zakresie merytorycznym:</w:t>
      </w:r>
    </w:p>
    <w:p w14:paraId="0C0FCBF6" w14:textId="561D1981" w:rsidR="006A1004" w:rsidRDefault="006A1004">
      <w:pPr>
        <w:numPr>
          <w:ilvl w:val="2"/>
          <w:numId w:val="19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p. </w:t>
      </w:r>
      <w:r w:rsidR="00F701F6">
        <w:rPr>
          <w:rFonts w:eastAsia="Times New Roman" w:cs="Calibri"/>
          <w:lang w:eastAsia="pl-PL"/>
        </w:rPr>
        <w:t>Karolina Gawrych</w:t>
      </w:r>
      <w:r>
        <w:rPr>
          <w:rFonts w:eastAsia="Times New Roman" w:cs="Calibri"/>
          <w:lang w:eastAsia="pl-PL"/>
        </w:rPr>
        <w:t>,</w:t>
      </w:r>
    </w:p>
    <w:p w14:paraId="55105BAE" w14:textId="4B5EA96A" w:rsidR="006A1004" w:rsidRDefault="006A1004">
      <w:pPr>
        <w:numPr>
          <w:ilvl w:val="2"/>
          <w:numId w:val="19"/>
        </w:numPr>
        <w:spacing w:after="0" w:line="316" w:lineRule="auto"/>
        <w:ind w:left="1276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p. </w:t>
      </w:r>
      <w:r w:rsidR="00BC576A" w:rsidRPr="00BC576A">
        <w:rPr>
          <w:rFonts w:eastAsia="Times New Roman" w:cs="Calibri"/>
          <w:lang w:eastAsia="pl-PL"/>
        </w:rPr>
        <w:t>Katarzyna Lemańczyk</w:t>
      </w:r>
      <w:r w:rsidRPr="00BC576A">
        <w:rPr>
          <w:rFonts w:eastAsia="Times New Roman" w:cs="Calibri"/>
          <w:lang w:eastAsia="pl-PL"/>
        </w:rPr>
        <w:t>,</w:t>
      </w:r>
    </w:p>
    <w:p w14:paraId="6F9A0EB4" w14:textId="77777777" w:rsidR="006A1004" w:rsidRDefault="006A1004" w:rsidP="006A1004">
      <w:pPr>
        <w:spacing w:after="0" w:line="316" w:lineRule="auto"/>
        <w:ind w:firstLine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Platforma zakupowa </w:t>
      </w:r>
      <w:hyperlink r:id="rId29" w:history="1">
        <w:r>
          <w:rPr>
            <w:rStyle w:val="Hipercze"/>
            <w:rFonts w:eastAsia="Times New Roman" w:cs="Calibri"/>
            <w:bCs/>
            <w:lang w:eastAsia="pl-PL"/>
          </w:rPr>
          <w:t>https://platformazakupowa.pl/pn/zimslupsk</w:t>
        </w:r>
      </w:hyperlink>
      <w:r>
        <w:rPr>
          <w:rFonts w:eastAsia="Times New Roman" w:cs="Calibri"/>
          <w:lang w:eastAsia="pl-PL"/>
        </w:rPr>
        <w:t>.</w:t>
      </w:r>
    </w:p>
    <w:p w14:paraId="04331032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korespondencji kierowanej do Zamawiającego Wykonawcy powinni posługiwać się numerem referencyjnym przedmiotowego postępowania.</w:t>
      </w:r>
    </w:p>
    <w:p w14:paraId="36010AEF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Wykonawca może zwrócić się do zamawiającego z wnioskiem o wyjaśnienie treści SWZ.</w:t>
      </w:r>
    </w:p>
    <w:p w14:paraId="610D3236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jest obowiązany udzielić wyjaśnień niezwłocznie, jednak nie później niż na 2 dni przed upływem terminu składania ofert pod warunkiem, że wniosek o wyjaśnienie treści SWZ wpłynął do zamawiającego nie później niż na 4 dni przed upływem terminu składania ofert. </w:t>
      </w:r>
    </w:p>
    <w:p w14:paraId="524C3515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Jeżeli zamawiający nie udzieli wyjaśnień w terminie, o którym mowa w pkt 13, przedłuża termin składania ofert o czas niezbędny do zapoznania się wszystkich zainteresowanych wykonawców z wyjaśnieniami niezbędnymi do należytego przygotowania i złożenia ofert.</w:t>
      </w:r>
    </w:p>
    <w:p w14:paraId="509D3CF2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gdy wniosek o wyjaśnienie treści SWZ nie wpłynął w terminie, o którym mowa w pkt 13, zamawiający nie ma obowiązku udzielania wyjaśnień SWZ oraz obowiązku przedłużenia terminu składania ofert.</w:t>
      </w:r>
    </w:p>
    <w:p w14:paraId="3B37F358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Przedłużenie terminu składania ofert nie wpływa na bieg terminu składania wniosku o wyjaśnienie treści SWZ.</w:t>
      </w:r>
    </w:p>
    <w:p w14:paraId="6C7F523B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Treść zapytań wraz z wyjaśnieniami zamawiający udostępnia, bez ujawniania źródła zapytania, na stronie internetowej prowadzonego postępowania.</w:t>
      </w:r>
    </w:p>
    <w:p w14:paraId="6B828469" w14:textId="77777777" w:rsidR="006A1004" w:rsidRDefault="006A1004">
      <w:pPr>
        <w:numPr>
          <w:ilvl w:val="0"/>
          <w:numId w:val="19"/>
        </w:numPr>
        <w:spacing w:after="0" w:line="316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uzasadnionych przypadkach Zamawiający może przed upływem terminu składania ofert zmienić treść SWZ.</w:t>
      </w:r>
    </w:p>
    <w:p w14:paraId="091EAE67" w14:textId="77777777" w:rsidR="006A1004" w:rsidRDefault="006A1004" w:rsidP="006A1004">
      <w:pPr>
        <w:spacing w:before="360" w:after="40" w:line="360" w:lineRule="auto"/>
        <w:ind w:left="568" w:hanging="568"/>
        <w:rPr>
          <w:rFonts w:eastAsia="Cambria" w:cs="Calibri"/>
          <w:b/>
          <w:bCs/>
        </w:rPr>
      </w:pPr>
      <w:bookmarkStart w:id="19" w:name="bookmark12"/>
      <w:r>
        <w:rPr>
          <w:rFonts w:eastAsia="Cambria" w:cs="Calibri"/>
          <w:b/>
          <w:bCs/>
        </w:rPr>
        <w:t>XIII.</w:t>
      </w:r>
      <w:r>
        <w:rPr>
          <w:rFonts w:eastAsia="Cambria" w:cs="Calibri"/>
          <w:b/>
          <w:bCs/>
        </w:rPr>
        <w:tab/>
        <w:t>OPIS SPOSOBU PRZYGOTOWANIA OFERT</w:t>
      </w:r>
      <w:bookmarkEnd w:id="19"/>
      <w:r>
        <w:rPr>
          <w:rFonts w:eastAsia="Cambria" w:cs="Calibri"/>
          <w:b/>
          <w:bCs/>
        </w:rPr>
        <w:t xml:space="preserve"> ORAZ WYMAGANIA FORMALNE DOTYCZĄCE SKŁADANYCH OŚWIADCZEŃ I DOKUMENTÓW</w:t>
      </w:r>
    </w:p>
    <w:p w14:paraId="79155B70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Wykonawca może złożyć tylko jedną ofertę.</w:t>
      </w:r>
    </w:p>
    <w:p w14:paraId="4361D677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Treść oferty musi być zgodna z wymaganiami zamawiającego określonymi w SWZ.</w:t>
      </w:r>
    </w:p>
    <w:p w14:paraId="1B6D79F6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Ofertę sporządza się w języku polskim na Formularzu Ofertowym - zgodnie z </w:t>
      </w:r>
      <w:r>
        <w:rPr>
          <w:rFonts w:eastAsia="Cambria" w:cs="Calibri"/>
          <w:b/>
        </w:rPr>
        <w:t>Załącznikiem nr 1 do SWZ</w:t>
      </w:r>
      <w:r>
        <w:rPr>
          <w:rFonts w:eastAsia="Cambria" w:cs="Calibri"/>
        </w:rPr>
        <w:t>. Wraz z ofertą Wykonawca jest zobowiązany złożyć:</w:t>
      </w:r>
    </w:p>
    <w:p w14:paraId="51EC86F7" w14:textId="77777777" w:rsidR="006A1004" w:rsidRDefault="006A1004">
      <w:pPr>
        <w:numPr>
          <w:ilvl w:val="1"/>
          <w:numId w:val="20"/>
        </w:numPr>
        <w:tabs>
          <w:tab w:val="left" w:pos="851"/>
          <w:tab w:val="left" w:pos="993"/>
        </w:tabs>
        <w:spacing w:after="0" w:line="360" w:lineRule="auto"/>
        <w:ind w:left="851" w:hanging="425"/>
        <w:rPr>
          <w:rFonts w:eastAsia="Cambria" w:cs="Calibri"/>
        </w:rPr>
      </w:pPr>
      <w:bookmarkStart w:id="20" w:name="_Hlk63668921"/>
      <w:r>
        <w:rPr>
          <w:rFonts w:eastAsia="Cambria" w:cs="Calibri"/>
        </w:rPr>
        <w:t>oświadczenie o braku podstaw wykluczenia z postępowania</w:t>
      </w:r>
      <w:bookmarkEnd w:id="20"/>
      <w:r>
        <w:rPr>
          <w:rFonts w:eastAsia="Cambria" w:cs="Calibri"/>
        </w:rPr>
        <w:t>,</w:t>
      </w:r>
    </w:p>
    <w:p w14:paraId="7A029F33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dokumenty, z których wynika prawo do podpisania oferty, odpowiednie pełnomocnictwa (jeżeli dotyczy),</w:t>
      </w:r>
    </w:p>
    <w:p w14:paraId="5ADD4BDC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Oferta oraz pozostałe oświadczenia i dokumenty, dla których Zamawiający określił wzory w formie formularzy zamieszczonych w załącznikach do SWZ, powinny być sporządzone zgodnie z treścią tych wzorów.</w:t>
      </w:r>
    </w:p>
    <w:p w14:paraId="76B41A93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 </w:t>
      </w:r>
    </w:p>
    <w:p w14:paraId="766C6991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 upoważnioną/osoby upoważnione.</w:t>
      </w:r>
    </w:p>
    <w:p w14:paraId="381ADCBB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Oferta powinna być:</w:t>
      </w:r>
    </w:p>
    <w:p w14:paraId="7992D1EA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sporządzona na podstawie załączników niniejszej SWZ w języku polskim,</w:t>
      </w:r>
    </w:p>
    <w:p w14:paraId="108BF200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złożona przy użyciu środków komunikacji elektronicznej tzn. za pośrednictwem </w:t>
      </w:r>
      <w:hyperlink r:id="rId30" w:history="1">
        <w:r>
          <w:rPr>
            <w:rStyle w:val="Hipercze"/>
            <w:rFonts w:eastAsia="Cambria" w:cs="Calibri"/>
            <w:bCs/>
            <w:color w:val="4472C4"/>
          </w:rPr>
          <w:t>https://platformazakupowa.pl/pn/zimslupsk</w:t>
        </w:r>
      </w:hyperlink>
    </w:p>
    <w:p w14:paraId="63CFA45E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podpisana </w:t>
      </w:r>
      <w:hyperlink r:id="rId31" w:history="1">
        <w:r>
          <w:rPr>
            <w:rStyle w:val="Hipercze"/>
            <w:rFonts w:eastAsia="Cambria" w:cs="Calibri"/>
            <w:b/>
            <w:color w:val="auto"/>
            <w:u w:val="none" w:color="000000"/>
          </w:rPr>
          <w:t>kwalifikowanym podpisem elektronicznym</w:t>
        </w:r>
      </w:hyperlink>
      <w:r>
        <w:rPr>
          <w:rFonts w:eastAsia="Cambria" w:cs="Calibri"/>
        </w:rPr>
        <w:t xml:space="preserve"> lub </w:t>
      </w:r>
      <w:hyperlink r:id="rId32" w:history="1">
        <w:r>
          <w:rPr>
            <w:rStyle w:val="Hipercze"/>
            <w:rFonts w:eastAsia="Cambria" w:cs="Calibri"/>
            <w:b/>
            <w:color w:val="auto"/>
            <w:u w:val="none" w:color="000000"/>
          </w:rPr>
          <w:t>podpisem zaufanym</w:t>
        </w:r>
      </w:hyperlink>
      <w:r>
        <w:rPr>
          <w:rFonts w:eastAsia="Cambria" w:cs="Calibri"/>
        </w:rPr>
        <w:t xml:space="preserve"> lub </w:t>
      </w:r>
      <w:hyperlink r:id="rId33" w:history="1">
        <w:r>
          <w:rPr>
            <w:rStyle w:val="Hipercze"/>
            <w:rFonts w:eastAsia="Cambria" w:cs="Calibri"/>
            <w:b/>
            <w:color w:val="auto"/>
            <w:u w:val="none" w:color="000000"/>
          </w:rPr>
          <w:t>podpisem osobistym</w:t>
        </w:r>
      </w:hyperlink>
      <w:r>
        <w:rPr>
          <w:rFonts w:eastAsia="Cambria" w:cs="Calibri"/>
        </w:rPr>
        <w:t xml:space="preserve"> przez osobę upoważnioną /osoby upoważnione.</w:t>
      </w:r>
    </w:p>
    <w:p w14:paraId="2FE19718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7C6E519A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przypadku wykorzystania formatu podpisu XAdES zewnętrzny. Zamawiający wymaga dołączenia odpowiedniej ilości plików tj. podpisywanych plików z danymi oraz plików XadES.</w:t>
      </w:r>
    </w:p>
    <w:p w14:paraId="2F3D71A4" w14:textId="4BD649BA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t>Ofertę, oświadczeni</w:t>
      </w:r>
      <w:r w:rsidR="007518D2">
        <w:rPr>
          <w:rFonts w:eastAsia="Cambria" w:cs="Calibri"/>
          <w:b/>
        </w:rPr>
        <w:t>e</w:t>
      </w:r>
      <w:r>
        <w:rPr>
          <w:rFonts w:eastAsia="Cambria" w:cs="Calibri"/>
          <w:b/>
        </w:rPr>
        <w:t xml:space="preserve"> o niepodleganiu wykluczeniu w postępowaniu, składa się, pod rygorem nieważności, w formie elektronicznej lub w postaci elektronicznej opatrzonej podpisem zaufanym lub podpisem osobistym.</w:t>
      </w:r>
    </w:p>
    <w:p w14:paraId="633D5B3F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Zgodnie z art. 118 ust. 3 ustawy Pzp, nie ujawnia się informacji stanowiących tajemnicę przedsiębiorstwa, w rozumieniu przepisów o zwalczaniu nieuczciwej konkurencji. Jeżeli, wykonawca nie później niż w terminie składani ofert, w sposób nie budzący wątpliwości zastrzegał,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tajemnice przedsiębiorstwa.</w:t>
      </w:r>
    </w:p>
    <w:p w14:paraId="43E26258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  <w:color w:val="4F81BD"/>
          <w:u w:val="single"/>
        </w:rPr>
      </w:pPr>
      <w:r>
        <w:rPr>
          <w:rFonts w:eastAsia="Cambria" w:cs="Calibri"/>
        </w:rPr>
        <w:t xml:space="preserve">Wykonawca, za pośrednictwem platformazakupowa.pl może przed upływem terminu składania ofert wycofać ofertę. Sposób dokonywania wycofania oferty zamieszczono w instrukcji zamieszczonej na stronie internetowej pod adresem: </w:t>
      </w:r>
      <w:hyperlink r:id="rId34" w:history="1">
        <w:r>
          <w:rPr>
            <w:rStyle w:val="Hipercze"/>
            <w:rFonts w:eastAsia="Cambria" w:cs="Calibri"/>
          </w:rPr>
          <w:t>https://platformazakupowa.pl/strona/45-instrukcje</w:t>
        </w:r>
      </w:hyperlink>
      <w:r>
        <w:rPr>
          <w:rFonts w:eastAsia="Cambria" w:cs="Calibri"/>
        </w:rPr>
        <w:t xml:space="preserve"> </w:t>
      </w:r>
    </w:p>
    <w:p w14:paraId="5EE3975E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C32E356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748538E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  <w:b/>
        </w:rPr>
        <w:lastRenderedPageBreak/>
        <w:t>Rozszerzenia plików wykorzystywanych przez Wykonawców powinny być zgodne z</w:t>
      </w:r>
      <w:r>
        <w:rPr>
          <w:rFonts w:eastAsia="Cambria" w:cs="Calibr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CBA24FD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Zamawiający rekomenduje wykorzystanie formatów: .pdf .doc .docx .xls .xlsx .jpg (.jpeg) </w:t>
      </w:r>
      <w:r>
        <w:rPr>
          <w:rFonts w:eastAsia="Cambria" w:cs="Calibri"/>
          <w:b/>
          <w:u w:val="single"/>
        </w:rPr>
        <w:t>ze szczególnym wskazaniem na .pdf.</w:t>
      </w:r>
    </w:p>
    <w:p w14:paraId="2C29AC71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celu ewentualnej kompresji danych Zamawiający rekomenduje wykorzystanie jednego z formatów:</w:t>
      </w:r>
    </w:p>
    <w:p w14:paraId="55C93D2C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.zip</w:t>
      </w:r>
    </w:p>
    <w:p w14:paraId="243C9DD3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.7Z</w:t>
      </w:r>
    </w:p>
    <w:p w14:paraId="447F5D27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Wśród formatów powszechnych a </w:t>
      </w:r>
      <w:r>
        <w:rPr>
          <w:rFonts w:eastAsia="Cambria" w:cs="Calibri"/>
          <w:b/>
        </w:rPr>
        <w:t>niewystępujących</w:t>
      </w:r>
      <w:r>
        <w:rPr>
          <w:rFonts w:eastAsia="Cambria" w:cs="Calibri"/>
        </w:rPr>
        <w:t xml:space="preserve"> w Rozporządzeniu KRI występują: .rar .gif .bmp .numbers .pages. </w:t>
      </w:r>
      <w:r>
        <w:rPr>
          <w:rFonts w:eastAsia="Cambria" w:cs="Calibri"/>
          <w:b/>
        </w:rPr>
        <w:t>Dokumenty złożone w takich plikach zostaną uznane za złożone nieskutecznie.</w:t>
      </w:r>
    </w:p>
    <w:p w14:paraId="65256F2B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Zamawiający zwraca uwagę na ograniczenia wielkości plików podpisywanych profilem zaufanym, który wynosi </w:t>
      </w:r>
      <w:r>
        <w:rPr>
          <w:rFonts w:eastAsia="Cambria" w:cs="Calibri"/>
          <w:b/>
        </w:rPr>
        <w:t>maksymalnie 10MB</w:t>
      </w:r>
      <w:r>
        <w:rPr>
          <w:rFonts w:eastAsia="Cambria" w:cs="Calibri"/>
        </w:rPr>
        <w:t xml:space="preserve">, oraz na ograniczenie wielkości plików podpisywanych w aplikacji eDoApp służącej do składania podpisu osobistego, który wynosi </w:t>
      </w:r>
      <w:r>
        <w:rPr>
          <w:rFonts w:eastAsia="Cambria" w:cs="Calibri"/>
          <w:b/>
        </w:rPr>
        <w:t>maksymalnie 5MB.</w:t>
      </w:r>
    </w:p>
    <w:p w14:paraId="6826A1D4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przypadku stosowania przez wykonawcę kwalifikowanego podpisu elektronicznego:</w:t>
      </w:r>
    </w:p>
    <w:p w14:paraId="2D1B40B9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Ze względu na niskie ryzyko naruszenia integralności pliku oraz łatwiejszą weryfikację podpisu zamawiający zaleca, w miarę możliwości, </w:t>
      </w:r>
      <w:r>
        <w:rPr>
          <w:rFonts w:eastAsia="Cambria" w:cs="Calibri"/>
          <w:b/>
        </w:rPr>
        <w:t xml:space="preserve">przekonwertowanie plików składających się na ofertę na format .pdf  i opatrzenie ich podpisem kwalifikowanym w formacie PAdES. </w:t>
      </w:r>
    </w:p>
    <w:p w14:paraId="098EB29B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Pliki w innych formatach niż PDF </w:t>
      </w:r>
      <w:r>
        <w:rPr>
          <w:rFonts w:eastAsia="Cambria" w:cs="Calibri"/>
          <w:b/>
        </w:rPr>
        <w:t>zaleca się opatrzyć podpisem w formacie XAdES o typie zewnętrznym</w:t>
      </w:r>
      <w:r>
        <w:rPr>
          <w:rFonts w:eastAsia="Cambria" w:cs="Calibri"/>
        </w:rPr>
        <w:t>. Wykonawca powinien pamiętać, aby plik z podpisem przekazywać łącznie z dokumentem podpisywanym.</w:t>
      </w:r>
    </w:p>
    <w:p w14:paraId="42669D08" w14:textId="77777777" w:rsidR="006A1004" w:rsidRDefault="006A1004">
      <w:pPr>
        <w:numPr>
          <w:ilvl w:val="1"/>
          <w:numId w:val="20"/>
        </w:numPr>
        <w:tabs>
          <w:tab w:val="left" w:pos="851"/>
        </w:tabs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Zamawiający rekomenduje wykorzystanie podpisu z kwalifikowanym znacznikiem czasu.</w:t>
      </w:r>
    </w:p>
    <w:p w14:paraId="75A302A3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zaleca aby</w:t>
      </w:r>
      <w:r>
        <w:rPr>
          <w:rFonts w:eastAsia="Cambria" w:cs="Calibri"/>
          <w:b/>
        </w:rPr>
        <w:t xml:space="preserve"> w przypadku podpisywania pliku przez kilka osób, stosować podpisy tego samego rodzaju.</w:t>
      </w:r>
      <w:r>
        <w:rPr>
          <w:rFonts w:eastAsia="Cambria" w:cs="Calibri"/>
        </w:rPr>
        <w:t xml:space="preserve"> Podpisywanie różnymi rodzajami podpisów np. osobistym i kwalifikowanym może doprowadzić do problemów w weryfikacji plików.</w:t>
      </w:r>
    </w:p>
    <w:p w14:paraId="09A9130A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zaleca, aby Wykonawca z odpowiednim wyprzedzeniem przetestował możliwość prawidłowego wykorzystania wybranej metody podpisania plików oferty.</w:t>
      </w:r>
    </w:p>
    <w:p w14:paraId="364C28CC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Ofertę należy przygotować z należytą starannością dla podmiotu ubiegającego się o udzielenie zamówienia publicznego i zachowaniem odpowiedniego odstępu czasu do zakończenia </w:t>
      </w:r>
      <w:r>
        <w:rPr>
          <w:rFonts w:eastAsia="Cambria" w:cs="Calibri"/>
        </w:rPr>
        <w:lastRenderedPageBreak/>
        <w:t>przyjmowania ofert/wniosków. Sugerujemy złożenie oferty na 24 godziny przed terminem składania ofert/wniosków.</w:t>
      </w:r>
    </w:p>
    <w:p w14:paraId="22C5DC7F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Podczas podpisywania plików zaleca się stosowanie algorytmu skrótu SHA2 zamiast SHA1.</w:t>
      </w:r>
    </w:p>
    <w:p w14:paraId="1BA8CB6E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Jeśli Wykonawca pakuje dokumenty np. w plik o rozszerzeniu .zip, zaleca się wcześniejsze podpisanie każdego ze skompresowanych plików.</w:t>
      </w:r>
    </w:p>
    <w:p w14:paraId="359105E4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Zamawiający zaleca aby </w:t>
      </w:r>
      <w:r>
        <w:rPr>
          <w:rFonts w:eastAsia="Cambria" w:cs="Calibri"/>
          <w:b/>
          <w:u w:val="single"/>
        </w:rPr>
        <w:t>nie</w:t>
      </w:r>
      <w:r>
        <w:rPr>
          <w:rFonts w:eastAsia="Cambria" w:cs="Calibri"/>
          <w:b/>
        </w:rPr>
        <w:t xml:space="preserve"> </w:t>
      </w:r>
      <w:r>
        <w:rPr>
          <w:rFonts w:eastAsia="Cambria" w:cs="Calibr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179BC7E2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Wszystkie koszty związane z uczestnictwem w postępowaniu, w szczególności z przygotowaniem i złożeniem ofert ponosi Wykonawca składający ofertę. Zamawiający nie przewiduje zwrotu kosztów udziału w postępowaniu.</w:t>
      </w:r>
    </w:p>
    <w:p w14:paraId="4E4FEA97" w14:textId="77777777" w:rsidR="006A1004" w:rsidRDefault="006A1004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Składanie ofert przez www.platformazakupowa.pl jest dla Wykonawców całkowicie bezpłatne.</w:t>
      </w:r>
    </w:p>
    <w:p w14:paraId="1B835B7E" w14:textId="759E799B" w:rsidR="00DD3D50" w:rsidRPr="00B07E33" w:rsidRDefault="006A1004" w:rsidP="00B07E33">
      <w:pPr>
        <w:numPr>
          <w:ilvl w:val="0"/>
          <w:numId w:val="20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Dokumenty lub oświadczenia, o których mowa w rozporządzeniu w sprawie dokumentów, sporządzone w języku obcym są składane wraz z tłumaczeniem na język polski.</w:t>
      </w:r>
    </w:p>
    <w:p w14:paraId="4C3D5AA1" w14:textId="60E3BAD5" w:rsidR="006A1004" w:rsidRDefault="006A1004" w:rsidP="006A1004">
      <w:pPr>
        <w:spacing w:before="360" w:after="40" w:line="360" w:lineRule="auto"/>
        <w:ind w:left="426" w:hanging="426"/>
        <w:rPr>
          <w:rFonts w:eastAsia="Cambria" w:cs="Calibri"/>
          <w:b/>
        </w:rPr>
      </w:pPr>
      <w:r>
        <w:rPr>
          <w:rFonts w:eastAsia="Cambria" w:cs="Calibri"/>
          <w:b/>
        </w:rPr>
        <w:t>XIV.</w:t>
      </w:r>
      <w:r>
        <w:rPr>
          <w:rFonts w:eastAsia="Cambria" w:cs="Calibri"/>
          <w:b/>
        </w:rPr>
        <w:tab/>
        <w:t>OPIS SPOSOBU OBLICZENIA CENY OFERTY</w:t>
      </w:r>
    </w:p>
    <w:p w14:paraId="68CAC068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ind w:left="426" w:hanging="426"/>
        <w:rPr>
          <w:rFonts w:eastAsia="Cambria" w:cs="Calibri"/>
          <w:color w:val="000000"/>
        </w:rPr>
      </w:pPr>
      <w:r>
        <w:rPr>
          <w:rFonts w:eastAsia="Cambria" w:cs="Calibri"/>
          <w:color w:val="000000"/>
        </w:rPr>
        <w:t>Wynagrodzenie określone w ofercie jest wynagrodzeniem ryczałtowym.</w:t>
      </w:r>
    </w:p>
    <w:p w14:paraId="45444187" w14:textId="77777777" w:rsidR="006A1004" w:rsidRDefault="006A100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t>Wykonawca zobowiązany jest do przedstawienia w formularzu „OFERTA” (</w:t>
      </w:r>
      <w:r>
        <w:rPr>
          <w:b/>
        </w:rPr>
        <w:t xml:space="preserve">załącznik nr 1 </w:t>
      </w:r>
      <w:r>
        <w:t>do SWZ) ceny ze wskazaniem wartości netto, kwoty podatku od towarów i usług VAT oraz wartości brutto, obejmującej zakres zamówienia.</w:t>
      </w:r>
    </w:p>
    <w:p w14:paraId="6692B986" w14:textId="77777777" w:rsidR="006A1004" w:rsidRDefault="006A100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t xml:space="preserve">Cena musi zawierać wszystkie koszty niezbędne do realizacji przedmiotu zamówienia. </w:t>
      </w:r>
    </w:p>
    <w:p w14:paraId="25E42F96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ind w:left="426" w:hanging="426"/>
        <w:rPr>
          <w:rFonts w:eastAsia="Cambria" w:cs="Calibri"/>
        </w:rPr>
      </w:pPr>
      <w:bookmarkStart w:id="21" w:name="_Hlk150266394"/>
      <w:r>
        <w:rPr>
          <w:rFonts w:eastAsia="Cambria" w:cs="Calibri"/>
        </w:rPr>
        <w:t>Rozliczenie za wykonanie przedmiotu zamówienia zostanie dokonane w następujący sposób:</w:t>
      </w:r>
    </w:p>
    <w:p w14:paraId="3E02422B" w14:textId="49AEFEC9" w:rsidR="006A1004" w:rsidRDefault="006A1004">
      <w:pPr>
        <w:numPr>
          <w:ilvl w:val="1"/>
          <w:numId w:val="21"/>
        </w:numPr>
        <w:suppressAutoHyphens/>
        <w:spacing w:after="0" w:line="360" w:lineRule="auto"/>
        <w:ind w:left="709" w:hanging="283"/>
        <w:rPr>
          <w:rFonts w:eastAsia="Cambria" w:cs="Calibri"/>
        </w:rPr>
      </w:pPr>
      <w:bookmarkStart w:id="22" w:name="_Hlk148962814"/>
      <w:r>
        <w:rPr>
          <w:rFonts w:eastAsia="Cambria" w:cs="Calibri"/>
        </w:rPr>
        <w:t xml:space="preserve">pierwsza transza do wysokości posiadanych środków przez Zamawiającego, nie mniej niż </w:t>
      </w:r>
      <w:r w:rsidR="00BC576A" w:rsidRPr="00DD3D50">
        <w:rPr>
          <w:rFonts w:eastAsia="Cambria" w:cs="Calibri"/>
        </w:rPr>
        <w:t>100</w:t>
      </w:r>
      <w:r w:rsidRPr="00DD3D50">
        <w:rPr>
          <w:rFonts w:eastAsia="Cambria" w:cs="Calibri"/>
        </w:rPr>
        <w:t xml:space="preserve"> 000,00 </w:t>
      </w:r>
      <w:r>
        <w:rPr>
          <w:rFonts w:eastAsia="Cambria" w:cs="Calibri"/>
        </w:rPr>
        <w:t>zł brutto – płatna po odbiorze częściowym tj. odbiorze dekoracji świątecznych</w:t>
      </w:r>
      <w:r w:rsidR="00760F08">
        <w:rPr>
          <w:rFonts w:eastAsia="Cambria" w:cs="Calibri"/>
        </w:rPr>
        <w:t xml:space="preserve"> </w:t>
      </w:r>
      <w:r>
        <w:rPr>
          <w:rFonts w:eastAsia="Cambria" w:cs="Calibri"/>
        </w:rPr>
        <w:t xml:space="preserve">po ich zamontowaniu wraz z podłączeniem, </w:t>
      </w:r>
    </w:p>
    <w:p w14:paraId="77B139B1" w14:textId="4809FFE3" w:rsidR="006A1004" w:rsidRDefault="006A1004">
      <w:pPr>
        <w:numPr>
          <w:ilvl w:val="1"/>
          <w:numId w:val="21"/>
        </w:numPr>
        <w:suppressAutoHyphens/>
        <w:spacing w:after="0" w:line="360" w:lineRule="auto"/>
        <w:ind w:left="709" w:hanging="283"/>
        <w:rPr>
          <w:rFonts w:eastAsia="Cambria" w:cs="Calibri"/>
        </w:rPr>
      </w:pPr>
      <w:r>
        <w:rPr>
          <w:rFonts w:eastAsia="Cambria" w:cs="Calibri"/>
        </w:rPr>
        <w:t xml:space="preserve">druga transza – </w:t>
      </w:r>
      <w:bookmarkEnd w:id="22"/>
      <w:r>
        <w:rPr>
          <w:rFonts w:eastAsia="Cambria" w:cs="Calibri"/>
        </w:rPr>
        <w:t>płatna po odbiorze końcowym tj. odbiorze teren</w:t>
      </w:r>
      <w:r w:rsidR="007518D2">
        <w:rPr>
          <w:rFonts w:eastAsia="Cambria" w:cs="Calibri"/>
        </w:rPr>
        <w:t>ów</w:t>
      </w:r>
      <w:r>
        <w:rPr>
          <w:rFonts w:eastAsia="Cambria" w:cs="Calibri"/>
        </w:rPr>
        <w:t xml:space="preserve"> po odłączeniu od sieci energetycznej i zdemontowaniu dekoracji świątecznych</w:t>
      </w:r>
      <w:r w:rsidR="00760F08" w:rsidRPr="00F701F6">
        <w:rPr>
          <w:rFonts w:eastAsia="Cambria" w:cs="Calibri"/>
          <w:strike/>
        </w:rPr>
        <w:t>.</w:t>
      </w:r>
    </w:p>
    <w:bookmarkEnd w:id="21"/>
    <w:p w14:paraId="64FF45D7" w14:textId="77777777" w:rsidR="006A1004" w:rsidRDefault="006A100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iCs/>
        </w:rPr>
        <w:t xml:space="preserve">Przy obliczeniu ceny oferty należy przyjąć </w:t>
      </w:r>
      <w:r>
        <w:rPr>
          <w:rFonts w:cs="Calibri"/>
          <w:b/>
          <w:bCs/>
          <w:iCs/>
        </w:rPr>
        <w:t>23 %</w:t>
      </w:r>
      <w:r>
        <w:rPr>
          <w:rFonts w:cs="Calibri"/>
          <w:iCs/>
        </w:rPr>
        <w:t xml:space="preserve"> stawkę podatku od towarów i usług VAT.</w:t>
      </w:r>
    </w:p>
    <w:p w14:paraId="302743C4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ind w:left="426" w:hanging="426"/>
        <w:rPr>
          <w:rFonts w:eastAsia="Cambria" w:cs="Calibri"/>
          <w:color w:val="000000"/>
        </w:rPr>
      </w:pPr>
      <w:r>
        <w:rPr>
          <w:rFonts w:eastAsia="Cambria" w:cs="Calibri"/>
          <w:bCs/>
        </w:rPr>
        <w:t>Zamawiający w</w:t>
      </w:r>
      <w:r>
        <w:rPr>
          <w:rFonts w:eastAsia="Cambria" w:cs="Calibri"/>
        </w:rPr>
        <w:t>ymaga od Wykonawców szczegółowego sprawdzenia przedmiotu zamówienia, warunków wykonania zamówienia i skalkulowanie ceny oferty z należytą starannością.</w:t>
      </w:r>
    </w:p>
    <w:p w14:paraId="6D5F76F0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ind w:left="426" w:hanging="426"/>
        <w:rPr>
          <w:rFonts w:eastAsia="Cambria" w:cs="Calibri"/>
          <w:bCs/>
        </w:rPr>
      </w:pPr>
      <w:r>
        <w:rPr>
          <w:rFonts w:eastAsia="Cambria" w:cs="Calibri"/>
        </w:rPr>
        <w:t>Cena oferty powinna być wyrażona w złotych polskich (PLN) z dokładnością do dwóch miejsc po przecinku.</w:t>
      </w:r>
    </w:p>
    <w:p w14:paraId="0262D2FF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ind w:left="426" w:hanging="426"/>
        <w:rPr>
          <w:rFonts w:eastAsia="Cambria" w:cs="Calibri"/>
          <w:bCs/>
        </w:rPr>
      </w:pPr>
      <w:r>
        <w:rPr>
          <w:rFonts w:eastAsia="Cambria" w:cs="Calibri"/>
        </w:rPr>
        <w:t>Zamawiający nie przewiduje rozliczeń w walucie obcej.</w:t>
      </w:r>
    </w:p>
    <w:p w14:paraId="24453337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lastRenderedPageBreak/>
        <w:t xml:space="preserve">Jeżeli w postępowaniu złożona będzie oferta, której wybór prowadziłby do powstania u Zamawiającego obowiązku podatkowego zgodnie z ustawą o podatku od towarów i usług, dla celów zastosowania kryterium ceny Zamawiający dolicza do przedstawionej w tej ofercie ceny kwotę podatku od towarów i usług, którą miałby obowiązek rozliczyć. </w:t>
      </w:r>
    </w:p>
    <w:p w14:paraId="0DCA8FC4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ofercie Wykonawca ma obowiązek:</w:t>
      </w:r>
    </w:p>
    <w:p w14:paraId="2EFA00F6" w14:textId="77777777" w:rsidR="006A1004" w:rsidRDefault="006A1004">
      <w:pPr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poinformowania Zamawiającego, że wybór jego oferty będzie prowadził do powstania u Zamawiającego obowiązku podatkowego, </w:t>
      </w:r>
    </w:p>
    <w:p w14:paraId="48039E08" w14:textId="77777777" w:rsidR="006A1004" w:rsidRDefault="006A1004">
      <w:pPr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wskazania nazwy (rodzaju) towaru lub usługi, których dostawa lub świadczenie będą prowadziły do powstania obowiązku podatkowego, </w:t>
      </w:r>
    </w:p>
    <w:p w14:paraId="4DD26961" w14:textId="77777777" w:rsidR="006A1004" w:rsidRDefault="006A1004">
      <w:pPr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 xml:space="preserve">wskazania wartości towaru lub usługi objętego obowiązkiem podatkowym zamawiającego, bez kwoty podatku, </w:t>
      </w:r>
    </w:p>
    <w:p w14:paraId="1C218B3A" w14:textId="77777777" w:rsidR="006A1004" w:rsidRDefault="006A1004">
      <w:pPr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Cambria" w:cs="Calibri"/>
        </w:rPr>
      </w:pPr>
      <w:r>
        <w:rPr>
          <w:rFonts w:eastAsia="Cambria" w:cs="Calibri"/>
        </w:rPr>
        <w:t>wskazania stawki podatku od towarów i usług, która zgodnie z wiedzą wykonawcy, będzie miała zastosowanie.</w:t>
      </w:r>
    </w:p>
    <w:p w14:paraId="4DE6F381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>Wzór Formularza OFERTA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w tym zakresie treść formularza OFERTA.</w:t>
      </w:r>
    </w:p>
    <w:p w14:paraId="301887FC" w14:textId="77777777" w:rsidR="006A1004" w:rsidRDefault="006A1004">
      <w:pPr>
        <w:numPr>
          <w:ilvl w:val="0"/>
          <w:numId w:val="21"/>
        </w:numPr>
        <w:suppressAutoHyphens/>
        <w:spacing w:after="0" w:line="360" w:lineRule="auto"/>
        <w:rPr>
          <w:rFonts w:eastAsia="Cambria" w:cs="Calibri"/>
        </w:rPr>
      </w:pPr>
      <w:r>
        <w:rPr>
          <w:rFonts w:eastAsia="Cambria" w:cs="Calibri"/>
        </w:rPr>
        <w:t xml:space="preserve">Sposób zapłaty i rozliczenia za realizację niniejszego zamówienia określone zostały we wzorze umowy – </w:t>
      </w:r>
      <w:r>
        <w:rPr>
          <w:rFonts w:eastAsia="Cambria" w:cs="Calibri"/>
          <w:b/>
          <w:bCs/>
        </w:rPr>
        <w:t>załącznik nr 3 do SWZ</w:t>
      </w:r>
      <w:r>
        <w:rPr>
          <w:rFonts w:eastAsia="Cambria" w:cs="Calibri"/>
        </w:rPr>
        <w:t>.</w:t>
      </w:r>
    </w:p>
    <w:p w14:paraId="1FCDF39D" w14:textId="102A4FCC" w:rsidR="00DD3D50" w:rsidRDefault="006A1004" w:rsidP="006A1004">
      <w:pPr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eastAsia="Cambria" w:cs="Calibri"/>
          <w:b/>
        </w:rPr>
        <w:t>XV.</w:t>
      </w:r>
      <w:r>
        <w:rPr>
          <w:rFonts w:eastAsia="Cambria" w:cs="Calibri"/>
          <w:b/>
        </w:rPr>
        <w:tab/>
      </w:r>
      <w:r w:rsidR="00DD3D50">
        <w:rPr>
          <w:rFonts w:eastAsia="Cambria" w:cs="Calibri"/>
          <w:b/>
        </w:rPr>
        <w:t>WYMAGANIA DOTYCZĄCE WADIUM</w:t>
      </w:r>
    </w:p>
    <w:p w14:paraId="42CCF960" w14:textId="67574821" w:rsidR="00DD3D50" w:rsidRPr="00DD3D50" w:rsidRDefault="00DD3D50" w:rsidP="00DD3D50">
      <w:pPr>
        <w:spacing w:after="40" w:line="360" w:lineRule="auto"/>
        <w:ind w:left="568" w:hanging="568"/>
        <w:rPr>
          <w:rFonts w:eastAsia="Cambria" w:cs="Calibri"/>
          <w:bCs/>
        </w:rPr>
      </w:pPr>
      <w:r w:rsidRPr="00644693">
        <w:rPr>
          <w:rFonts w:eastAsia="Cambria" w:cs="Calibri"/>
          <w:bCs/>
        </w:rPr>
        <w:t>Zamawiający nie żąda zabezpieczenia oferty wadium.</w:t>
      </w:r>
    </w:p>
    <w:p w14:paraId="787EDCAA" w14:textId="6E1E1D9D" w:rsidR="006A1004" w:rsidRDefault="00DD3D50" w:rsidP="006A1004">
      <w:pPr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eastAsia="Cambria" w:cs="Calibri"/>
          <w:b/>
        </w:rPr>
        <w:t xml:space="preserve">XVI. </w:t>
      </w:r>
      <w:r w:rsidR="006A1004">
        <w:rPr>
          <w:rFonts w:eastAsia="Cambria" w:cs="Calibri"/>
          <w:b/>
        </w:rPr>
        <w:t>TERMIN ZWIĄZANIA OFERTĄ</w:t>
      </w:r>
    </w:p>
    <w:p w14:paraId="35E4668F" w14:textId="53EB4016" w:rsidR="006A1004" w:rsidRDefault="006A1004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>
        <w:rPr>
          <w:rFonts w:eastAsia="Times New Roman" w:cs="Calibri"/>
          <w:b/>
          <w:lang w:eastAsia="pl-PL"/>
        </w:rPr>
        <w:t xml:space="preserve">30 dni, tj. do dnia </w:t>
      </w:r>
      <w:r w:rsidR="00B07E33">
        <w:rPr>
          <w:rFonts w:eastAsia="Times New Roman" w:cs="Calibri"/>
          <w:b/>
          <w:lang w:eastAsia="pl-PL"/>
        </w:rPr>
        <w:t>13.12.</w:t>
      </w:r>
      <w:r>
        <w:rPr>
          <w:rFonts w:eastAsia="Times New Roman" w:cs="Calibri"/>
          <w:b/>
          <w:lang w:eastAsia="pl-PL"/>
        </w:rPr>
        <w:t>202</w:t>
      </w:r>
      <w:r w:rsidR="00F701F6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 xml:space="preserve"> r.</w:t>
      </w:r>
    </w:p>
    <w:p w14:paraId="163F5F15" w14:textId="77777777" w:rsidR="006A1004" w:rsidRDefault="006A1004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przypadku gdy wybór najkorzystniejszej oferty nie nastąpi przed upływem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ofertą, o którym mowa w pkt 1 niniejszego rozdziału, Zamawiający przed upływem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ofertą, zwróci się jednokrotnie do Wykonawców o wyrażenie zgody na przedłużenie tego terminu o wskazywany przez niego okres, nie dłuższy niż 30 dni.</w:t>
      </w:r>
    </w:p>
    <w:p w14:paraId="182F6805" w14:textId="77777777" w:rsidR="006A1004" w:rsidRDefault="006A1004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Przedłużenie </w:t>
      </w:r>
      <w:r>
        <w:rPr>
          <w:rFonts w:eastAsia="Times New Roman" w:cs="Calibri"/>
          <w:iCs/>
          <w:lang w:eastAsia="pl-PL"/>
        </w:rPr>
        <w:t>terminu</w:t>
      </w:r>
      <w:r>
        <w:rPr>
          <w:rFonts w:eastAsia="Times New Roman" w:cs="Calibri"/>
          <w:i/>
          <w:iCs/>
          <w:lang w:eastAsia="pl-PL"/>
        </w:rPr>
        <w:t xml:space="preserve"> </w:t>
      </w:r>
      <w:r>
        <w:rPr>
          <w:rFonts w:eastAsia="Times New Roman" w:cs="Calibri"/>
          <w:iCs/>
          <w:lang w:eastAsia="pl-PL"/>
        </w:rPr>
        <w:t>związania</w:t>
      </w:r>
      <w:r>
        <w:rPr>
          <w:rFonts w:eastAsia="Times New Roman" w:cs="Calibri"/>
          <w:lang w:eastAsia="pl-PL"/>
        </w:rPr>
        <w:t xml:space="preserve"> ofertą, o którym mowa w ust. 2, wymaga złożenia przez Wykonawcę pisemnego oświadczenia o wyrażeniu zgody na przedłużenie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ofertą.</w:t>
      </w:r>
    </w:p>
    <w:p w14:paraId="6DB654EA" w14:textId="77777777" w:rsidR="006A1004" w:rsidRDefault="006A1004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przypadku gdy Zamawiający żąda wniesienia wadium, przedłużenie </w:t>
      </w:r>
      <w:r>
        <w:rPr>
          <w:rFonts w:eastAsia="Times New Roman" w:cs="Calibri"/>
          <w:iCs/>
          <w:lang w:eastAsia="pl-PL"/>
        </w:rPr>
        <w:t>terminu związania</w:t>
      </w:r>
      <w:r>
        <w:rPr>
          <w:rFonts w:eastAsia="Times New Roman" w:cs="Calibri"/>
          <w:lang w:eastAsia="pl-PL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14:paraId="06E491B1" w14:textId="77777777" w:rsidR="006A1004" w:rsidRDefault="006A1004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Odmowa wyrażenia zgody na przedłużenie terminu związania ofertą nie powoduje utraty wadium.</w:t>
      </w:r>
    </w:p>
    <w:p w14:paraId="09B5F05F" w14:textId="77777777" w:rsidR="006A1004" w:rsidRDefault="006A1004">
      <w:pPr>
        <w:numPr>
          <w:ilvl w:val="0"/>
          <w:numId w:val="23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Odmowa wyrażenia zgody na przedłużenie terminu związania ofertą powoduje odrzucenie oferty na podstawie art. 226 ust. 1 pkt 12 ustawy Pzp.</w:t>
      </w:r>
    </w:p>
    <w:p w14:paraId="23D3216A" w14:textId="1A77194B" w:rsidR="006A1004" w:rsidRDefault="006A1004" w:rsidP="006A1004">
      <w:pPr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eastAsia="Cambria" w:cs="Calibri"/>
          <w:b/>
        </w:rPr>
        <w:t>XVI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SPOSÓB ORAZ TERMIN SKŁADANIA I OTWARCIA OFERT</w:t>
      </w:r>
    </w:p>
    <w:p w14:paraId="75B59C1F" w14:textId="0F6EF616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  <w:strike/>
        </w:rPr>
      </w:pPr>
      <w:r>
        <w:rPr>
          <w:rFonts w:eastAsia="Cambria" w:cs="Calibri"/>
        </w:rPr>
        <w:t xml:space="preserve">Ofertę wraz z wymaganymi dokumentami należy złożyć za pośrednictwem Platformy zakupowej </w:t>
      </w:r>
      <w:hyperlink r:id="rId35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  <w:b/>
        </w:rPr>
        <w:t xml:space="preserve">do dnia </w:t>
      </w:r>
      <w:r w:rsidR="00B07E33">
        <w:rPr>
          <w:rFonts w:eastAsia="Cambria" w:cs="Calibri"/>
          <w:b/>
        </w:rPr>
        <w:t>14.11.</w:t>
      </w:r>
      <w:r>
        <w:rPr>
          <w:rFonts w:eastAsia="Cambria" w:cs="Calibri"/>
          <w:b/>
        </w:rPr>
        <w:t>202</w:t>
      </w:r>
      <w:r w:rsidR="00F701F6">
        <w:rPr>
          <w:rFonts w:eastAsia="Cambria" w:cs="Calibri"/>
          <w:b/>
        </w:rPr>
        <w:t>4</w:t>
      </w:r>
      <w:r>
        <w:rPr>
          <w:rFonts w:eastAsia="Cambria" w:cs="Calibri"/>
          <w:b/>
        </w:rPr>
        <w:t xml:space="preserve"> r. </w:t>
      </w:r>
      <w:r>
        <w:rPr>
          <w:rFonts w:eastAsia="Cambria" w:cs="Calibri"/>
          <w:bCs/>
        </w:rPr>
        <w:t>do godziny</w:t>
      </w:r>
      <w:r>
        <w:rPr>
          <w:rFonts w:eastAsia="Cambria" w:cs="Calibri"/>
          <w:b/>
        </w:rPr>
        <w:t xml:space="preserve"> 10:00</w:t>
      </w:r>
      <w:r>
        <w:rPr>
          <w:rFonts w:eastAsia="Cambria" w:cs="Calibri"/>
        </w:rPr>
        <w:t>.</w:t>
      </w:r>
    </w:p>
    <w:p w14:paraId="53334F71" w14:textId="54336D98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  <w:strike/>
        </w:rPr>
      </w:pPr>
      <w:r>
        <w:rPr>
          <w:rFonts w:eastAsia="Cambria" w:cs="Calibri"/>
        </w:rPr>
        <w:t xml:space="preserve">Otwarcie ofert nastąpi w dniu </w:t>
      </w:r>
      <w:r w:rsidR="00B07E33">
        <w:rPr>
          <w:rFonts w:eastAsia="Cambria" w:cs="Calibri"/>
          <w:b/>
          <w:bCs/>
        </w:rPr>
        <w:t>14.11</w:t>
      </w:r>
      <w:r w:rsidR="002A652C">
        <w:rPr>
          <w:rFonts w:eastAsia="Cambria" w:cs="Calibri"/>
          <w:b/>
          <w:bCs/>
        </w:rPr>
        <w:t>.</w:t>
      </w:r>
      <w:r>
        <w:rPr>
          <w:rFonts w:eastAsia="Cambria" w:cs="Calibri"/>
          <w:b/>
          <w:bCs/>
        </w:rPr>
        <w:t>202</w:t>
      </w:r>
      <w:r w:rsidR="00F701F6">
        <w:rPr>
          <w:rFonts w:eastAsia="Cambria" w:cs="Calibri"/>
          <w:b/>
          <w:bCs/>
        </w:rPr>
        <w:t>4</w:t>
      </w:r>
      <w:r>
        <w:rPr>
          <w:rFonts w:eastAsia="Cambria" w:cs="Calibri"/>
          <w:b/>
          <w:bCs/>
        </w:rPr>
        <w:t xml:space="preserve"> r. </w:t>
      </w:r>
      <w:r>
        <w:rPr>
          <w:rFonts w:eastAsia="Cambria" w:cs="Calibri"/>
        </w:rPr>
        <w:t>o godzinie</w:t>
      </w:r>
      <w:r>
        <w:rPr>
          <w:rFonts w:eastAsia="Cambria" w:cs="Calibri"/>
          <w:b/>
          <w:bCs/>
        </w:rPr>
        <w:t xml:space="preserve"> 10:15.</w:t>
      </w:r>
    </w:p>
    <w:p w14:paraId="727B7764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Do oferty należy dołączyć wszystkie wymagane w SWZ dokumenty.</w:t>
      </w:r>
    </w:p>
    <w:p w14:paraId="05A03343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Po wypełnieniu Formularza składania oferty i dołączenia wszystkich wymaganych załączników należy kliknąć przycisk „Przejdź do podsumowania”.</w:t>
      </w:r>
    </w:p>
    <w:p w14:paraId="6DDB5599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  <w:strike/>
        </w:rPr>
      </w:pPr>
      <w:r>
        <w:rPr>
          <w:rFonts w:eastAsia="Cambria" w:cs="Calibri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6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 xml:space="preserve">wykonawca powinien złożyć podpis bezpośrednio na dokumentach przesłanych za pośrednictwem </w:t>
      </w:r>
      <w:hyperlink r:id="rId37" w:history="1">
        <w:r>
          <w:rPr>
            <w:rStyle w:val="Hipercze"/>
            <w:rFonts w:eastAsia="Cambria" w:cs="Calibri"/>
            <w:color w:val="4472C4"/>
          </w:rPr>
          <w:t>https://platformazakupowa.pl</w:t>
        </w:r>
      </w:hyperlink>
      <w:r>
        <w:rPr>
          <w:rFonts w:eastAsia="Cambria" w:cs="Calibri"/>
          <w:b/>
          <w:bCs/>
          <w:u w:val="single"/>
        </w:rPr>
        <w:t>.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>Zalecamy stosowanie podpisu na każdym załączonym pliku osobno, w szczególności wskazanych w art. 63 ust 1 oraz ust. 2  ustawy Pzp, gdzie zaznaczono, iż oferty, wnioski o dopuszczenie do udziału w postępowaniu oraz oświadczenie, o którym mowa w art. 125 ust. 1 ustawy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26FBAA2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35789A1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 xml:space="preserve">Otwarcie ofert nastąpi przy użyciu </w:t>
      </w:r>
      <w:hyperlink r:id="rId38" w:history="1">
        <w:r>
          <w:rPr>
            <w:rStyle w:val="Hipercze"/>
            <w:rFonts w:eastAsia="Cambria" w:cs="Calibri"/>
            <w:color w:val="4472C4"/>
          </w:rPr>
          <w:t>https://platformazakupowa.pl/pn/zimslupsk</w:t>
        </w:r>
      </w:hyperlink>
      <w:r>
        <w:rPr>
          <w:rFonts w:eastAsia="Cambria" w:cs="Calibri"/>
        </w:rPr>
        <w:t>.</w:t>
      </w:r>
      <w:r>
        <w:rPr>
          <w:rFonts w:eastAsia="Cambria" w:cs="Calibri"/>
          <w:b/>
          <w:bCs/>
        </w:rPr>
        <w:t xml:space="preserve"> </w:t>
      </w:r>
      <w:r>
        <w:rPr>
          <w:rFonts w:eastAsia="Cambria" w:cs="Calibri"/>
        </w:rPr>
        <w:t>W przypadku awarii tego systemu, która spowoduje brak możliwości otwarcia ofert w terminie określonym przez Zamawiającego, otwarcie ofert nastąpi niezwłocznie po usunięciu awarii.</w:t>
      </w:r>
    </w:p>
    <w:p w14:paraId="3047C8D8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Times New Roman" w:cs="Calibri"/>
          <w:lang w:eastAsia="pl-PL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9" w:history="1">
        <w:r>
          <w:rPr>
            <w:rStyle w:val="Hipercze"/>
            <w:rFonts w:eastAsia="Times New Roman" w:cs="Calibri"/>
            <w:color w:val="1155CC"/>
            <w:lang w:eastAsia="pl-PL"/>
          </w:rPr>
          <w:t>https://platformazakupowa.pl/strona/45-instrukcje</w:t>
        </w:r>
      </w:hyperlink>
      <w:r>
        <w:rPr>
          <w:rFonts w:eastAsia="Times New Roman" w:cs="Calibri"/>
          <w:lang w:eastAsia="pl-PL"/>
        </w:rPr>
        <w:t>.</w:t>
      </w:r>
    </w:p>
    <w:p w14:paraId="4CF0DAC3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Times New Roman" w:cs="Calibri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4F0551F1" w14:textId="77777777" w:rsidR="006A1004" w:rsidRDefault="006A1004">
      <w:pPr>
        <w:numPr>
          <w:ilvl w:val="0"/>
          <w:numId w:val="24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Times New Roman" w:cs="Calibri"/>
          <w:lang w:eastAsia="pl-PL"/>
        </w:rPr>
        <w:t xml:space="preserve">Zamawiający, niezwłocznie po otwarciu ofert, udostępni na </w:t>
      </w:r>
      <w:hyperlink r:id="rId40" w:history="1">
        <w:r>
          <w:rPr>
            <w:rStyle w:val="Hipercze"/>
            <w:rFonts w:eastAsia="Times New Roman" w:cs="Calibri"/>
            <w:color w:val="4472C4"/>
            <w:lang w:eastAsia="pl-PL"/>
          </w:rPr>
          <w:t>https://platformazakupowa.pl/pn/zimslupsk</w:t>
        </w:r>
      </w:hyperlink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lang w:eastAsia="pl-PL"/>
        </w:rPr>
        <w:t>informacje o:</w:t>
      </w:r>
    </w:p>
    <w:p w14:paraId="1A2561FF" w14:textId="77777777" w:rsidR="006A1004" w:rsidRDefault="006A1004" w:rsidP="006A1004">
      <w:pPr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1)</w:t>
      </w:r>
      <w:r>
        <w:rPr>
          <w:rFonts w:eastAsia="Times New Roman" w:cs="Calibri"/>
          <w:bCs/>
          <w:lang w:eastAsia="pl-PL"/>
        </w:rPr>
        <w:tab/>
      </w:r>
      <w:r>
        <w:rPr>
          <w:rFonts w:eastAsia="Times New Roman" w:cs="Calibri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272D2624" w14:textId="77777777" w:rsidR="006A1004" w:rsidRDefault="006A1004" w:rsidP="006A1004">
      <w:pPr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2)</w:t>
      </w:r>
      <w:r>
        <w:rPr>
          <w:rFonts w:eastAsia="Times New Roman" w:cs="Calibri"/>
          <w:b/>
          <w:lang w:eastAsia="pl-PL"/>
        </w:rPr>
        <w:t xml:space="preserve">    </w:t>
      </w:r>
      <w:r>
        <w:rPr>
          <w:rFonts w:eastAsia="Times New Roman" w:cs="Calibri"/>
          <w:lang w:eastAsia="pl-PL"/>
        </w:rPr>
        <w:t>cenach lub kosztach zawartych w ofertach.</w:t>
      </w:r>
    </w:p>
    <w:p w14:paraId="0A1CF6E4" w14:textId="66121D06" w:rsidR="006A1004" w:rsidRDefault="006A1004" w:rsidP="006A1004">
      <w:pPr>
        <w:spacing w:before="360" w:after="40" w:line="360" w:lineRule="auto"/>
        <w:ind w:left="567" w:hanging="709"/>
        <w:rPr>
          <w:rFonts w:eastAsia="Cambria" w:cs="Calibri"/>
          <w:b/>
        </w:rPr>
      </w:pPr>
      <w:r>
        <w:rPr>
          <w:rFonts w:eastAsia="Cambria" w:cs="Calibri"/>
          <w:b/>
        </w:rPr>
        <w:t>XVII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OPIS KRYTERIÓW, KTÓRYMI ZAMAWIAJĄCY BĘDZIE SIĘ KIEROWAŁ PRZY WYBORZE OFERTY, WRAZ Z PODANIEM WAG TYCH KRYTERIÓW I SPOSOBU OCENY OFERT</w:t>
      </w:r>
    </w:p>
    <w:p w14:paraId="14384B11" w14:textId="77777777" w:rsidR="006A1004" w:rsidRDefault="006A1004">
      <w:pPr>
        <w:numPr>
          <w:ilvl w:val="0"/>
          <w:numId w:val="25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Przy wyborze najkorzystniejszej oferty Zamawiający będzie się kierował następującymi kryteriami oceny ofert </w:t>
      </w:r>
      <w:r>
        <w:rPr>
          <w:rFonts w:eastAsia="Times New Roman" w:cs="Calibri"/>
          <w:b/>
          <w:lang w:eastAsia="pl-PL"/>
        </w:rPr>
        <w:t>:</w:t>
      </w:r>
    </w:p>
    <w:p w14:paraId="4EA49488" w14:textId="77777777" w:rsidR="006A1004" w:rsidRDefault="006A1004">
      <w:pPr>
        <w:numPr>
          <w:ilvl w:val="1"/>
          <w:numId w:val="25"/>
        </w:numPr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Cena (C) - waga punktowa 60.</w:t>
      </w:r>
    </w:p>
    <w:p w14:paraId="1AE2F894" w14:textId="77777777" w:rsidR="006A1004" w:rsidRDefault="006A1004">
      <w:pPr>
        <w:numPr>
          <w:ilvl w:val="1"/>
          <w:numId w:val="25"/>
        </w:numPr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Czas przystąpienia do usunięcia awarii i uszkodzeń (T) – waga punktowa 40.</w:t>
      </w:r>
    </w:p>
    <w:p w14:paraId="10671112" w14:textId="77777777" w:rsidR="006A1004" w:rsidRDefault="006A1004">
      <w:pPr>
        <w:numPr>
          <w:ilvl w:val="0"/>
          <w:numId w:val="25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Ocenie w oparciu o ww. kryteria oceny ofert poddawane są wyłącznie oferty niepodlegające odrzuceniu.</w:t>
      </w:r>
    </w:p>
    <w:p w14:paraId="5D06A811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trakcie oceny ofert, kolejno ocenianym ofertom, zostaną przyznane punkty wg poniższego wzoru:</w:t>
      </w:r>
    </w:p>
    <w:p w14:paraId="636A8DC8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P = C + T</w:t>
      </w:r>
    </w:p>
    <w:p w14:paraId="09CE2A4B" w14:textId="77777777" w:rsidR="006A1004" w:rsidRDefault="006A1004" w:rsidP="006A1004">
      <w:pPr>
        <w:spacing w:after="0" w:line="360" w:lineRule="auto"/>
        <w:ind w:left="360" w:hanging="76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Suma punktów (P) stanowi sumę „Ceny” C i „</w:t>
      </w:r>
      <w:bookmarkStart w:id="23" w:name="_Hlk150253736"/>
      <w:r>
        <w:rPr>
          <w:rFonts w:eastAsia="Times New Roman" w:cs="Calibri"/>
          <w:b/>
          <w:lang w:eastAsia="pl-PL"/>
        </w:rPr>
        <w:t>Czas przystąpienia do usunięcia awarii i uszkodzeń</w:t>
      </w:r>
      <w:bookmarkEnd w:id="23"/>
      <w:r>
        <w:rPr>
          <w:rFonts w:eastAsia="Times New Roman" w:cs="Calibri"/>
          <w:b/>
          <w:lang w:eastAsia="pl-PL"/>
        </w:rPr>
        <w:t>” T.</w:t>
      </w:r>
    </w:p>
    <w:p w14:paraId="453943A8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Kryterium „Cena ” C: </w:t>
      </w:r>
    </w:p>
    <w:p w14:paraId="40E557A7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tym kryterium można maksymalnie uzyskać 60 punktów. Do oceny ofert będzie brana szacunkowa wartość brutto za wykonanie zamówienia określona przez Wykonawcę w formularzu OFERTA.</w:t>
      </w:r>
    </w:p>
    <w:p w14:paraId="3960706B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lang w:eastAsia="pl-PL"/>
        </w:rPr>
      </w:pPr>
      <w:bookmarkStart w:id="24" w:name="_Hlk119395262"/>
      <w:r>
        <w:rPr>
          <w:rFonts w:eastAsia="Times New Roman" w:cs="Calibri"/>
          <w:lang w:eastAsia="pl-PL"/>
        </w:rPr>
        <w:t>W trakcie oceny ofert, kolejno ocenianym ofertom, zostaną przyznane punkty w kryterium „Cena” C wg poniższego wzoru</w:t>
      </w:r>
      <w:bookmarkEnd w:id="24"/>
      <w:r>
        <w:rPr>
          <w:rFonts w:eastAsia="Times New Roman" w:cs="Calibri"/>
          <w:lang w:eastAsia="pl-PL"/>
        </w:rPr>
        <w:t>:</w:t>
      </w:r>
    </w:p>
    <w:p w14:paraId="27D969EA" w14:textId="77777777" w:rsidR="00B07E33" w:rsidRDefault="00B07E33" w:rsidP="006A1004">
      <w:pPr>
        <w:spacing w:after="0" w:line="360" w:lineRule="auto"/>
        <w:ind w:left="360"/>
        <w:rPr>
          <w:rFonts w:eastAsia="Times New Roman" w:cs="Calibri"/>
          <w:lang w:eastAsia="pl-PL"/>
        </w:rPr>
      </w:pPr>
    </w:p>
    <w:p w14:paraId="38F4BE41" w14:textId="77777777" w:rsidR="00B07E33" w:rsidRDefault="00B07E33" w:rsidP="006A1004">
      <w:pPr>
        <w:spacing w:after="0" w:line="360" w:lineRule="auto"/>
        <w:ind w:left="360"/>
        <w:rPr>
          <w:rFonts w:eastAsia="Times New Roman" w:cs="Calibri"/>
          <w:lang w:eastAsia="pl-PL"/>
        </w:rPr>
      </w:pPr>
    </w:p>
    <w:p w14:paraId="43C58F0A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sz w:val="20"/>
          <w:szCs w:val="20"/>
          <w:lang w:eastAsia="pl-PL"/>
        </w:rPr>
      </w:pPr>
    </w:p>
    <w:p w14:paraId="0D0D4821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b/>
          <w:sz w:val="20"/>
          <w:szCs w:val="20"/>
          <w:lang w:eastAsia="pl-PL"/>
        </w:rPr>
      </w:pPr>
      <w:bookmarkStart w:id="25" w:name="_Hlk119395297"/>
      <w:r>
        <w:rPr>
          <w:rFonts w:eastAsia="Times New Roman" w:cs="Calibri"/>
          <w:b/>
          <w:sz w:val="20"/>
          <w:szCs w:val="20"/>
          <w:lang w:eastAsia="pl-PL"/>
        </w:rPr>
        <w:lastRenderedPageBreak/>
        <w:t xml:space="preserve">                     Najniższa oferowana szacunkowa wartość brutto spośród wszystkich ocenianych ofert</w:t>
      </w:r>
    </w:p>
    <w:p w14:paraId="5194D721" w14:textId="62BE4BE6" w:rsidR="006A1004" w:rsidRDefault="006A1004" w:rsidP="006A1004">
      <w:pPr>
        <w:spacing w:after="0" w:line="360" w:lineRule="auto"/>
        <w:ind w:left="360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„Cena” C = ---------------------------------------------------------------------------------------------------------------------  x 60</w:t>
      </w:r>
    </w:p>
    <w:p w14:paraId="560DEF38" w14:textId="77777777" w:rsidR="006A1004" w:rsidRDefault="006A1004" w:rsidP="006A1004">
      <w:pPr>
        <w:spacing w:after="0" w:line="360" w:lineRule="auto"/>
        <w:ind w:left="360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                                                  Oferowana szacunkowa wartość brutto ocenianej oferty</w:t>
      </w:r>
    </w:p>
    <w:bookmarkEnd w:id="25"/>
    <w:p w14:paraId="6F9F1633" w14:textId="77777777" w:rsidR="006A1004" w:rsidRDefault="006A1004" w:rsidP="006A1004">
      <w:pPr>
        <w:spacing w:after="0" w:line="360" w:lineRule="auto"/>
        <w:ind w:left="284" w:hanging="142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="Calibri"/>
          <w:b/>
          <w:bCs/>
          <w:u w:val="single"/>
          <w:lang w:eastAsia="pl-PL"/>
        </w:rPr>
        <w:br/>
        <w:t>Kryterium „</w:t>
      </w:r>
      <w:r>
        <w:rPr>
          <w:rFonts w:eastAsia="Times New Roman" w:cs="Calibri"/>
          <w:b/>
          <w:u w:val="single"/>
          <w:lang w:eastAsia="pl-PL"/>
        </w:rPr>
        <w:t>Czas przystąpienia do usunięcia awarii i uszkodzeń</w:t>
      </w:r>
      <w:r>
        <w:rPr>
          <w:rFonts w:eastAsia="Times New Roman" w:cs="Calibri"/>
          <w:b/>
          <w:bCs/>
          <w:u w:val="single"/>
          <w:lang w:eastAsia="pl-PL"/>
        </w:rPr>
        <w:t>” T:</w:t>
      </w:r>
    </w:p>
    <w:p w14:paraId="4523A115" w14:textId="77777777" w:rsidR="006A1004" w:rsidRDefault="006A1004" w:rsidP="006A1004">
      <w:pPr>
        <w:pStyle w:val="Standard"/>
        <w:tabs>
          <w:tab w:val="left" w:pos="568"/>
        </w:tabs>
        <w:spacing w:before="120" w:after="0" w:line="360" w:lineRule="auto"/>
        <w:ind w:left="284"/>
        <w:jc w:val="both"/>
      </w:pPr>
      <w:r>
        <w:rPr>
          <w:rFonts w:eastAsia="Times New Roman"/>
          <w:lang w:eastAsia="pl-PL"/>
        </w:rPr>
        <w:t xml:space="preserve">W tym kryterium można maksymalnie uzyskać 40 punktów. </w:t>
      </w:r>
      <w:r>
        <w:rPr>
          <w:rFonts w:eastAsia="Times New Roman"/>
          <w:bCs/>
          <w:lang w:eastAsia="pl-PL"/>
        </w:rPr>
        <w:t xml:space="preserve">W ramach kryterium „Czas przystąpienia do usunięcia awarii i uszkodzeń” T </w:t>
      </w:r>
      <w:r>
        <w:rPr>
          <w:bCs/>
          <w:color w:val="00000A"/>
        </w:rPr>
        <w:t>przy ocenie ofert Zamawiający</w:t>
      </w:r>
      <w:r>
        <w:rPr>
          <w:color w:val="00000A"/>
        </w:rPr>
        <w:t xml:space="preserve"> będzie kierował się ilością przyznanych punktów, na podstawie czasu przystąpienia do usunięcia awarii i uszkodzeń zdeklarowanego przez Wykonawcę w formularzu OFERTA.</w:t>
      </w:r>
    </w:p>
    <w:p w14:paraId="02E77488" w14:textId="77777777" w:rsidR="006A1004" w:rsidRDefault="006A1004" w:rsidP="006A1004">
      <w:pPr>
        <w:tabs>
          <w:tab w:val="left" w:pos="708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Calibri"/>
          <w:bCs/>
          <w:color w:val="00000A"/>
          <w:kern w:val="3"/>
          <w:lang w:eastAsia="zh-CN"/>
        </w:rPr>
      </w:pPr>
      <w:r>
        <w:rPr>
          <w:rFonts w:eastAsia="SimSun" w:cs="Calibri"/>
          <w:bCs/>
          <w:color w:val="00000A"/>
          <w:kern w:val="3"/>
          <w:lang w:eastAsia="zh-CN"/>
        </w:rPr>
        <w:t>Wykonawca może zaproponować następujący czas przystąpienie do usunięcia awarii w godzinach – 48, 24, 12.</w:t>
      </w:r>
    </w:p>
    <w:p w14:paraId="046E26FA" w14:textId="77777777" w:rsidR="006A1004" w:rsidRDefault="006A1004" w:rsidP="006A1004">
      <w:pPr>
        <w:tabs>
          <w:tab w:val="left" w:pos="708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SimSun" w:cs="Calibri"/>
          <w:bCs/>
          <w:color w:val="00000A"/>
          <w:kern w:val="3"/>
          <w:lang w:eastAsia="zh-CN"/>
        </w:rPr>
        <w:t>Liczba punktów w kryterium „</w:t>
      </w:r>
      <w:r>
        <w:rPr>
          <w:rFonts w:eastAsia="SimSun" w:cs="Calibri"/>
          <w:color w:val="00000A"/>
          <w:kern w:val="3"/>
          <w:lang w:eastAsia="zh-CN"/>
        </w:rPr>
        <w:t>czas przystąpienia do usunięcia awarii i uszkodzeń</w:t>
      </w:r>
      <w:r>
        <w:rPr>
          <w:rFonts w:eastAsia="SimSun" w:cs="Calibri"/>
          <w:bCs/>
          <w:color w:val="00000A"/>
          <w:kern w:val="3"/>
          <w:lang w:eastAsia="zh-CN"/>
        </w:rPr>
        <w:t>” zostanie przyznana w następujący sposób:</w:t>
      </w:r>
    </w:p>
    <w:p w14:paraId="10DA06B0" w14:textId="77777777" w:rsidR="006A1004" w:rsidRDefault="006A1004">
      <w:pPr>
        <w:widowControl w:val="0"/>
        <w:numPr>
          <w:ilvl w:val="0"/>
          <w:numId w:val="27"/>
        </w:numPr>
        <w:tabs>
          <w:tab w:val="left" w:pos="70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SimSun" w:cs="Calibri"/>
          <w:bCs/>
          <w:color w:val="00000A"/>
          <w:kern w:val="3"/>
          <w:lang w:eastAsia="zh-CN"/>
        </w:rPr>
        <w:t xml:space="preserve">Zadeklarowany czas </w:t>
      </w:r>
      <w:r>
        <w:rPr>
          <w:rFonts w:eastAsia="SimSun" w:cs="Calibri"/>
          <w:color w:val="00000A"/>
          <w:kern w:val="3"/>
          <w:lang w:eastAsia="zh-CN"/>
        </w:rPr>
        <w:t>przystąpienia do usunięcia awarii i uszkodzeń</w:t>
      </w:r>
      <w:r>
        <w:rPr>
          <w:rFonts w:eastAsia="SimSun" w:cs="Calibri"/>
          <w:bCs/>
          <w:color w:val="00000A"/>
          <w:kern w:val="3"/>
          <w:lang w:eastAsia="zh-CN"/>
        </w:rPr>
        <w:t xml:space="preserve"> 48 godzin, licząc od zawiadomienia – 0 pkt,</w:t>
      </w:r>
    </w:p>
    <w:p w14:paraId="173F4B72" w14:textId="77777777" w:rsidR="006A1004" w:rsidRDefault="006A1004">
      <w:pPr>
        <w:widowControl w:val="0"/>
        <w:numPr>
          <w:ilvl w:val="0"/>
          <w:numId w:val="28"/>
        </w:numPr>
        <w:tabs>
          <w:tab w:val="left" w:pos="70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SimSun" w:cs="Calibri"/>
          <w:bCs/>
          <w:color w:val="00000A"/>
          <w:kern w:val="3"/>
          <w:lang w:eastAsia="zh-CN"/>
        </w:rPr>
        <w:t xml:space="preserve">Zadeklarowany czas </w:t>
      </w:r>
      <w:r>
        <w:rPr>
          <w:rFonts w:eastAsia="SimSun" w:cs="Calibri"/>
          <w:color w:val="00000A"/>
          <w:kern w:val="3"/>
          <w:lang w:eastAsia="zh-CN"/>
        </w:rPr>
        <w:t>przystąpienia do usunięcia awarii i uszkodzeń</w:t>
      </w:r>
      <w:r>
        <w:rPr>
          <w:rFonts w:eastAsia="SimSun" w:cs="Calibri"/>
          <w:bCs/>
          <w:color w:val="00000A"/>
          <w:kern w:val="3"/>
          <w:lang w:eastAsia="zh-CN"/>
        </w:rPr>
        <w:t xml:space="preserve"> 24 godziny, licząc od zawiadomienia – 20 pkt,</w:t>
      </w:r>
    </w:p>
    <w:p w14:paraId="723E23DF" w14:textId="77777777" w:rsidR="006A1004" w:rsidRDefault="006A1004">
      <w:pPr>
        <w:widowControl w:val="0"/>
        <w:numPr>
          <w:ilvl w:val="0"/>
          <w:numId w:val="28"/>
        </w:numPr>
        <w:tabs>
          <w:tab w:val="left" w:pos="70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SimSun" w:cs="Calibri"/>
          <w:bCs/>
          <w:color w:val="00000A"/>
          <w:kern w:val="3"/>
          <w:lang w:eastAsia="zh-CN"/>
        </w:rPr>
        <w:t xml:space="preserve">Zadeklarowany czas </w:t>
      </w:r>
      <w:r>
        <w:rPr>
          <w:rFonts w:eastAsia="SimSun" w:cs="Calibri"/>
          <w:color w:val="00000A"/>
          <w:kern w:val="3"/>
          <w:lang w:eastAsia="zh-CN"/>
        </w:rPr>
        <w:t>przystąpienia do usunięcia awarii i uszkodzeń</w:t>
      </w:r>
      <w:r>
        <w:rPr>
          <w:rFonts w:eastAsia="SimSun" w:cs="Calibri"/>
          <w:bCs/>
          <w:color w:val="00000A"/>
          <w:kern w:val="3"/>
          <w:lang w:eastAsia="zh-CN"/>
        </w:rPr>
        <w:t xml:space="preserve"> 12 godzin, licząc od zawiadomienia – 40 pkt.</w:t>
      </w:r>
    </w:p>
    <w:p w14:paraId="54F32732" w14:textId="77777777" w:rsidR="006A1004" w:rsidRDefault="006A1004" w:rsidP="006A1004">
      <w:pPr>
        <w:tabs>
          <w:tab w:val="left" w:pos="708"/>
        </w:tabs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eastAsia="SimSun" w:cs="Calibri"/>
          <w:bCs/>
          <w:color w:val="00000A"/>
          <w:kern w:val="3"/>
          <w:lang w:eastAsia="zh-CN"/>
        </w:rPr>
      </w:pPr>
      <w:r>
        <w:rPr>
          <w:rFonts w:eastAsia="SimSun" w:cs="Calibri"/>
          <w:bCs/>
          <w:color w:val="00000A"/>
          <w:kern w:val="3"/>
          <w:lang w:eastAsia="zh-CN"/>
        </w:rPr>
        <w:t>Zamawiający nie dopuszcza zaoferowania okresów pośrednich.</w:t>
      </w:r>
    </w:p>
    <w:p w14:paraId="0F339118" w14:textId="77777777" w:rsidR="006A1004" w:rsidRDefault="006A1004" w:rsidP="006A1004">
      <w:pPr>
        <w:tabs>
          <w:tab w:val="left" w:pos="708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Calibri"/>
          <w:kern w:val="3"/>
          <w:lang w:eastAsia="zh-CN"/>
        </w:rPr>
      </w:pPr>
      <w:r>
        <w:rPr>
          <w:rFonts w:eastAsia="SimSun" w:cs="Calibri"/>
          <w:color w:val="00000A"/>
          <w:kern w:val="3"/>
          <w:lang w:eastAsia="zh-CN"/>
        </w:rPr>
        <w:t xml:space="preserve">W przypadku błędnego wypełnienia formularza OFERTA w zakresie kryterium  „czas przystąpienia do usunięcia awarii i uszkodzeń” (T) tj. braku wskazania, bądź wskazania innego niż opisany powyżej czas, </w:t>
      </w:r>
      <w:r>
        <w:rPr>
          <w:rFonts w:eastAsia="Times New Roman" w:cs="Calibri"/>
          <w:bCs/>
          <w:lang w:eastAsia="pl-PL"/>
        </w:rPr>
        <w:t xml:space="preserve">nie skutkuje odrzuceniem oferty na podstawie art. 226 ust. 1 pkt 5 ustawy Pzp, jako treść oferty niezgodna z warunkami zamówienia, </w:t>
      </w:r>
      <w:r>
        <w:rPr>
          <w:rFonts w:eastAsia="SimSun" w:cs="Calibri"/>
          <w:color w:val="00000A"/>
          <w:kern w:val="3"/>
          <w:lang w:eastAsia="zh-CN"/>
        </w:rPr>
        <w:t>oferta otrzyma 0 pkt w tym kryterium, a czas przystąpienia do usunięcia awarii i uszkodzeń zostanie przyjęty jako maksymalny (48 godzin).</w:t>
      </w:r>
    </w:p>
    <w:p w14:paraId="4851F6B9" w14:textId="77777777" w:rsidR="006A1004" w:rsidRDefault="006A1004">
      <w:pPr>
        <w:numPr>
          <w:ilvl w:val="0"/>
          <w:numId w:val="25"/>
        </w:num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Punktacja przyznawana ofertom będzie liczona z dokładnością do dwóch miejsc po przecinku.</w:t>
      </w:r>
    </w:p>
    <w:p w14:paraId="0B72E91B" w14:textId="77777777" w:rsidR="006A1004" w:rsidRDefault="006A1004">
      <w:pPr>
        <w:numPr>
          <w:ilvl w:val="0"/>
          <w:numId w:val="25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 ofertę najkorzystniejszą zostanie uznana oferta, która uzyska najwyższą sumaryczną liczbę punktów po zastosowaniu wszystkich kryteriów oceny ofert.</w:t>
      </w:r>
    </w:p>
    <w:p w14:paraId="526578BD" w14:textId="77777777" w:rsidR="006A1004" w:rsidRDefault="006A1004">
      <w:pPr>
        <w:numPr>
          <w:ilvl w:val="0"/>
          <w:numId w:val="25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19D5D2E3" w14:textId="77777777" w:rsidR="006A1004" w:rsidRDefault="006A1004">
      <w:pPr>
        <w:numPr>
          <w:ilvl w:val="0"/>
          <w:numId w:val="25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toku badania i oceny ofert Zamawiający może żądać od Wykonawców wyjaśnień dotyczących treści złożonych ofert oraz przedmiotowych środków dowodowych lub innych składanych dokumentów lub oświadczeń.</w:t>
      </w:r>
    </w:p>
    <w:p w14:paraId="3B081B58" w14:textId="77777777" w:rsidR="006A1004" w:rsidRDefault="006A1004">
      <w:pPr>
        <w:numPr>
          <w:ilvl w:val="0"/>
          <w:numId w:val="25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Zamawiający udzieli zamówienia Wykonawcy, którego oferta zostanie uznana za najkorzystniejszą.</w:t>
      </w:r>
    </w:p>
    <w:p w14:paraId="410DC062" w14:textId="338E5759" w:rsidR="006A1004" w:rsidRDefault="006A1004" w:rsidP="006A1004">
      <w:pPr>
        <w:spacing w:before="360" w:after="40" w:line="360" w:lineRule="auto"/>
        <w:ind w:left="567" w:hanging="709"/>
        <w:rPr>
          <w:rFonts w:eastAsia="Cambria" w:cs="Calibri"/>
          <w:b/>
        </w:rPr>
      </w:pPr>
      <w:r>
        <w:rPr>
          <w:rFonts w:eastAsia="Cambria" w:cs="Calibri"/>
          <w:b/>
        </w:rPr>
        <w:t>X</w:t>
      </w:r>
      <w:r w:rsidR="00DD3D50">
        <w:rPr>
          <w:rFonts w:eastAsia="Cambria" w:cs="Calibri"/>
          <w:b/>
        </w:rPr>
        <w:t>IX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INFORMACJE O FORMALNOŚCIACH, JAKIE MUSZĄ ZOSTAĆ DOPEŁNIONE PO WYBORZE OFERTY W CELU ZAWARCIA UMOWY W SPRAWIE ZAMÓWIENIA PUBLICZNEGO</w:t>
      </w:r>
    </w:p>
    <w:p w14:paraId="479A3908" w14:textId="77777777" w:rsidR="006A1004" w:rsidRDefault="006A1004">
      <w:pPr>
        <w:numPr>
          <w:ilvl w:val="0"/>
          <w:numId w:val="29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zawiera umowę w sprawie zamówienia publicznego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28AC20D" w14:textId="77777777" w:rsidR="006A1004" w:rsidRDefault="006A1004">
      <w:pPr>
        <w:numPr>
          <w:ilvl w:val="0"/>
          <w:numId w:val="29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Zamawiający może zawrzeć umowę w sprawie zamówienia publicznego przed upływem terminu, o którym mowa w pkt 1 niniejszego rozdziału, jeżeli w postępowaniu o udzielenie zamówienia prowadzonym w trybie podstawowym złożono tylko jedną ofertę.</w:t>
      </w:r>
    </w:p>
    <w:p w14:paraId="20430D8B" w14:textId="77777777" w:rsidR="006A1004" w:rsidRDefault="006A1004">
      <w:pPr>
        <w:numPr>
          <w:ilvl w:val="0"/>
          <w:numId w:val="29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Wykonawca będzie zobowiązany do podpisania umowy w miejscu i terminie wskazanym przez Zamawiającego.</w:t>
      </w:r>
    </w:p>
    <w:p w14:paraId="476B5667" w14:textId="77777777" w:rsidR="006A1004" w:rsidRDefault="006A1004">
      <w:pPr>
        <w:numPr>
          <w:ilvl w:val="0"/>
          <w:numId w:val="29"/>
        </w:numPr>
        <w:spacing w:after="0" w:line="360" w:lineRule="auto"/>
        <w:ind w:left="426" w:hanging="426"/>
        <w:rPr>
          <w:rFonts w:eastAsia="Cambria" w:cs="Calibri"/>
        </w:rPr>
      </w:pPr>
      <w:r>
        <w:rPr>
          <w:rFonts w:eastAsia="Cambria" w:cs="Calibri"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7BDE9424" w14:textId="76B9CFAA" w:rsidR="006A1004" w:rsidRDefault="006A1004" w:rsidP="006A1004">
      <w:pPr>
        <w:spacing w:before="360" w:after="40" w:line="360" w:lineRule="auto"/>
        <w:ind w:left="567" w:hanging="567"/>
        <w:rPr>
          <w:rFonts w:eastAsia="Cambria" w:cs="Calibri"/>
          <w:b/>
        </w:rPr>
      </w:pPr>
      <w:r>
        <w:rPr>
          <w:rFonts w:eastAsia="Cambria" w:cs="Calibri"/>
          <w:b/>
        </w:rPr>
        <w:t>XX.</w:t>
      </w:r>
      <w:r>
        <w:rPr>
          <w:rFonts w:eastAsia="Cambria" w:cs="Calibri"/>
          <w:b/>
        </w:rPr>
        <w:tab/>
        <w:t>WYMAGANIA DOTYCZĄCE ZABEZPIECZENIA NALEŻYTEGO WYKONANIA UMOWY</w:t>
      </w:r>
    </w:p>
    <w:p w14:paraId="24E62A68" w14:textId="77777777" w:rsidR="006A1004" w:rsidRDefault="006A1004" w:rsidP="003762B5">
      <w:pPr>
        <w:suppressAutoHyphens/>
        <w:spacing w:after="0" w:line="360" w:lineRule="auto"/>
        <w:ind w:left="426"/>
        <w:rPr>
          <w:rFonts w:eastAsia="Times New Roman" w:cs="Calibri"/>
          <w:u w:val="single"/>
          <w:lang w:eastAsia="ar-SA"/>
        </w:rPr>
      </w:pPr>
      <w:r>
        <w:rPr>
          <w:rFonts w:eastAsia="Times New Roman" w:cs="Calibri"/>
          <w:lang w:eastAsia="ar-SA"/>
        </w:rPr>
        <w:t>Zamawiający nie żąda wniesienia zabezpieczenia należytego wykonania umowy.</w:t>
      </w:r>
    </w:p>
    <w:p w14:paraId="2CF59F0A" w14:textId="5160A0E5" w:rsidR="006A1004" w:rsidRDefault="006A1004" w:rsidP="006A1004">
      <w:pPr>
        <w:spacing w:before="360" w:after="40" w:line="360" w:lineRule="auto"/>
        <w:ind w:left="567" w:hanging="567"/>
        <w:rPr>
          <w:rFonts w:eastAsia="Cambria" w:cs="Calibri"/>
          <w:b/>
        </w:rPr>
      </w:pPr>
      <w:r>
        <w:rPr>
          <w:rFonts w:eastAsia="Cambria" w:cs="Calibri"/>
          <w:b/>
        </w:rPr>
        <w:t>XX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INFORMACJE O TREŚCI ZAWIERANEJ UMOWY ORAZ MOŻLIWOŚCI JEJ ZMIANY</w:t>
      </w:r>
    </w:p>
    <w:p w14:paraId="65E31281" w14:textId="77777777" w:rsidR="006A1004" w:rsidRDefault="006A1004">
      <w:pPr>
        <w:numPr>
          <w:ilvl w:val="0"/>
          <w:numId w:val="31"/>
        </w:numPr>
        <w:spacing w:after="0" w:line="360" w:lineRule="auto"/>
        <w:ind w:left="426" w:hanging="426"/>
      </w:pPr>
      <w:r>
        <w:t xml:space="preserve">Wybrany Wykonawca jest zobowiązany do zawarcia umowy w sprawie zamówienia publicznego na warunkach określonych we wzorze umowy, stanowiącym </w:t>
      </w:r>
      <w:r>
        <w:rPr>
          <w:b/>
          <w:bCs/>
        </w:rPr>
        <w:t>załącznik nr 3 do SWZ</w:t>
      </w:r>
      <w:r>
        <w:t>.</w:t>
      </w:r>
    </w:p>
    <w:p w14:paraId="5349D0D4" w14:textId="77777777" w:rsidR="006A1004" w:rsidRDefault="006A1004">
      <w:pPr>
        <w:numPr>
          <w:ilvl w:val="0"/>
          <w:numId w:val="31"/>
        </w:numPr>
        <w:spacing w:after="0" w:line="360" w:lineRule="auto"/>
        <w:ind w:left="426" w:hanging="426"/>
      </w:pPr>
      <w:r>
        <w:t>Zakres świadczenia Wykonawcy wynikający z umowy jest tożsamy z jego zobowiązaniem zawartym w ofercie.</w:t>
      </w:r>
    </w:p>
    <w:p w14:paraId="51DD396B" w14:textId="77777777" w:rsidR="006A1004" w:rsidRDefault="006A1004">
      <w:pPr>
        <w:numPr>
          <w:ilvl w:val="0"/>
          <w:numId w:val="31"/>
        </w:numPr>
        <w:spacing w:after="0" w:line="360" w:lineRule="auto"/>
        <w:ind w:left="426" w:hanging="426"/>
      </w:pPr>
      <w:r>
        <w:t>Zamawiający przewiduje możliwość zmiany zawartej umowy w stosunku do treści wybranej oferty w zakresie wskazanym we wzorze umowy.</w:t>
      </w:r>
    </w:p>
    <w:p w14:paraId="2EF0A6FF" w14:textId="77777777" w:rsidR="006A1004" w:rsidRDefault="006A1004">
      <w:pPr>
        <w:numPr>
          <w:ilvl w:val="0"/>
          <w:numId w:val="31"/>
        </w:numPr>
        <w:spacing w:after="0" w:line="360" w:lineRule="auto"/>
        <w:ind w:left="426" w:hanging="426"/>
        <w:rPr>
          <w:lang w:eastAsia="pl-PL"/>
        </w:rPr>
      </w:pPr>
      <w:r>
        <w:t>Zmiana umowy wymaga</w:t>
      </w:r>
      <w:r>
        <w:rPr>
          <w:lang w:eastAsia="pl-PL"/>
        </w:rPr>
        <w:t xml:space="preserve"> dla swej ważności, pod rygorem nieważności, zachowania formy pisemnej.</w:t>
      </w:r>
    </w:p>
    <w:p w14:paraId="61435868" w14:textId="03096004" w:rsidR="006A1004" w:rsidRDefault="006A1004" w:rsidP="00DD3D50">
      <w:pPr>
        <w:spacing w:before="360" w:after="40" w:line="360" w:lineRule="auto"/>
        <w:ind w:left="709" w:hanging="709"/>
        <w:rPr>
          <w:rFonts w:eastAsia="Cambria" w:cs="Calibri"/>
          <w:b/>
        </w:rPr>
      </w:pPr>
      <w:r>
        <w:rPr>
          <w:rFonts w:eastAsia="Cambria" w:cs="Calibri"/>
          <w:b/>
        </w:rPr>
        <w:t>XXI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.</w:t>
      </w:r>
      <w:r>
        <w:rPr>
          <w:rFonts w:eastAsia="Cambria" w:cs="Calibri"/>
          <w:b/>
        </w:rPr>
        <w:tab/>
        <w:t>POUCZENIE O ŚRODKACH OCHRONY PRAWNEJ</w:t>
      </w:r>
    </w:p>
    <w:p w14:paraId="6FA36A77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Środki ochrony prawnej określone w niniejszym rozdziale przysługują Wykonawcy, uczestnikowi konkursu oraz innemu podmiotowi, jeżeli ma lub miał interes w uzyskaniu zamówienia lub </w:t>
      </w:r>
      <w:r>
        <w:rPr>
          <w:rFonts w:eastAsia="Times New Roman" w:cs="Calibri"/>
          <w:lang w:eastAsia="pl-PL"/>
        </w:rPr>
        <w:lastRenderedPageBreak/>
        <w:t xml:space="preserve">nagrody w konkursie oraz poniósł lub może ponieść szkodę w wyniku naruszenia przez Zamawiającego przepisów ustawy Pzp. </w:t>
      </w:r>
    </w:p>
    <w:p w14:paraId="6B384B84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69B6038F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przysługuje na:</w:t>
      </w:r>
    </w:p>
    <w:p w14:paraId="06B3617D" w14:textId="77777777" w:rsidR="006A1004" w:rsidRDefault="006A1004">
      <w:pPr>
        <w:numPr>
          <w:ilvl w:val="1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niezgodną z przepisami ustawy czynność Zamawiającego, podjętą w postępowaniu o udzielenie zamówienia, w tym na projektowane postanowienie umowy,</w:t>
      </w:r>
    </w:p>
    <w:p w14:paraId="2AAFB867" w14:textId="77777777" w:rsidR="006A1004" w:rsidRDefault="006A1004">
      <w:pPr>
        <w:numPr>
          <w:ilvl w:val="1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zaniechanie czynności w postępowaniu o udzielenie zamówienia, do której Zamawiający był obowiązany na podstawie ustawy Pzp.</w:t>
      </w:r>
    </w:p>
    <w:p w14:paraId="3241FF8A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8F52CD9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60C640E5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wnosi się w terminie:</w:t>
      </w:r>
    </w:p>
    <w:p w14:paraId="30B476A5" w14:textId="77777777" w:rsidR="006A1004" w:rsidRDefault="006A1004">
      <w:pPr>
        <w:numPr>
          <w:ilvl w:val="1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6386F89" w14:textId="77777777" w:rsidR="006A1004" w:rsidRDefault="006A1004">
      <w:pPr>
        <w:numPr>
          <w:ilvl w:val="1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 dni od dnia przekazania informacji o czynności Zamawiającego stanowiącej podstawę jego wniesienia, jeżeli informacja została przekazana w sposób inny niż określony w ppkt 1 niniejszego punktu.</w:t>
      </w:r>
    </w:p>
    <w:p w14:paraId="0E1B9B36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541E222F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orzeczenie Izby oraz postanowienie Prezesa Izby, o którym mowa w art. 519 ust. 1 ustawy Pzp, stronom oraz uczestnikom postępowania odwoławczego przysługuje skarga do sądu.</w:t>
      </w:r>
    </w:p>
    <w:p w14:paraId="23124E6D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10576DEA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Skargę wnosi się do Sądu Okręgowego w Warszawie - sądu zamówień publicznych, zwanego dalej "sądem zamówień publicznych".</w:t>
      </w:r>
    </w:p>
    <w:p w14:paraId="052053F9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23.11.2012 r. - Prawo pocztowe albo wysłanie na adres do doręczeń elektronicznych, o którym mowa w art. 2 pkt 1 ustawy z dnia 18 listopada 2020 r. o doręczeniach elektronicznych, jest równoznaczne z jej wniesieniem.</w:t>
      </w:r>
    </w:p>
    <w:p w14:paraId="44422025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Prezes Izby przekazuje skargę wraz z aktami postępowania odwoławczego do sądu zamówień publicznych w terminie 7 dni od dnia jej otrzymania.</w:t>
      </w:r>
    </w:p>
    <w:p w14:paraId="37D7F71F" w14:textId="77777777" w:rsidR="006A1004" w:rsidRDefault="006A1004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Środki ochrony prawnej zostały określone w dziale IX ustawy Pzp.</w:t>
      </w:r>
    </w:p>
    <w:p w14:paraId="73302545" w14:textId="19B51F5F" w:rsidR="006A1004" w:rsidRDefault="006A1004" w:rsidP="006A1004">
      <w:pPr>
        <w:spacing w:before="100" w:beforeAutospacing="1" w:after="100" w:afterAutospacing="1" w:line="360" w:lineRule="auto"/>
        <w:ind w:left="567" w:hanging="567"/>
        <w:rPr>
          <w:rFonts w:eastAsia="Cambria" w:cs="Calibri"/>
          <w:b/>
        </w:rPr>
      </w:pPr>
      <w:bookmarkStart w:id="26" w:name="_Hlk99968542"/>
      <w:bookmarkStart w:id="27" w:name="_Hlk75770141"/>
      <w:r>
        <w:rPr>
          <w:rFonts w:eastAsia="Cambria" w:cs="Calibri"/>
          <w:b/>
        </w:rPr>
        <w:t>XXI</w:t>
      </w:r>
      <w:r w:rsidR="00DD3D50">
        <w:rPr>
          <w:rFonts w:eastAsia="Cambria" w:cs="Calibri"/>
          <w:b/>
        </w:rPr>
        <w:t>I</w:t>
      </w:r>
      <w:r>
        <w:rPr>
          <w:rFonts w:eastAsia="Cambria" w:cs="Calibri"/>
          <w:b/>
        </w:rPr>
        <w:t>I.</w:t>
      </w:r>
      <w:r>
        <w:rPr>
          <w:rFonts w:eastAsia="Cambria" w:cs="Calibri"/>
          <w:b/>
        </w:rPr>
        <w:tab/>
        <w:t>WYKAZ ZAŁĄCZNIKÓW DO SWZ</w:t>
      </w:r>
      <w:bookmarkEnd w:id="26"/>
    </w:p>
    <w:bookmarkEnd w:id="27"/>
    <w:p w14:paraId="1912AD13" w14:textId="06FA2A7E" w:rsidR="006A1004" w:rsidRDefault="006A1004" w:rsidP="00B44973">
      <w:pPr>
        <w:suppressAutoHyphens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 nr 1 - Formularz OFERTA</w:t>
      </w:r>
    </w:p>
    <w:p w14:paraId="7C865FAE" w14:textId="77777777" w:rsidR="006A1004" w:rsidRDefault="006A1004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 nr 2 – Oświadczenie o braku podstaw wykluczenia z postępowania</w:t>
      </w:r>
    </w:p>
    <w:p w14:paraId="4A1195BD" w14:textId="77777777" w:rsidR="006A1004" w:rsidRDefault="006A1004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 nr 3 – Wzór umowy</w:t>
      </w:r>
    </w:p>
    <w:bookmarkEnd w:id="0"/>
    <w:p w14:paraId="1FAA537F" w14:textId="77777777" w:rsidR="006A1004" w:rsidRDefault="006A1004" w:rsidP="006A1004">
      <w:p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</w:p>
    <w:p w14:paraId="6451EED3" w14:textId="77777777" w:rsidR="006A1004" w:rsidRDefault="006A1004" w:rsidP="006A1004">
      <w:pPr>
        <w:suppressAutoHyphens/>
        <w:spacing w:after="0" w:line="360" w:lineRule="auto"/>
        <w:ind w:left="426" w:hanging="426"/>
        <w:rPr>
          <w:rFonts w:eastAsia="Times New Roman" w:cs="Calibri"/>
          <w:b/>
          <w:bCs/>
          <w:lang w:eastAsia="pl-PL"/>
        </w:rPr>
      </w:pPr>
    </w:p>
    <w:p w14:paraId="01CF61B9" w14:textId="3D46C39E" w:rsidR="006A1004" w:rsidRDefault="00DF3058" w:rsidP="006A1004">
      <w:pPr>
        <w:suppressAutoHyphens/>
        <w:spacing w:after="0" w:line="360" w:lineRule="auto"/>
        <w:ind w:left="426" w:hanging="426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Zatwierdził:</w:t>
      </w:r>
    </w:p>
    <w:p w14:paraId="3BFF0F6B" w14:textId="200CA92D" w:rsidR="00DF3058" w:rsidRDefault="00DF3058" w:rsidP="006A1004">
      <w:pPr>
        <w:suppressAutoHyphens/>
        <w:spacing w:after="0" w:line="360" w:lineRule="auto"/>
        <w:ind w:left="426" w:hanging="426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Dyrektor Zarządu Infrastruktury Miejskiej w Słupsku</w:t>
      </w:r>
    </w:p>
    <w:p w14:paraId="001B3C7F" w14:textId="716144A5" w:rsidR="00DF3058" w:rsidRDefault="00DF3058" w:rsidP="006A1004">
      <w:pPr>
        <w:suppressAutoHyphens/>
        <w:spacing w:after="0" w:line="360" w:lineRule="auto"/>
        <w:ind w:left="426" w:hanging="426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mgr Tomasz Orłowski</w:t>
      </w:r>
    </w:p>
    <w:p w14:paraId="6460865D" w14:textId="77777777" w:rsidR="009D52F5" w:rsidRDefault="009D52F5"/>
    <w:sectPr w:rsidR="009D52F5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91CB" w14:textId="77777777" w:rsidR="00B07E33" w:rsidRDefault="00B07E33" w:rsidP="00B07E33">
      <w:pPr>
        <w:spacing w:after="0" w:line="240" w:lineRule="auto"/>
      </w:pPr>
      <w:r>
        <w:separator/>
      </w:r>
    </w:p>
  </w:endnote>
  <w:endnote w:type="continuationSeparator" w:id="0">
    <w:p w14:paraId="2A2E6619" w14:textId="77777777" w:rsidR="00B07E33" w:rsidRDefault="00B07E33" w:rsidP="00B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7493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C4A7B7" w14:textId="12E04CC6" w:rsidR="00B07E33" w:rsidRDefault="00B07E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7D539" w14:textId="77777777" w:rsidR="00B07E33" w:rsidRDefault="00B07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63C9" w14:textId="77777777" w:rsidR="00B07E33" w:rsidRDefault="00B07E33" w:rsidP="00B07E33">
      <w:pPr>
        <w:spacing w:after="0" w:line="240" w:lineRule="auto"/>
      </w:pPr>
      <w:r>
        <w:separator/>
      </w:r>
    </w:p>
  </w:footnote>
  <w:footnote w:type="continuationSeparator" w:id="0">
    <w:p w14:paraId="4CD46BFC" w14:textId="77777777" w:rsidR="00B07E33" w:rsidRDefault="00B07E33" w:rsidP="00B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A7C3" w14:textId="17554E46" w:rsidR="00797F60" w:rsidRDefault="00797F60">
    <w:pPr>
      <w:pStyle w:val="Nagwek"/>
    </w:pPr>
    <w:r>
      <w:t>ZP.261.42.2024.ZP6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83D"/>
    <w:multiLevelType w:val="hybridMultilevel"/>
    <w:tmpl w:val="14148542"/>
    <w:lvl w:ilvl="0" w:tplc="BDBED930">
      <w:start w:val="7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2AC6"/>
    <w:multiLevelType w:val="multilevel"/>
    <w:tmpl w:val="4BD225E6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0A8F4C3B"/>
    <w:multiLevelType w:val="hybridMultilevel"/>
    <w:tmpl w:val="F530D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160AB"/>
    <w:multiLevelType w:val="hybridMultilevel"/>
    <w:tmpl w:val="64103B94"/>
    <w:lvl w:ilvl="0" w:tplc="9A1467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20D05"/>
    <w:multiLevelType w:val="hybridMultilevel"/>
    <w:tmpl w:val="49C2E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0B4A"/>
    <w:multiLevelType w:val="hybridMultilevel"/>
    <w:tmpl w:val="920A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4F71"/>
    <w:multiLevelType w:val="hybridMultilevel"/>
    <w:tmpl w:val="EE8E4C7E"/>
    <w:lvl w:ilvl="0" w:tplc="D482FA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0B1EBA"/>
    <w:multiLevelType w:val="hybridMultilevel"/>
    <w:tmpl w:val="9D14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76631"/>
    <w:multiLevelType w:val="hybridMultilevel"/>
    <w:tmpl w:val="5B74C5BE"/>
    <w:lvl w:ilvl="0" w:tplc="24F0663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color w:val="auto"/>
        <w:u w:val="none"/>
        <w:effect w:val="none"/>
      </w:rPr>
    </w:lvl>
    <w:lvl w:ilvl="1" w:tplc="B7001324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4F6817"/>
    <w:multiLevelType w:val="hybridMultilevel"/>
    <w:tmpl w:val="B988232A"/>
    <w:lvl w:ilvl="0" w:tplc="86F632F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FE78BB"/>
    <w:multiLevelType w:val="hybridMultilevel"/>
    <w:tmpl w:val="11789CE6"/>
    <w:name w:val="WW8Num322"/>
    <w:lvl w:ilvl="0" w:tplc="B53E9BFA">
      <w:start w:val="1"/>
      <w:numFmt w:val="decimal"/>
      <w:lvlText w:val="%1)"/>
      <w:lvlJc w:val="left"/>
      <w:pPr>
        <w:ind w:left="39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D251173"/>
    <w:multiLevelType w:val="hybridMultilevel"/>
    <w:tmpl w:val="8544F704"/>
    <w:lvl w:ilvl="0" w:tplc="DA48886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7E40048">
      <w:start w:val="1"/>
      <w:numFmt w:val="lowerLetter"/>
      <w:lvlText w:val="%3)"/>
      <w:lvlJc w:val="left"/>
      <w:pPr>
        <w:ind w:left="180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39C1C36"/>
    <w:multiLevelType w:val="multilevel"/>
    <w:tmpl w:val="E424CEB8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35A373E3"/>
    <w:multiLevelType w:val="hybridMultilevel"/>
    <w:tmpl w:val="96445D98"/>
    <w:lvl w:ilvl="0" w:tplc="04E2CD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97808E0C">
      <w:start w:val="1"/>
      <w:numFmt w:val="bullet"/>
      <w:lvlText w:val=""/>
      <w:lvlJc w:val="righ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533F22"/>
    <w:multiLevelType w:val="hybridMultilevel"/>
    <w:tmpl w:val="88D6D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7CA0"/>
    <w:multiLevelType w:val="hybridMultilevel"/>
    <w:tmpl w:val="CA4203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081392"/>
    <w:multiLevelType w:val="hybridMultilevel"/>
    <w:tmpl w:val="FDBC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A2682"/>
    <w:multiLevelType w:val="hybridMultilevel"/>
    <w:tmpl w:val="B75019EA"/>
    <w:lvl w:ilvl="0" w:tplc="84F885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E6386E"/>
    <w:multiLevelType w:val="multilevel"/>
    <w:tmpl w:val="0BBCA3C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282E"/>
    <w:multiLevelType w:val="hybridMultilevel"/>
    <w:tmpl w:val="42D206E8"/>
    <w:lvl w:ilvl="0" w:tplc="D4A8E922">
      <w:start w:val="9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3CFB1979"/>
    <w:multiLevelType w:val="hybridMultilevel"/>
    <w:tmpl w:val="AE1AC822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7DBCFB62">
      <w:numFmt w:val="decimal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01059E8"/>
    <w:multiLevelType w:val="hybridMultilevel"/>
    <w:tmpl w:val="FF5CF6C4"/>
    <w:lvl w:ilvl="0" w:tplc="5E10F5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4BE0267"/>
    <w:multiLevelType w:val="hybridMultilevel"/>
    <w:tmpl w:val="D3D8B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303FD"/>
    <w:multiLevelType w:val="hybridMultilevel"/>
    <w:tmpl w:val="96FA98A6"/>
    <w:lvl w:ilvl="0" w:tplc="DD50F2C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 w:tplc="9FC23FA2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bCs w:val="0"/>
        <w:color w:val="auto"/>
      </w:rPr>
    </w:lvl>
    <w:lvl w:ilvl="2" w:tplc="97808E0C">
      <w:start w:val="1"/>
      <w:numFmt w:val="bullet"/>
      <w:lvlText w:val=""/>
      <w:lvlJc w:val="righ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6DD40FF"/>
    <w:multiLevelType w:val="multilevel"/>
    <w:tmpl w:val="89F03EFE"/>
    <w:lvl w:ilvl="0">
      <w:start w:val="12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7BA5E55"/>
    <w:multiLevelType w:val="hybridMultilevel"/>
    <w:tmpl w:val="630414E0"/>
    <w:lvl w:ilvl="0" w:tplc="353A6D1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39BE"/>
    <w:multiLevelType w:val="hybridMultilevel"/>
    <w:tmpl w:val="AE1AC822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7DBCFB6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5149C7"/>
    <w:multiLevelType w:val="hybridMultilevel"/>
    <w:tmpl w:val="0D76C842"/>
    <w:lvl w:ilvl="0" w:tplc="019030C8">
      <w:start w:val="2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5494E"/>
    <w:multiLevelType w:val="hybridMultilevel"/>
    <w:tmpl w:val="CC44F198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0B37"/>
    <w:multiLevelType w:val="hybridMultilevel"/>
    <w:tmpl w:val="BD8C3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704858"/>
    <w:multiLevelType w:val="hybridMultilevel"/>
    <w:tmpl w:val="52D8B7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AE5166"/>
    <w:multiLevelType w:val="multilevel"/>
    <w:tmpl w:val="94EA5294"/>
    <w:lvl w:ilvl="0">
      <w:start w:val="1"/>
      <w:numFmt w:val="decimal"/>
      <w:lvlText w:val="%1)"/>
      <w:lvlJc w:val="left"/>
      <w:pPr>
        <w:ind w:left="103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32" w15:restartNumberingAfterBreak="0">
    <w:nsid w:val="67D76FC1"/>
    <w:multiLevelType w:val="hybridMultilevel"/>
    <w:tmpl w:val="13ECBD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EB4418A"/>
    <w:multiLevelType w:val="hybridMultilevel"/>
    <w:tmpl w:val="09F65D58"/>
    <w:lvl w:ilvl="0" w:tplc="7DBCF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E92113"/>
    <w:multiLevelType w:val="hybridMultilevel"/>
    <w:tmpl w:val="B56C7460"/>
    <w:lvl w:ilvl="0" w:tplc="210AC22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3D31B3"/>
    <w:multiLevelType w:val="hybridMultilevel"/>
    <w:tmpl w:val="AED6D332"/>
    <w:lvl w:ilvl="0" w:tplc="7DBCFB6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29B6C14"/>
    <w:multiLevelType w:val="multilevel"/>
    <w:tmpl w:val="8C065FF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A30E7"/>
    <w:multiLevelType w:val="hybridMultilevel"/>
    <w:tmpl w:val="E2D82DCC"/>
    <w:lvl w:ilvl="0" w:tplc="6B449B3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BB52483"/>
    <w:multiLevelType w:val="hybridMultilevel"/>
    <w:tmpl w:val="E18C5FD6"/>
    <w:lvl w:ilvl="0" w:tplc="1D8CF50A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DF7915"/>
    <w:multiLevelType w:val="hybridMultilevel"/>
    <w:tmpl w:val="D12C30D6"/>
    <w:lvl w:ilvl="0" w:tplc="FCB68D7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4810DE60">
      <w:start w:val="1"/>
      <w:numFmt w:val="decimal"/>
      <w:lvlText w:val="%2)"/>
      <w:lvlJc w:val="left"/>
      <w:pPr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08548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8140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643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6207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9131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686319">
    <w:abstractNumId w:val="33"/>
  </w:num>
  <w:num w:numId="7" w16cid:durableId="28800652">
    <w:abstractNumId w:val="35"/>
  </w:num>
  <w:num w:numId="8" w16cid:durableId="173631423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23663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6878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344002">
    <w:abstractNumId w:val="20"/>
  </w:num>
  <w:num w:numId="12" w16cid:durableId="359285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3001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621709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4226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320939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534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902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262123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49516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4519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3277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8864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504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2960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0563940">
    <w:abstractNumId w:val="12"/>
  </w:num>
  <w:num w:numId="27" w16cid:durableId="1275868043">
    <w:abstractNumId w:val="12"/>
  </w:num>
  <w:num w:numId="28" w16cid:durableId="127556556">
    <w:abstractNumId w:val="12"/>
  </w:num>
  <w:num w:numId="29" w16cid:durableId="2051418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9745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8918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12560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2730965">
    <w:abstractNumId w:val="11"/>
  </w:num>
  <w:num w:numId="34" w16cid:durableId="656347988">
    <w:abstractNumId w:val="1"/>
  </w:num>
  <w:num w:numId="35" w16cid:durableId="951284178">
    <w:abstractNumId w:val="0"/>
  </w:num>
  <w:num w:numId="36" w16cid:durableId="1377461380">
    <w:abstractNumId w:val="2"/>
  </w:num>
  <w:num w:numId="37" w16cid:durableId="1961065484">
    <w:abstractNumId w:val="4"/>
  </w:num>
  <w:num w:numId="38" w16cid:durableId="915893860">
    <w:abstractNumId w:val="28"/>
  </w:num>
  <w:num w:numId="39" w16cid:durableId="1511673580">
    <w:abstractNumId w:val="24"/>
  </w:num>
  <w:num w:numId="40" w16cid:durableId="899248943">
    <w:abstractNumId w:val="18"/>
  </w:num>
  <w:num w:numId="41" w16cid:durableId="295109423">
    <w:abstractNumId w:val="18"/>
    <w:lvlOverride w:ilvl="0">
      <w:startOverride w:val="1"/>
    </w:lvlOverride>
  </w:num>
  <w:num w:numId="42" w16cid:durableId="537788984">
    <w:abstractNumId w:val="19"/>
  </w:num>
  <w:num w:numId="43" w16cid:durableId="1753236139">
    <w:abstractNumId w:val="32"/>
  </w:num>
  <w:num w:numId="44" w16cid:durableId="362246199">
    <w:abstractNumId w:val="15"/>
  </w:num>
  <w:num w:numId="45" w16cid:durableId="1331061367">
    <w:abstractNumId w:val="25"/>
  </w:num>
  <w:num w:numId="46" w16cid:durableId="1752500991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04"/>
    <w:rsid w:val="000E678C"/>
    <w:rsid w:val="001233DA"/>
    <w:rsid w:val="001B545E"/>
    <w:rsid w:val="00265873"/>
    <w:rsid w:val="00267FA0"/>
    <w:rsid w:val="002A652C"/>
    <w:rsid w:val="003762B5"/>
    <w:rsid w:val="00455C14"/>
    <w:rsid w:val="00657FF0"/>
    <w:rsid w:val="006A1004"/>
    <w:rsid w:val="007508E3"/>
    <w:rsid w:val="007518D2"/>
    <w:rsid w:val="00760F08"/>
    <w:rsid w:val="00765696"/>
    <w:rsid w:val="00795678"/>
    <w:rsid w:val="00797F60"/>
    <w:rsid w:val="007C2451"/>
    <w:rsid w:val="009B5B6C"/>
    <w:rsid w:val="009D52F5"/>
    <w:rsid w:val="009E601C"/>
    <w:rsid w:val="00A3211D"/>
    <w:rsid w:val="00A3507B"/>
    <w:rsid w:val="00AC4A33"/>
    <w:rsid w:val="00AF1704"/>
    <w:rsid w:val="00B043B5"/>
    <w:rsid w:val="00B07E33"/>
    <w:rsid w:val="00B44973"/>
    <w:rsid w:val="00B91DF3"/>
    <w:rsid w:val="00BC576A"/>
    <w:rsid w:val="00BC6EF9"/>
    <w:rsid w:val="00C43E15"/>
    <w:rsid w:val="00CA49EB"/>
    <w:rsid w:val="00CD3A43"/>
    <w:rsid w:val="00D134D8"/>
    <w:rsid w:val="00DD3D50"/>
    <w:rsid w:val="00DF3058"/>
    <w:rsid w:val="00E273F2"/>
    <w:rsid w:val="00E813CD"/>
    <w:rsid w:val="00EA430A"/>
    <w:rsid w:val="00EC55D9"/>
    <w:rsid w:val="00F61917"/>
    <w:rsid w:val="00F701F6"/>
    <w:rsid w:val="00F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5FF0"/>
  <w15:chartTrackingRefBased/>
  <w15:docId w15:val="{B27DE01B-9F82-483B-9953-BC4729A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0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A10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1004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A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A100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100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A1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00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1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004"/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04"/>
    <w:pPr>
      <w:spacing w:after="160" w:line="25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04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Tytuł_procedury Znak,Numerowanie Znak,L1 Znak,Akapit z listą5 Znak,T_SZ_List Paragraph Znak,Eko punkty Znak,List Paragraph1 Znak,List Paragraph Znak,2 heading Znak,A_wyliczenie Znak"/>
    <w:link w:val="Akapitzlist"/>
    <w:qFormat/>
    <w:locked/>
    <w:rsid w:val="006A1004"/>
    <w:rPr>
      <w:color w:val="00000A"/>
    </w:rPr>
  </w:style>
  <w:style w:type="paragraph" w:styleId="Akapitzlist">
    <w:name w:val="List Paragraph"/>
    <w:aliases w:val="normalny tekst,CW_Lista,Tytuł_procedury,Numerowanie,L1,Akapit z listą5,T_SZ_List Paragraph,Eko punkty,List Paragraph1,List Paragraph,2 heading,A_wyliczenie,K-P_odwolanie,maz_wyliczenie,opis dzialania"/>
    <w:basedOn w:val="Normalny"/>
    <w:link w:val="AkapitzlistZnak"/>
    <w:qFormat/>
    <w:rsid w:val="006A10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2"/>
      <w14:ligatures w14:val="standardContextual"/>
    </w:rPr>
  </w:style>
  <w:style w:type="paragraph" w:customStyle="1" w:styleId="Standard">
    <w:name w:val="Standard"/>
    <w:qFormat/>
    <w:rsid w:val="006A1004"/>
    <w:pPr>
      <w:tabs>
        <w:tab w:val="left" w:pos="708"/>
      </w:tabs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zh-CN"/>
      <w14:ligatures w14:val="none"/>
    </w:rPr>
  </w:style>
  <w:style w:type="character" w:styleId="Odwoaniedokomentarza">
    <w:name w:val="annotation reference"/>
    <w:semiHidden/>
    <w:unhideWhenUsed/>
    <w:rsid w:val="006A1004"/>
    <w:rPr>
      <w:rFonts w:ascii="Times New Roman" w:hAnsi="Times New Roman" w:cs="Times New Roman" w:hint="default"/>
      <w:sz w:val="16"/>
    </w:rPr>
  </w:style>
  <w:style w:type="character" w:customStyle="1" w:styleId="fontstyle01">
    <w:name w:val="fontstyle01"/>
    <w:rsid w:val="006A100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WWNum27">
    <w:name w:val="WWNum27"/>
    <w:rsid w:val="006A100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zimslupsk.pl" TargetMode="External"/><Relationship Id="rId18" Type="http://schemas.openxmlformats.org/officeDocument/2006/relationships/hyperlink" Target="https://platformazakupowa.pl/pn/zimslupsk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zimslupsk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hyperlink" Target="https://platformazakupowa.pl/pn/zimslupsk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www.gov.pl/web/mswia/oprogramowanie-do-pobrania" TargetMode="External"/><Relationship Id="rId38" Type="http://schemas.openxmlformats.org/officeDocument/2006/relationships/hyperlink" Target="https://platformazakupowa.pl/pn/zimslup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imslupsk" TargetMode="External"/><Relationship Id="rId20" Type="http://schemas.openxmlformats.org/officeDocument/2006/relationships/hyperlink" Target="https://platformazakupowa.pl/pn/zimslupsk" TargetMode="External"/><Relationship Id="rId29" Type="http://schemas.openxmlformats.org/officeDocument/2006/relationships/hyperlink" Target="https://platformazakupowa.pl/pn/zimslups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mslupsk.pl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moj.gov.pl/nforms/signer/upload?xFormsAppName=SIGNER" TargetMode="External"/><Relationship Id="rId37" Type="http://schemas.openxmlformats.org/officeDocument/2006/relationships/hyperlink" Target="https://platformazakupowa.pl/pn/zimslupsk" TargetMode="External"/><Relationship Id="rId40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owienia@zimslupsk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pn/zimslupsk" TargetMode="External"/><Relationship Id="rId36" Type="http://schemas.openxmlformats.org/officeDocument/2006/relationships/hyperlink" Target="https://platformazakupowa.pl/pn/zimslupsk" TargetMode="External"/><Relationship Id="rId10" Type="http://schemas.openxmlformats.org/officeDocument/2006/relationships/hyperlink" Target="mailto:zamowienia@zimslupsk.pl" TargetMode="External"/><Relationship Id="rId19" Type="http://schemas.openxmlformats.org/officeDocument/2006/relationships/hyperlink" Target="mailto:zamowienia@zimslupsk.pl" TargetMode="External"/><Relationship Id="rId31" Type="http://schemas.openxmlformats.org/officeDocument/2006/relationships/hyperlink" Target="https://www.nccert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imslupsk" TargetMode="External"/><Relationship Id="rId14" Type="http://schemas.openxmlformats.org/officeDocument/2006/relationships/hyperlink" Target="https://platformazakupowa.pl/pn/zimslupsk" TargetMode="External"/><Relationship Id="rId22" Type="http://schemas.openxmlformats.org/officeDocument/2006/relationships/hyperlink" Target="https://platformazakupowa.pl/pn/zimslupsk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pn/zimslupsk" TargetMode="External"/><Relationship Id="rId35" Type="http://schemas.openxmlformats.org/officeDocument/2006/relationships/hyperlink" Target="https://platformazakupowa.pl/pn/zimslups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582F-2E89-4010-9E30-46A49A37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32</Pages>
  <Words>9993</Words>
  <Characters>59964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Pierzchalska</dc:creator>
  <cp:keywords/>
  <dc:description/>
  <cp:lastModifiedBy>Karolina Kulesza</cp:lastModifiedBy>
  <cp:revision>22</cp:revision>
  <cp:lastPrinted>2024-11-05T11:40:00Z</cp:lastPrinted>
  <dcterms:created xsi:type="dcterms:W3CDTF">2023-11-07T13:50:00Z</dcterms:created>
  <dcterms:modified xsi:type="dcterms:W3CDTF">2024-11-06T11:37:00Z</dcterms:modified>
</cp:coreProperties>
</file>