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2DF6C" w14:textId="3624327A" w:rsidR="00EB76F3" w:rsidRPr="004C2D11" w:rsidRDefault="00EB76F3">
      <w:pPr>
        <w:rPr>
          <w:rFonts w:ascii="Times New Roman" w:hAnsi="Times New Roman" w:cs="Times New Roman"/>
          <w:b/>
          <w:bCs/>
          <w:sz w:val="28"/>
          <w:szCs w:val="28"/>
        </w:rPr>
      </w:pPr>
      <w:r w:rsidRPr="004C2D11">
        <w:rPr>
          <w:rFonts w:ascii="Times New Roman" w:hAnsi="Times New Roman" w:cs="Times New Roman"/>
          <w:b/>
          <w:bCs/>
          <w:sz w:val="28"/>
          <w:szCs w:val="28"/>
        </w:rPr>
        <w:t>Załącznik nr</w:t>
      </w:r>
      <w:r w:rsidR="00861390" w:rsidRPr="004C2D11">
        <w:rPr>
          <w:rFonts w:ascii="Times New Roman" w:hAnsi="Times New Roman" w:cs="Times New Roman"/>
          <w:b/>
          <w:bCs/>
          <w:sz w:val="28"/>
          <w:szCs w:val="28"/>
        </w:rPr>
        <w:t xml:space="preserve"> 6</w:t>
      </w:r>
    </w:p>
    <w:p w14:paraId="2F332C1F" w14:textId="320EED6B" w:rsidR="00EB76F3" w:rsidRPr="004C2D11" w:rsidRDefault="00EB76F3">
      <w:pPr>
        <w:rPr>
          <w:rFonts w:ascii="Times New Roman" w:hAnsi="Times New Roman" w:cs="Times New Roman"/>
          <w:b/>
          <w:bCs/>
          <w:sz w:val="28"/>
          <w:szCs w:val="28"/>
        </w:rPr>
      </w:pPr>
      <w:r w:rsidRPr="004C2D11">
        <w:rPr>
          <w:rFonts w:ascii="Times New Roman" w:hAnsi="Times New Roman" w:cs="Times New Roman"/>
          <w:b/>
          <w:bCs/>
          <w:sz w:val="28"/>
          <w:szCs w:val="28"/>
        </w:rPr>
        <w:t xml:space="preserve">Znak sprawy </w:t>
      </w:r>
      <w:proofErr w:type="spellStart"/>
      <w:r w:rsidRPr="004C2D11">
        <w:rPr>
          <w:rFonts w:ascii="Times New Roman" w:hAnsi="Times New Roman" w:cs="Times New Roman"/>
          <w:b/>
          <w:bCs/>
          <w:sz w:val="28"/>
          <w:szCs w:val="28"/>
        </w:rPr>
        <w:t>DTiZP</w:t>
      </w:r>
      <w:proofErr w:type="spellEnd"/>
      <w:r w:rsidRPr="004C2D11">
        <w:rPr>
          <w:rFonts w:ascii="Times New Roman" w:hAnsi="Times New Roman" w:cs="Times New Roman"/>
          <w:b/>
          <w:bCs/>
          <w:sz w:val="28"/>
          <w:szCs w:val="28"/>
        </w:rPr>
        <w:t>/200/</w:t>
      </w:r>
      <w:r w:rsidR="00404BEF">
        <w:rPr>
          <w:rFonts w:ascii="Times New Roman" w:hAnsi="Times New Roman" w:cs="Times New Roman"/>
          <w:b/>
          <w:bCs/>
          <w:sz w:val="28"/>
          <w:szCs w:val="28"/>
        </w:rPr>
        <w:t>2</w:t>
      </w:r>
      <w:r w:rsidR="00645E4B">
        <w:rPr>
          <w:rFonts w:ascii="Times New Roman" w:hAnsi="Times New Roman" w:cs="Times New Roman"/>
          <w:b/>
          <w:bCs/>
          <w:sz w:val="28"/>
          <w:szCs w:val="28"/>
        </w:rPr>
        <w:t>5</w:t>
      </w:r>
      <w:r w:rsidRPr="004C2D11">
        <w:rPr>
          <w:rFonts w:ascii="Times New Roman" w:hAnsi="Times New Roman" w:cs="Times New Roman"/>
          <w:b/>
          <w:bCs/>
          <w:sz w:val="28"/>
          <w:szCs w:val="28"/>
        </w:rPr>
        <w:t>/202</w:t>
      </w:r>
      <w:r w:rsidR="006D245B">
        <w:rPr>
          <w:rFonts w:ascii="Times New Roman" w:hAnsi="Times New Roman" w:cs="Times New Roman"/>
          <w:b/>
          <w:bCs/>
          <w:sz w:val="28"/>
          <w:szCs w:val="28"/>
        </w:rPr>
        <w:t>4</w:t>
      </w:r>
    </w:p>
    <w:p w14:paraId="6C6C6288" w14:textId="77777777" w:rsidR="00EB76F3" w:rsidRPr="004C2D11" w:rsidRDefault="00EB76F3">
      <w:pPr>
        <w:rPr>
          <w:rFonts w:ascii="Times New Roman" w:hAnsi="Times New Roman" w:cs="Times New Roman"/>
          <w:b/>
          <w:bCs/>
          <w:sz w:val="32"/>
          <w:szCs w:val="32"/>
        </w:rPr>
      </w:pPr>
    </w:p>
    <w:p w14:paraId="0782DB0B" w14:textId="6285941A" w:rsidR="00645869" w:rsidRPr="004C2D11" w:rsidRDefault="00474C9E" w:rsidP="00EB76F3">
      <w:pPr>
        <w:jc w:val="center"/>
        <w:rPr>
          <w:rFonts w:ascii="Times New Roman" w:hAnsi="Times New Roman" w:cs="Times New Roman"/>
          <w:b/>
          <w:bCs/>
          <w:sz w:val="32"/>
          <w:szCs w:val="32"/>
        </w:rPr>
      </w:pPr>
      <w:r w:rsidRPr="004C2D11">
        <w:rPr>
          <w:rFonts w:ascii="Times New Roman" w:hAnsi="Times New Roman" w:cs="Times New Roman"/>
          <w:b/>
          <w:bCs/>
          <w:sz w:val="32"/>
          <w:szCs w:val="32"/>
        </w:rPr>
        <w:t>OPIS PRZEDMIOTU ZAMÓWIENIA</w:t>
      </w:r>
      <w:r w:rsidR="00204FF3" w:rsidRPr="004C2D11">
        <w:rPr>
          <w:rFonts w:ascii="Times New Roman" w:hAnsi="Times New Roman" w:cs="Times New Roman"/>
          <w:b/>
          <w:bCs/>
          <w:sz w:val="32"/>
          <w:szCs w:val="32"/>
        </w:rPr>
        <w:t xml:space="preserve"> </w:t>
      </w:r>
      <w:r w:rsidR="002037D3" w:rsidRPr="004C2D11">
        <w:rPr>
          <w:rFonts w:ascii="Times New Roman" w:hAnsi="Times New Roman" w:cs="Times New Roman"/>
          <w:b/>
          <w:bCs/>
          <w:sz w:val="32"/>
          <w:szCs w:val="32"/>
        </w:rPr>
        <w:t>–</w:t>
      </w:r>
      <w:r w:rsidR="00204FF3" w:rsidRPr="004C2D11">
        <w:rPr>
          <w:rFonts w:ascii="Times New Roman" w:hAnsi="Times New Roman" w:cs="Times New Roman"/>
          <w:b/>
          <w:bCs/>
          <w:sz w:val="32"/>
          <w:szCs w:val="32"/>
        </w:rPr>
        <w:t xml:space="preserve"> OPZ</w:t>
      </w:r>
    </w:p>
    <w:p w14:paraId="37FFDDEC" w14:textId="2CFF4F4D" w:rsidR="002037D3" w:rsidRPr="004C2D11" w:rsidRDefault="002037D3" w:rsidP="002037D3">
      <w:pPr>
        <w:rPr>
          <w:rFonts w:ascii="Times New Roman" w:hAnsi="Times New Roman" w:cs="Times New Roman"/>
          <w:b/>
          <w:bCs/>
          <w:sz w:val="28"/>
          <w:szCs w:val="28"/>
        </w:rPr>
      </w:pPr>
      <w:r w:rsidRPr="004C2D11">
        <w:rPr>
          <w:rFonts w:ascii="Times New Roman" w:hAnsi="Times New Roman" w:cs="Times New Roman"/>
          <w:b/>
          <w:bCs/>
          <w:sz w:val="28"/>
          <w:szCs w:val="28"/>
        </w:rPr>
        <w:t>Na zadanie pn</w:t>
      </w:r>
      <w:r w:rsidR="00027515">
        <w:rPr>
          <w:rFonts w:ascii="Times New Roman" w:hAnsi="Times New Roman" w:cs="Times New Roman"/>
          <w:b/>
          <w:bCs/>
          <w:sz w:val="28"/>
          <w:szCs w:val="28"/>
        </w:rPr>
        <w:t>.</w:t>
      </w:r>
    </w:p>
    <w:p w14:paraId="78A77DC3" w14:textId="69E54788" w:rsidR="00404BEF" w:rsidRDefault="006D245B" w:rsidP="00781C81">
      <w:pPr>
        <w:jc w:val="center"/>
        <w:rPr>
          <w:rFonts w:ascii="Times New Roman" w:hAnsi="Times New Roman" w:cs="Times New Roman"/>
          <w:b/>
          <w:bCs/>
          <w:sz w:val="32"/>
          <w:szCs w:val="32"/>
        </w:rPr>
      </w:pPr>
      <w:r w:rsidRPr="006D245B">
        <w:rPr>
          <w:rFonts w:ascii="Times New Roman" w:hAnsi="Times New Roman" w:cs="Times New Roman"/>
          <w:b/>
          <w:bCs/>
          <w:sz w:val="32"/>
          <w:szCs w:val="32"/>
        </w:rPr>
        <w:t>Opracowanie dokumentacji projektowej dla zadania</w:t>
      </w:r>
      <w:r w:rsidR="00027515">
        <w:rPr>
          <w:rFonts w:ascii="Times New Roman" w:hAnsi="Times New Roman" w:cs="Times New Roman"/>
          <w:b/>
          <w:bCs/>
          <w:sz w:val="32"/>
          <w:szCs w:val="32"/>
        </w:rPr>
        <w:t>:</w:t>
      </w:r>
      <w:r w:rsidRPr="006D245B">
        <w:rPr>
          <w:rFonts w:ascii="Times New Roman" w:hAnsi="Times New Roman" w:cs="Times New Roman"/>
          <w:b/>
          <w:bCs/>
          <w:sz w:val="32"/>
          <w:szCs w:val="32"/>
        </w:rPr>
        <w:t xml:space="preserve"> </w:t>
      </w:r>
    </w:p>
    <w:p w14:paraId="5D24E61D" w14:textId="37093E4A" w:rsidR="006D245B" w:rsidRDefault="006D245B" w:rsidP="00781C81">
      <w:pPr>
        <w:jc w:val="center"/>
        <w:rPr>
          <w:rFonts w:ascii="Times New Roman" w:hAnsi="Times New Roman" w:cs="Times New Roman"/>
          <w:b/>
          <w:bCs/>
          <w:sz w:val="32"/>
          <w:szCs w:val="32"/>
        </w:rPr>
      </w:pPr>
      <w:r w:rsidRPr="006D245B">
        <w:rPr>
          <w:rFonts w:ascii="Times New Roman" w:hAnsi="Times New Roman" w:cs="Times New Roman"/>
          <w:b/>
          <w:bCs/>
          <w:sz w:val="32"/>
          <w:szCs w:val="32"/>
        </w:rPr>
        <w:t>,,</w:t>
      </w:r>
      <w:r w:rsidR="00404BEF">
        <w:rPr>
          <w:rFonts w:ascii="Times New Roman" w:hAnsi="Times New Roman" w:cs="Times New Roman"/>
          <w:b/>
          <w:bCs/>
          <w:sz w:val="32"/>
          <w:szCs w:val="32"/>
        </w:rPr>
        <w:t>Budowa chodnika przy drodze powiatowej 1360 D Nowosielce</w:t>
      </w:r>
      <w:r w:rsidRPr="006D245B">
        <w:rPr>
          <w:rFonts w:ascii="Times New Roman" w:hAnsi="Times New Roman" w:cs="Times New Roman"/>
          <w:b/>
          <w:bCs/>
          <w:sz w:val="32"/>
          <w:szCs w:val="32"/>
        </w:rPr>
        <w:t>”.</w:t>
      </w:r>
    </w:p>
    <w:p w14:paraId="7BD9E303" w14:textId="77777777" w:rsidR="006D245B" w:rsidRPr="004C2D11" w:rsidRDefault="006D245B" w:rsidP="00EB76F3">
      <w:pPr>
        <w:jc w:val="center"/>
        <w:rPr>
          <w:rFonts w:ascii="Times New Roman" w:hAnsi="Times New Roman" w:cs="Times New Roman"/>
          <w:b/>
          <w:bCs/>
          <w:sz w:val="32"/>
          <w:szCs w:val="32"/>
        </w:rPr>
      </w:pPr>
    </w:p>
    <w:p w14:paraId="3C414650" w14:textId="24B0D58C" w:rsidR="002037D3" w:rsidRPr="004C2D11" w:rsidRDefault="005E0D0D" w:rsidP="005E0D0D">
      <w:pPr>
        <w:pStyle w:val="Akapitzlist"/>
        <w:numPr>
          <w:ilvl w:val="0"/>
          <w:numId w:val="8"/>
        </w:numPr>
        <w:rPr>
          <w:rFonts w:ascii="Times New Roman" w:hAnsi="Times New Roman" w:cs="Times New Roman"/>
          <w:b/>
          <w:bCs/>
          <w:sz w:val="28"/>
          <w:szCs w:val="28"/>
        </w:rPr>
      </w:pPr>
      <w:r w:rsidRPr="004C2D11">
        <w:rPr>
          <w:rFonts w:ascii="Times New Roman" w:hAnsi="Times New Roman" w:cs="Times New Roman"/>
          <w:b/>
          <w:bCs/>
          <w:sz w:val="28"/>
          <w:szCs w:val="28"/>
        </w:rPr>
        <w:t>Przedmiot zamówienia</w:t>
      </w:r>
    </w:p>
    <w:p w14:paraId="5025ED9C" w14:textId="551F79F8" w:rsidR="004C2D11" w:rsidRPr="0095376C" w:rsidRDefault="005E0D0D" w:rsidP="006D245B">
      <w:pPr>
        <w:pStyle w:val="Akapitzlist"/>
        <w:ind w:left="1440"/>
        <w:rPr>
          <w:rFonts w:ascii="Times New Roman" w:hAnsi="Times New Roman" w:cs="Times New Roman"/>
          <w:b/>
          <w:bCs/>
          <w:sz w:val="28"/>
          <w:szCs w:val="28"/>
        </w:rPr>
      </w:pPr>
      <w:r w:rsidRPr="004C2D11">
        <w:rPr>
          <w:rFonts w:ascii="Times New Roman" w:hAnsi="Times New Roman" w:cs="Times New Roman"/>
          <w:b/>
          <w:bCs/>
          <w:sz w:val="28"/>
          <w:szCs w:val="28"/>
        </w:rPr>
        <w:t xml:space="preserve">Przedmiotem zamówienia jest </w:t>
      </w:r>
      <w:r w:rsidR="00DB5A47" w:rsidRPr="004C2D11">
        <w:rPr>
          <w:rFonts w:ascii="Times New Roman" w:hAnsi="Times New Roman" w:cs="Times New Roman"/>
          <w:b/>
          <w:bCs/>
          <w:sz w:val="28"/>
          <w:szCs w:val="28"/>
        </w:rPr>
        <w:t xml:space="preserve">opracowanie dokumentacji projektowo – kosztorysowej wraz z przeniesieniem praw autorskich, z uwzględnieniem uwag, zaleceń i wytycznych Zamawiającego oraz uwag i koniecznych uzupełnień wymaganych przez instytucje opiniujące lub zatwierdzające poszczególne części </w:t>
      </w:r>
      <w:r w:rsidR="00F63B8C" w:rsidRPr="004C2D11">
        <w:rPr>
          <w:rFonts w:ascii="Times New Roman" w:hAnsi="Times New Roman" w:cs="Times New Roman"/>
          <w:b/>
          <w:bCs/>
          <w:sz w:val="28"/>
          <w:szCs w:val="28"/>
        </w:rPr>
        <w:t>dokumentacji projektowej</w:t>
      </w:r>
      <w:r w:rsidR="00363075" w:rsidRPr="004C2D11">
        <w:rPr>
          <w:rFonts w:ascii="Times New Roman" w:hAnsi="Times New Roman" w:cs="Times New Roman"/>
          <w:b/>
          <w:bCs/>
          <w:sz w:val="28"/>
          <w:szCs w:val="28"/>
        </w:rPr>
        <w:t xml:space="preserve"> dla zadania pn</w:t>
      </w:r>
      <w:r w:rsidR="00355AF3" w:rsidRPr="00CB5061">
        <w:rPr>
          <w:rFonts w:ascii="Times New Roman" w:hAnsi="Times New Roman" w:cs="Times New Roman"/>
          <w:b/>
          <w:bCs/>
          <w:sz w:val="28"/>
          <w:szCs w:val="28"/>
        </w:rPr>
        <w:t>.</w:t>
      </w:r>
      <w:r w:rsidR="00404BEF">
        <w:rPr>
          <w:rFonts w:ascii="Times New Roman" w:hAnsi="Times New Roman" w:cs="Times New Roman"/>
          <w:b/>
          <w:bCs/>
          <w:sz w:val="28"/>
          <w:szCs w:val="28"/>
        </w:rPr>
        <w:t xml:space="preserve"> </w:t>
      </w:r>
      <w:r w:rsidR="006D245B" w:rsidRPr="006D245B">
        <w:rPr>
          <w:rFonts w:ascii="Times New Roman" w:hAnsi="Times New Roman" w:cs="Times New Roman"/>
          <w:b/>
          <w:bCs/>
          <w:sz w:val="28"/>
          <w:szCs w:val="28"/>
        </w:rPr>
        <w:t>,,</w:t>
      </w:r>
      <w:r w:rsidR="00404BEF" w:rsidRPr="00404BEF">
        <w:t xml:space="preserve"> </w:t>
      </w:r>
      <w:r w:rsidR="00404BEF" w:rsidRPr="00404BEF">
        <w:rPr>
          <w:rFonts w:ascii="Times New Roman" w:hAnsi="Times New Roman" w:cs="Times New Roman"/>
          <w:b/>
          <w:bCs/>
          <w:sz w:val="28"/>
          <w:szCs w:val="28"/>
        </w:rPr>
        <w:t>Budowa chodnika przy drodze powiatowej 1360 D Nowosielce”</w:t>
      </w:r>
      <w:r w:rsidR="006D245B" w:rsidRPr="006D245B">
        <w:rPr>
          <w:rFonts w:ascii="Times New Roman" w:hAnsi="Times New Roman" w:cs="Times New Roman"/>
          <w:b/>
          <w:bCs/>
          <w:sz w:val="28"/>
          <w:szCs w:val="28"/>
        </w:rPr>
        <w:t>.</w:t>
      </w:r>
    </w:p>
    <w:p w14:paraId="3AE1B956" w14:textId="77777777" w:rsidR="00EC3BD7" w:rsidRPr="00EC3BD7" w:rsidRDefault="00EC3BD7" w:rsidP="00EC3BD7">
      <w:pPr>
        <w:spacing w:before="100" w:beforeAutospacing="1"/>
        <w:rPr>
          <w:rFonts w:ascii="Times New Roman" w:eastAsia="Times New Roman" w:hAnsi="Times New Roman" w:cs="Times New Roman"/>
          <w:sz w:val="24"/>
          <w:szCs w:val="24"/>
          <w:lang w:eastAsia="pl-PL"/>
        </w:rPr>
      </w:pPr>
      <w:r w:rsidRPr="00EC3BD7">
        <w:rPr>
          <w:rFonts w:ascii="Times New Roman" w:eastAsia="Times New Roman" w:hAnsi="Times New Roman" w:cs="Times New Roman"/>
          <w:sz w:val="24"/>
          <w:szCs w:val="24"/>
          <w:lang w:eastAsia="pl-PL"/>
        </w:rPr>
        <w:t>Prace projektowe obejmują budowę chodnika wzdłuż krawędzi istniejącej drogi powiatowej 1360 D – ul. Eliasza o łącznej długości wynoszącej ok. 506 m.</w:t>
      </w:r>
    </w:p>
    <w:p w14:paraId="008FE0A1" w14:textId="77777777" w:rsidR="00EC3BD7" w:rsidRPr="00EC3BD7" w:rsidRDefault="00EC3BD7" w:rsidP="00EC3BD7">
      <w:pPr>
        <w:spacing w:before="100" w:beforeAutospacing="1"/>
        <w:rPr>
          <w:rFonts w:ascii="Times New Roman" w:eastAsia="Times New Roman" w:hAnsi="Times New Roman" w:cs="Times New Roman"/>
          <w:sz w:val="24"/>
          <w:szCs w:val="24"/>
          <w:lang w:eastAsia="pl-PL"/>
        </w:rPr>
      </w:pPr>
      <w:r w:rsidRPr="00EC3BD7">
        <w:rPr>
          <w:rFonts w:ascii="Times New Roman" w:eastAsia="Times New Roman" w:hAnsi="Times New Roman" w:cs="Times New Roman"/>
          <w:sz w:val="24"/>
          <w:szCs w:val="24"/>
          <w:lang w:eastAsia="pl-PL"/>
        </w:rPr>
        <w:t>Początek planowanego do budowy chodnika znajduje się w rejonie działki 291/7 a koniec w rejonie działki 314/3.</w:t>
      </w:r>
    </w:p>
    <w:p w14:paraId="0F8C6FAF" w14:textId="3E4A7401" w:rsidR="008E24A5" w:rsidRDefault="00EC3BD7" w:rsidP="00EC3BD7">
      <w:pPr>
        <w:spacing w:before="100" w:beforeAutospacing="1"/>
        <w:rPr>
          <w:rFonts w:ascii="Times New Roman" w:eastAsia="Times New Roman" w:hAnsi="Times New Roman" w:cs="Times New Roman"/>
          <w:sz w:val="24"/>
          <w:szCs w:val="24"/>
          <w:lang w:eastAsia="pl-PL"/>
        </w:rPr>
      </w:pPr>
      <w:r w:rsidRPr="00EC3BD7">
        <w:rPr>
          <w:rFonts w:ascii="Times New Roman" w:eastAsia="Times New Roman" w:hAnsi="Times New Roman" w:cs="Times New Roman"/>
          <w:sz w:val="24"/>
          <w:szCs w:val="24"/>
          <w:lang w:eastAsia="pl-PL"/>
        </w:rPr>
        <w:t>Teren planowanej inwestycji nie mieści się w całości na terenie działek drogowych należących do Zarządu Dróg Powiatowych w Trzebnicy oraz Gminy Oborniki Śląskie, w związku z czym zakres prac wymaga zajęcia części działek należących do prywatnych właścicieli</w:t>
      </w:r>
      <w:r w:rsidR="00042CA3">
        <w:rPr>
          <w:rFonts w:ascii="Times New Roman" w:eastAsia="Times New Roman" w:hAnsi="Times New Roman" w:cs="Times New Roman"/>
          <w:sz w:val="24"/>
          <w:szCs w:val="24"/>
          <w:lang w:eastAsia="pl-PL"/>
        </w:rPr>
        <w:t>.</w:t>
      </w:r>
    </w:p>
    <w:p w14:paraId="76CA54B3" w14:textId="77777777" w:rsidR="00284F61" w:rsidRDefault="008E24A5" w:rsidP="00EC3BD7">
      <w:pPr>
        <w:spacing w:before="100" w:beforeAutospacing="1"/>
        <w:rPr>
          <w:rFonts w:ascii="Times New Roman" w:eastAsia="Times New Roman" w:hAnsi="Times New Roman" w:cs="Times New Roman"/>
          <w:b/>
          <w:bCs/>
          <w:sz w:val="24"/>
          <w:szCs w:val="24"/>
          <w:lang w:eastAsia="pl-PL"/>
        </w:rPr>
      </w:pPr>
      <w:r w:rsidRPr="00284F61">
        <w:rPr>
          <w:rFonts w:ascii="Times New Roman" w:eastAsia="Times New Roman" w:hAnsi="Times New Roman" w:cs="Times New Roman"/>
          <w:b/>
          <w:bCs/>
          <w:sz w:val="24"/>
          <w:szCs w:val="24"/>
          <w:lang w:eastAsia="pl-PL"/>
        </w:rPr>
        <w:t xml:space="preserve">W celu realizacji dokumentacji projektowej Zamawiający </w:t>
      </w:r>
      <w:r w:rsidR="00284F61" w:rsidRPr="00284F61">
        <w:rPr>
          <w:rFonts w:ascii="Times New Roman" w:eastAsia="Times New Roman" w:hAnsi="Times New Roman" w:cs="Times New Roman"/>
          <w:b/>
          <w:bCs/>
          <w:sz w:val="24"/>
          <w:szCs w:val="24"/>
          <w:lang w:eastAsia="pl-PL"/>
        </w:rPr>
        <w:t>udostępnia ,,Koncepcję budowy chodnika w miejscowości Nowosielce gmina Oborniki Śląskie” autorstwa JG Projekt Biuro Projektowania i Obsługi Budownictwa Jacek  Grabowski</w:t>
      </w:r>
      <w:r w:rsidR="00EC3BD7" w:rsidRPr="00284F61">
        <w:rPr>
          <w:rFonts w:ascii="Times New Roman" w:eastAsia="Times New Roman" w:hAnsi="Times New Roman" w:cs="Times New Roman"/>
          <w:b/>
          <w:bCs/>
          <w:sz w:val="24"/>
          <w:szCs w:val="24"/>
          <w:lang w:eastAsia="pl-PL"/>
        </w:rPr>
        <w:t>.</w:t>
      </w:r>
      <w:r w:rsidR="00284F61" w:rsidRPr="00284F61">
        <w:rPr>
          <w:rFonts w:ascii="Times New Roman" w:eastAsia="Times New Roman" w:hAnsi="Times New Roman" w:cs="Times New Roman"/>
          <w:b/>
          <w:bCs/>
          <w:sz w:val="24"/>
          <w:szCs w:val="24"/>
          <w:lang w:eastAsia="pl-PL"/>
        </w:rPr>
        <w:t xml:space="preserve"> </w:t>
      </w:r>
    </w:p>
    <w:p w14:paraId="2AA91F6F" w14:textId="28468156" w:rsidR="00EC3BD7" w:rsidRPr="00284F61" w:rsidRDefault="00284F61" w:rsidP="00EC3BD7">
      <w:pPr>
        <w:spacing w:before="100" w:beforeAutospacing="1"/>
        <w:rPr>
          <w:rFonts w:ascii="Times New Roman" w:eastAsia="Times New Roman" w:hAnsi="Times New Roman" w:cs="Times New Roman"/>
          <w:b/>
          <w:bCs/>
          <w:sz w:val="24"/>
          <w:szCs w:val="24"/>
          <w:u w:val="single"/>
          <w:lang w:eastAsia="pl-PL"/>
        </w:rPr>
      </w:pPr>
      <w:r w:rsidRPr="00284F61">
        <w:rPr>
          <w:rFonts w:ascii="Times New Roman" w:eastAsia="Times New Roman" w:hAnsi="Times New Roman" w:cs="Times New Roman"/>
          <w:b/>
          <w:bCs/>
          <w:sz w:val="24"/>
          <w:szCs w:val="24"/>
          <w:u w:val="single"/>
          <w:lang w:eastAsia="pl-PL"/>
        </w:rPr>
        <w:t xml:space="preserve">Do zaprojektowania wybrano </w:t>
      </w:r>
      <w:r>
        <w:rPr>
          <w:rFonts w:ascii="Times New Roman" w:eastAsia="Times New Roman" w:hAnsi="Times New Roman" w:cs="Times New Roman"/>
          <w:b/>
          <w:bCs/>
          <w:sz w:val="24"/>
          <w:szCs w:val="24"/>
          <w:u w:val="single"/>
          <w:lang w:eastAsia="pl-PL"/>
        </w:rPr>
        <w:t>wariant</w:t>
      </w:r>
      <w:r w:rsidRPr="00284F61">
        <w:rPr>
          <w:rFonts w:ascii="Times New Roman" w:eastAsia="Times New Roman" w:hAnsi="Times New Roman" w:cs="Times New Roman"/>
          <w:b/>
          <w:bCs/>
          <w:sz w:val="24"/>
          <w:szCs w:val="24"/>
          <w:u w:val="single"/>
          <w:lang w:eastAsia="pl-PL"/>
        </w:rPr>
        <w:t xml:space="preserve"> nr II.</w:t>
      </w:r>
    </w:p>
    <w:p w14:paraId="50C3127E" w14:textId="77777777" w:rsidR="00EC3BD7" w:rsidRDefault="00EC3BD7" w:rsidP="00EC3BD7">
      <w:pPr>
        <w:spacing w:before="100" w:beforeAutospacing="1"/>
        <w:rPr>
          <w:rFonts w:ascii="Times New Roman" w:eastAsia="Times New Roman" w:hAnsi="Times New Roman" w:cs="Times New Roman"/>
          <w:sz w:val="24"/>
          <w:szCs w:val="24"/>
          <w:lang w:eastAsia="pl-PL"/>
        </w:rPr>
      </w:pPr>
      <w:r w:rsidRPr="00EC3BD7">
        <w:rPr>
          <w:rFonts w:ascii="Times New Roman" w:eastAsia="Times New Roman" w:hAnsi="Times New Roman" w:cs="Times New Roman"/>
          <w:sz w:val="24"/>
          <w:szCs w:val="24"/>
          <w:lang w:eastAsia="pl-PL"/>
        </w:rPr>
        <w:t>Droga powiatowa 1360 D posiada klasę L</w:t>
      </w:r>
    </w:p>
    <w:p w14:paraId="5ECF0C16" w14:textId="7D240FA9" w:rsidR="00EC3BD7" w:rsidRPr="00EC3BD7" w:rsidRDefault="00EC3BD7" w:rsidP="00EC3BD7">
      <w:pPr>
        <w:spacing w:before="100" w:beforeAutospacing="1"/>
        <w:rPr>
          <w:rFonts w:ascii="Times New Roman" w:eastAsia="Times New Roman" w:hAnsi="Times New Roman" w:cs="Times New Roman"/>
          <w:b/>
          <w:bCs/>
          <w:sz w:val="24"/>
          <w:szCs w:val="24"/>
          <w:lang w:eastAsia="pl-PL"/>
        </w:rPr>
      </w:pPr>
      <w:r w:rsidRPr="00EC3BD7">
        <w:rPr>
          <w:rFonts w:ascii="Times New Roman" w:eastAsia="Times New Roman" w:hAnsi="Times New Roman" w:cs="Times New Roman"/>
          <w:b/>
          <w:bCs/>
          <w:sz w:val="24"/>
          <w:szCs w:val="24"/>
          <w:lang w:eastAsia="pl-PL"/>
        </w:rPr>
        <w:t>Opracowanie w zakresie terytorialnym obejmuje w szczególności:</w:t>
      </w:r>
    </w:p>
    <w:p w14:paraId="38B3998A" w14:textId="33DC9630" w:rsidR="00EC3BD7" w:rsidRPr="00284F61" w:rsidRDefault="00EC3BD7" w:rsidP="00EC3BD7">
      <w:pPr>
        <w:spacing w:before="100" w:beforeAutospacing="1"/>
        <w:rPr>
          <w:rFonts w:ascii="Times New Roman" w:eastAsia="Times New Roman" w:hAnsi="Times New Roman" w:cs="Times New Roman"/>
          <w:sz w:val="24"/>
          <w:szCs w:val="24"/>
          <w:lang w:eastAsia="pl-PL"/>
        </w:rPr>
      </w:pPr>
      <w:r w:rsidRPr="00EC3BD7">
        <w:rPr>
          <w:rFonts w:ascii="Times New Roman" w:eastAsia="Times New Roman" w:hAnsi="Times New Roman" w:cs="Times New Roman"/>
          <w:sz w:val="24"/>
          <w:szCs w:val="24"/>
          <w:lang w:eastAsia="pl-PL"/>
        </w:rPr>
        <w:lastRenderedPageBreak/>
        <w:t>•</w:t>
      </w:r>
      <w:r w:rsidRPr="00EC3BD7">
        <w:rPr>
          <w:rFonts w:ascii="Times New Roman" w:eastAsia="Times New Roman" w:hAnsi="Times New Roman" w:cs="Times New Roman"/>
          <w:sz w:val="24"/>
          <w:szCs w:val="24"/>
          <w:lang w:eastAsia="pl-PL"/>
        </w:rPr>
        <w:tab/>
        <w:t xml:space="preserve"> działkę nr </w:t>
      </w:r>
      <w:r w:rsidR="00EC6749">
        <w:rPr>
          <w:rFonts w:ascii="Times New Roman" w:eastAsia="Times New Roman" w:hAnsi="Times New Roman" w:cs="Times New Roman"/>
          <w:sz w:val="24"/>
          <w:szCs w:val="24"/>
          <w:lang w:eastAsia="pl-PL"/>
        </w:rPr>
        <w:t>385/1</w:t>
      </w:r>
      <w:r w:rsidRPr="00EC3BD7">
        <w:rPr>
          <w:rFonts w:ascii="Times New Roman" w:eastAsia="Times New Roman" w:hAnsi="Times New Roman" w:cs="Times New Roman"/>
          <w:sz w:val="24"/>
          <w:szCs w:val="24"/>
          <w:lang w:eastAsia="pl-PL"/>
        </w:rPr>
        <w:t xml:space="preserve"> dr, AM -1, </w:t>
      </w:r>
      <w:r w:rsidR="00EC6749">
        <w:rPr>
          <w:rFonts w:ascii="Times New Roman" w:eastAsia="Times New Roman" w:hAnsi="Times New Roman" w:cs="Times New Roman"/>
          <w:sz w:val="24"/>
          <w:szCs w:val="24"/>
          <w:lang w:eastAsia="pl-PL"/>
        </w:rPr>
        <w:t xml:space="preserve">obręb Nowosielce, </w:t>
      </w:r>
      <w:r w:rsidRPr="00EC3BD7">
        <w:rPr>
          <w:rFonts w:ascii="Times New Roman" w:eastAsia="Times New Roman" w:hAnsi="Times New Roman" w:cs="Times New Roman"/>
          <w:sz w:val="24"/>
          <w:szCs w:val="24"/>
          <w:lang w:eastAsia="pl-PL"/>
        </w:rPr>
        <w:t>Gmina Oborniki Śląskie</w:t>
      </w:r>
      <w:r w:rsidR="00EC6749">
        <w:rPr>
          <w:rFonts w:ascii="Times New Roman" w:eastAsia="Times New Roman" w:hAnsi="Times New Roman" w:cs="Times New Roman"/>
          <w:sz w:val="24"/>
          <w:szCs w:val="24"/>
          <w:lang w:eastAsia="pl-PL"/>
        </w:rPr>
        <w:t>.</w:t>
      </w:r>
    </w:p>
    <w:p w14:paraId="74E4C2AF" w14:textId="6B79BF7A" w:rsidR="00EC3BD7" w:rsidRPr="00EC3BD7" w:rsidRDefault="00EC3BD7" w:rsidP="00EC3BD7">
      <w:pPr>
        <w:spacing w:before="100" w:beforeAutospacing="1"/>
        <w:rPr>
          <w:rFonts w:ascii="Times New Roman" w:eastAsia="Times New Roman" w:hAnsi="Times New Roman" w:cs="Times New Roman"/>
          <w:b/>
          <w:bCs/>
          <w:sz w:val="24"/>
          <w:szCs w:val="24"/>
          <w:lang w:eastAsia="pl-PL"/>
        </w:rPr>
      </w:pPr>
      <w:r w:rsidRPr="00EC3BD7">
        <w:rPr>
          <w:rFonts w:ascii="Times New Roman" w:eastAsia="Times New Roman" w:hAnsi="Times New Roman" w:cs="Times New Roman"/>
          <w:b/>
          <w:bCs/>
          <w:sz w:val="24"/>
          <w:szCs w:val="24"/>
          <w:lang w:eastAsia="pl-PL"/>
        </w:rPr>
        <w:t>Zakres rzeczowy:</w:t>
      </w:r>
    </w:p>
    <w:p w14:paraId="62B7AA6D" w14:textId="0FB6416B" w:rsidR="004C2D11" w:rsidRPr="00EC3BD7" w:rsidRDefault="00EC3BD7" w:rsidP="00EC3BD7">
      <w:pPr>
        <w:spacing w:before="100" w:beforeAutospacing="1"/>
        <w:rPr>
          <w:rFonts w:ascii="Times New Roman" w:eastAsia="Times New Roman" w:hAnsi="Times New Roman" w:cs="Times New Roman"/>
          <w:sz w:val="24"/>
          <w:szCs w:val="24"/>
          <w:lang w:eastAsia="pl-PL"/>
        </w:rPr>
      </w:pPr>
      <w:r w:rsidRPr="00EC3BD7">
        <w:rPr>
          <w:rFonts w:ascii="Times New Roman" w:eastAsia="Times New Roman" w:hAnsi="Times New Roman" w:cs="Times New Roman"/>
          <w:sz w:val="24"/>
          <w:szCs w:val="24"/>
          <w:lang w:eastAsia="pl-PL"/>
        </w:rPr>
        <w:t>- długość chodnika bitumicznego planowanego do wybudowania to ok 506</w:t>
      </w:r>
      <w:r w:rsidR="00E540E4">
        <w:rPr>
          <w:rFonts w:ascii="Times New Roman" w:eastAsia="Times New Roman" w:hAnsi="Times New Roman" w:cs="Times New Roman"/>
          <w:sz w:val="24"/>
          <w:szCs w:val="24"/>
          <w:lang w:eastAsia="pl-PL"/>
        </w:rPr>
        <w:t>,12</w:t>
      </w:r>
      <w:r w:rsidRPr="00EC3BD7">
        <w:rPr>
          <w:rFonts w:ascii="Times New Roman" w:eastAsia="Times New Roman" w:hAnsi="Times New Roman" w:cs="Times New Roman"/>
          <w:sz w:val="24"/>
          <w:szCs w:val="24"/>
          <w:lang w:eastAsia="pl-PL"/>
        </w:rPr>
        <w:t xml:space="preserve">m </w:t>
      </w:r>
      <w:r w:rsidR="00E540E4">
        <w:rPr>
          <w:rFonts w:ascii="Times New Roman" w:eastAsia="Times New Roman" w:hAnsi="Times New Roman" w:cs="Times New Roman"/>
          <w:sz w:val="24"/>
          <w:szCs w:val="24"/>
          <w:lang w:eastAsia="pl-PL"/>
        </w:rPr>
        <w:t xml:space="preserve">b. </w:t>
      </w:r>
      <w:r w:rsidRPr="00EC3BD7">
        <w:rPr>
          <w:rFonts w:ascii="Times New Roman" w:eastAsia="Times New Roman" w:hAnsi="Times New Roman" w:cs="Times New Roman"/>
          <w:sz w:val="24"/>
          <w:szCs w:val="24"/>
          <w:lang w:eastAsia="pl-PL"/>
        </w:rPr>
        <w:t xml:space="preserve">o szerokości </w:t>
      </w:r>
      <w:r w:rsidR="00EC6749">
        <w:rPr>
          <w:rFonts w:ascii="Times New Roman" w:eastAsia="Times New Roman" w:hAnsi="Times New Roman" w:cs="Times New Roman"/>
          <w:sz w:val="24"/>
          <w:szCs w:val="24"/>
          <w:lang w:eastAsia="pl-PL"/>
        </w:rPr>
        <w:t xml:space="preserve">ok </w:t>
      </w:r>
      <w:r w:rsidRPr="00EC3BD7">
        <w:rPr>
          <w:rFonts w:ascii="Times New Roman" w:eastAsia="Times New Roman" w:hAnsi="Times New Roman" w:cs="Times New Roman"/>
          <w:sz w:val="24"/>
          <w:szCs w:val="24"/>
          <w:lang w:eastAsia="pl-PL"/>
        </w:rPr>
        <w:t>2,0</w:t>
      </w:r>
      <w:r w:rsidR="00EC6749">
        <w:rPr>
          <w:rFonts w:ascii="Times New Roman" w:eastAsia="Times New Roman" w:hAnsi="Times New Roman" w:cs="Times New Roman"/>
          <w:sz w:val="24"/>
          <w:szCs w:val="24"/>
          <w:lang w:eastAsia="pl-PL"/>
        </w:rPr>
        <w:t xml:space="preserve"> </w:t>
      </w:r>
      <w:r w:rsidRPr="00EC3BD7">
        <w:rPr>
          <w:rFonts w:ascii="Times New Roman" w:eastAsia="Times New Roman" w:hAnsi="Times New Roman" w:cs="Times New Roman"/>
          <w:sz w:val="24"/>
          <w:szCs w:val="24"/>
          <w:lang w:eastAsia="pl-PL"/>
        </w:rPr>
        <w:t>m</w:t>
      </w:r>
      <w:r w:rsidR="003874EA">
        <w:rPr>
          <w:rFonts w:ascii="Times New Roman" w:eastAsia="Times New Roman" w:hAnsi="Times New Roman" w:cs="Times New Roman"/>
          <w:sz w:val="24"/>
          <w:szCs w:val="24"/>
          <w:lang w:eastAsia="pl-PL"/>
        </w:rPr>
        <w:t>.</w:t>
      </w:r>
    </w:p>
    <w:p w14:paraId="68C38DAC" w14:textId="77777777" w:rsidR="005944AC" w:rsidRPr="005944AC" w:rsidRDefault="005944AC" w:rsidP="005944AC">
      <w:pPr>
        <w:rPr>
          <w:rFonts w:ascii="Times New Roman" w:eastAsia="Times New Roman" w:hAnsi="Times New Roman" w:cs="Times New Roman"/>
          <w:b/>
          <w:bCs/>
          <w:sz w:val="24"/>
          <w:szCs w:val="24"/>
          <w:lang w:eastAsia="pl-PL"/>
        </w:rPr>
      </w:pPr>
      <w:r w:rsidRPr="005944AC">
        <w:rPr>
          <w:rFonts w:ascii="Times New Roman" w:eastAsia="Times New Roman" w:hAnsi="Times New Roman" w:cs="Times New Roman"/>
          <w:b/>
          <w:bCs/>
          <w:sz w:val="24"/>
          <w:szCs w:val="24"/>
          <w:lang w:eastAsia="pl-PL"/>
        </w:rPr>
        <w:t>Należy zaprojektować w szczególności:</w:t>
      </w:r>
    </w:p>
    <w:p w14:paraId="3C1B5FC5" w14:textId="51ED449F" w:rsidR="000A717D"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a)</w:t>
      </w:r>
      <w:r w:rsidRPr="005944AC">
        <w:rPr>
          <w:rFonts w:ascii="Times New Roman" w:eastAsia="Times New Roman" w:hAnsi="Times New Roman" w:cs="Times New Roman"/>
          <w:sz w:val="24"/>
          <w:szCs w:val="24"/>
          <w:lang w:eastAsia="pl-PL"/>
        </w:rPr>
        <w:t xml:space="preserve"> zaprojektować chodnik z masy bitumicznej o szerokości</w:t>
      </w:r>
      <w:r w:rsidR="00EC6749">
        <w:rPr>
          <w:rFonts w:ascii="Times New Roman" w:eastAsia="Times New Roman" w:hAnsi="Times New Roman" w:cs="Times New Roman"/>
          <w:sz w:val="24"/>
          <w:szCs w:val="24"/>
          <w:lang w:eastAsia="pl-PL"/>
        </w:rPr>
        <w:t xml:space="preserve"> ok</w:t>
      </w:r>
      <w:r w:rsidRPr="005944AC">
        <w:rPr>
          <w:rFonts w:ascii="Times New Roman" w:eastAsia="Times New Roman" w:hAnsi="Times New Roman" w:cs="Times New Roman"/>
          <w:sz w:val="24"/>
          <w:szCs w:val="24"/>
          <w:lang w:eastAsia="pl-PL"/>
        </w:rPr>
        <w:t xml:space="preserve"> 2 m wraz z krawężnikami, wpustami i przy-kanalikami  w celu zapewnienia zgodności z </w:t>
      </w:r>
      <w:r w:rsidR="000A717D">
        <w:rPr>
          <w:rFonts w:ascii="Times New Roman" w:eastAsia="Times New Roman" w:hAnsi="Times New Roman" w:cs="Times New Roman"/>
          <w:sz w:val="24"/>
          <w:szCs w:val="24"/>
          <w:lang w:eastAsia="pl-PL"/>
        </w:rPr>
        <w:t>r</w:t>
      </w:r>
      <w:r w:rsidR="000A717D" w:rsidRPr="000A717D">
        <w:rPr>
          <w:rFonts w:ascii="Times New Roman" w:eastAsia="Times New Roman" w:hAnsi="Times New Roman" w:cs="Times New Roman"/>
          <w:sz w:val="24"/>
          <w:szCs w:val="24"/>
          <w:lang w:eastAsia="pl-PL"/>
        </w:rPr>
        <w:t>ozporządzeniem Ministra Infrastruktury z dnia 24 czerwca 2022 r. w sprawie przepisów techniczno-budowlanych dotyczących dróg publicznych (Dz. U. 2022, poz. 1518)</w:t>
      </w:r>
    </w:p>
    <w:p w14:paraId="0939032C" w14:textId="1F0C7619"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b)</w:t>
      </w:r>
      <w:r w:rsidRPr="005944AC">
        <w:rPr>
          <w:rFonts w:ascii="Times New Roman" w:eastAsia="Times New Roman" w:hAnsi="Times New Roman" w:cs="Times New Roman"/>
          <w:sz w:val="24"/>
          <w:szCs w:val="24"/>
          <w:lang w:eastAsia="pl-PL"/>
        </w:rPr>
        <w:t xml:space="preserve"> zaprojektować zjazdy indywidualne oraz publiczne,</w:t>
      </w:r>
    </w:p>
    <w:p w14:paraId="6B3B556C"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c)</w:t>
      </w:r>
      <w:r w:rsidRPr="005944AC">
        <w:rPr>
          <w:rFonts w:ascii="Times New Roman" w:eastAsia="Times New Roman" w:hAnsi="Times New Roman" w:cs="Times New Roman"/>
          <w:sz w:val="24"/>
          <w:szCs w:val="24"/>
          <w:lang w:eastAsia="pl-PL"/>
        </w:rPr>
        <w:t xml:space="preserve"> powierzchniowe odwodnienie nawierzchni chodnika</w:t>
      </w:r>
    </w:p>
    <w:p w14:paraId="5E48F10A"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d)</w:t>
      </w:r>
      <w:r w:rsidRPr="005944AC">
        <w:rPr>
          <w:rFonts w:ascii="Times New Roman" w:eastAsia="Times New Roman" w:hAnsi="Times New Roman" w:cs="Times New Roman"/>
          <w:sz w:val="24"/>
          <w:szCs w:val="24"/>
          <w:lang w:eastAsia="pl-PL"/>
        </w:rPr>
        <w:t xml:space="preserve"> pobocza</w:t>
      </w:r>
    </w:p>
    <w:p w14:paraId="2F54008C"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e)</w:t>
      </w:r>
      <w:r w:rsidRPr="005944AC">
        <w:rPr>
          <w:rFonts w:ascii="Times New Roman" w:eastAsia="Times New Roman" w:hAnsi="Times New Roman" w:cs="Times New Roman"/>
          <w:sz w:val="24"/>
          <w:szCs w:val="24"/>
          <w:lang w:eastAsia="pl-PL"/>
        </w:rPr>
        <w:t xml:space="preserve"> zjazdy indywidualne i publiczne</w:t>
      </w:r>
    </w:p>
    <w:p w14:paraId="44A5D4A0"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f)</w:t>
      </w:r>
      <w:r w:rsidRPr="005944AC">
        <w:rPr>
          <w:rFonts w:ascii="Times New Roman" w:eastAsia="Times New Roman" w:hAnsi="Times New Roman" w:cs="Times New Roman"/>
          <w:sz w:val="24"/>
          <w:szCs w:val="24"/>
          <w:lang w:eastAsia="pl-PL"/>
        </w:rPr>
        <w:t xml:space="preserve"> regulacje wysokościowe istniejących studzienek i zaworów gazowych</w:t>
      </w:r>
    </w:p>
    <w:p w14:paraId="28DAC8D5"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g)</w:t>
      </w:r>
      <w:r w:rsidRPr="005944AC">
        <w:rPr>
          <w:rFonts w:ascii="Times New Roman" w:eastAsia="Times New Roman" w:hAnsi="Times New Roman" w:cs="Times New Roman"/>
          <w:sz w:val="24"/>
          <w:szCs w:val="24"/>
          <w:lang w:eastAsia="pl-PL"/>
        </w:rPr>
        <w:t xml:space="preserve"> regulacje wysokościowe istniejących studzienek i zaworów wodociągowych</w:t>
      </w:r>
    </w:p>
    <w:p w14:paraId="6C574A86"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h)</w:t>
      </w:r>
      <w:r w:rsidRPr="005944AC">
        <w:rPr>
          <w:rFonts w:ascii="Times New Roman" w:eastAsia="Times New Roman" w:hAnsi="Times New Roman" w:cs="Times New Roman"/>
          <w:sz w:val="24"/>
          <w:szCs w:val="24"/>
          <w:lang w:eastAsia="pl-PL"/>
        </w:rPr>
        <w:t xml:space="preserve"> wyburzenie budynku gospodarczego</w:t>
      </w:r>
    </w:p>
    <w:p w14:paraId="6BD2EAE4"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c)</w:t>
      </w:r>
      <w:r w:rsidRPr="005944AC">
        <w:rPr>
          <w:rFonts w:ascii="Times New Roman" w:eastAsia="Times New Roman" w:hAnsi="Times New Roman" w:cs="Times New Roman"/>
          <w:sz w:val="24"/>
          <w:szCs w:val="24"/>
          <w:lang w:eastAsia="pl-PL"/>
        </w:rPr>
        <w:t xml:space="preserve"> sporządzić inwentaryzację zieleni oraz materiały niezbędne do uzyskania decyzji na wycinkę drzew, </w:t>
      </w:r>
    </w:p>
    <w:p w14:paraId="158A228B"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e)</w:t>
      </w:r>
      <w:r w:rsidRPr="005944AC">
        <w:rPr>
          <w:rFonts w:ascii="Times New Roman" w:eastAsia="Times New Roman" w:hAnsi="Times New Roman" w:cs="Times New Roman"/>
          <w:sz w:val="24"/>
          <w:szCs w:val="24"/>
          <w:lang w:eastAsia="pl-PL"/>
        </w:rPr>
        <w:t xml:space="preserve"> wykonać podziały działek i uzyskać decyzję ZRID</w:t>
      </w:r>
    </w:p>
    <w:p w14:paraId="6F5BEFC2"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f)</w:t>
      </w:r>
      <w:r w:rsidRPr="005944AC">
        <w:rPr>
          <w:rFonts w:ascii="Times New Roman" w:eastAsia="Times New Roman" w:hAnsi="Times New Roman" w:cs="Times New Roman"/>
          <w:sz w:val="24"/>
          <w:szCs w:val="24"/>
          <w:lang w:eastAsia="pl-PL"/>
        </w:rPr>
        <w:t xml:space="preserve">  uzyskać decyzję środowiskową,</w:t>
      </w:r>
    </w:p>
    <w:p w14:paraId="3509C755"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h)</w:t>
      </w:r>
      <w:r w:rsidRPr="005944AC">
        <w:rPr>
          <w:rFonts w:ascii="Times New Roman" w:eastAsia="Times New Roman" w:hAnsi="Times New Roman" w:cs="Times New Roman"/>
          <w:sz w:val="24"/>
          <w:szCs w:val="24"/>
          <w:lang w:eastAsia="pl-PL"/>
        </w:rPr>
        <w:t xml:space="preserve"> zaprojektować przezbrojenie urządzeń obcych, kolidujących,</w:t>
      </w:r>
    </w:p>
    <w:p w14:paraId="5330EA69"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i)</w:t>
      </w:r>
      <w:r w:rsidRPr="005944AC">
        <w:rPr>
          <w:rFonts w:ascii="Times New Roman" w:eastAsia="Times New Roman" w:hAnsi="Times New Roman" w:cs="Times New Roman"/>
          <w:sz w:val="24"/>
          <w:szCs w:val="24"/>
          <w:lang w:eastAsia="pl-PL"/>
        </w:rPr>
        <w:t xml:space="preserve"> zaprojektować zmianę geometrii jezdni,</w:t>
      </w:r>
    </w:p>
    <w:p w14:paraId="169D9284"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j)</w:t>
      </w:r>
      <w:r w:rsidRPr="005944AC">
        <w:rPr>
          <w:rFonts w:ascii="Times New Roman" w:eastAsia="Times New Roman" w:hAnsi="Times New Roman" w:cs="Times New Roman"/>
          <w:sz w:val="24"/>
          <w:szCs w:val="24"/>
          <w:lang w:eastAsia="pl-PL"/>
        </w:rPr>
        <w:t xml:space="preserve"> zaprojektować kanał technologiczny lub uzyskać odstępstwo od konieczności jego budowy, </w:t>
      </w:r>
    </w:p>
    <w:p w14:paraId="360A99A9"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k)</w:t>
      </w:r>
      <w:r w:rsidRPr="005944AC">
        <w:rPr>
          <w:rFonts w:ascii="Times New Roman" w:eastAsia="Times New Roman" w:hAnsi="Times New Roman" w:cs="Times New Roman"/>
          <w:sz w:val="24"/>
          <w:szCs w:val="24"/>
          <w:lang w:eastAsia="pl-PL"/>
        </w:rPr>
        <w:t xml:space="preserve"> sporządzić projekt stałej organizacji ruchu,</w:t>
      </w:r>
    </w:p>
    <w:p w14:paraId="4FB5BBB7" w14:textId="77777777" w:rsidR="005944AC" w:rsidRPr="005944AC" w:rsidRDefault="005944AC" w:rsidP="005944AC">
      <w:pPr>
        <w:rPr>
          <w:rFonts w:ascii="Times New Roman" w:eastAsia="Times New Roman" w:hAnsi="Times New Roman" w:cs="Times New Roman"/>
          <w:sz w:val="24"/>
          <w:szCs w:val="24"/>
          <w:lang w:eastAsia="pl-PL"/>
        </w:rPr>
      </w:pPr>
      <w:r w:rsidRPr="005944AC">
        <w:rPr>
          <w:rFonts w:ascii="Times New Roman" w:eastAsia="Times New Roman" w:hAnsi="Times New Roman" w:cs="Times New Roman"/>
          <w:b/>
          <w:bCs/>
          <w:sz w:val="24"/>
          <w:szCs w:val="24"/>
          <w:lang w:eastAsia="pl-PL"/>
        </w:rPr>
        <w:t>l)</w:t>
      </w:r>
      <w:r w:rsidRPr="005944AC">
        <w:rPr>
          <w:rFonts w:ascii="Times New Roman" w:eastAsia="Times New Roman" w:hAnsi="Times New Roman" w:cs="Times New Roman"/>
          <w:sz w:val="24"/>
          <w:szCs w:val="24"/>
          <w:lang w:eastAsia="pl-PL"/>
        </w:rPr>
        <w:t xml:space="preserve"> pełnić nadzór autorski do chwili bezusterkowego odbioru robót budowlanych wykonywanych na podstawie opracowania.</w:t>
      </w:r>
    </w:p>
    <w:p w14:paraId="1F420C6C" w14:textId="7AE098ED" w:rsidR="00A427D5" w:rsidRPr="005944AC" w:rsidRDefault="005944AC" w:rsidP="005944AC">
      <w:pPr>
        <w:rPr>
          <w:rFonts w:ascii="Times New Roman" w:eastAsia="Times New Roman" w:hAnsi="Times New Roman" w:cs="Times New Roman"/>
          <w:sz w:val="24"/>
          <w:szCs w:val="24"/>
          <w:u w:val="single"/>
          <w:lang w:eastAsia="pl-PL"/>
        </w:rPr>
      </w:pPr>
      <w:r w:rsidRPr="005944AC">
        <w:rPr>
          <w:rFonts w:ascii="Times New Roman" w:eastAsia="Times New Roman" w:hAnsi="Times New Roman" w:cs="Times New Roman"/>
          <w:b/>
          <w:bCs/>
          <w:sz w:val="24"/>
          <w:szCs w:val="24"/>
          <w:lang w:eastAsia="pl-PL"/>
        </w:rPr>
        <w:t>ł)</w:t>
      </w:r>
      <w:r w:rsidRPr="005944AC">
        <w:rPr>
          <w:rFonts w:ascii="Times New Roman" w:eastAsia="Times New Roman" w:hAnsi="Times New Roman" w:cs="Times New Roman"/>
          <w:sz w:val="24"/>
          <w:szCs w:val="24"/>
          <w:lang w:eastAsia="pl-PL"/>
        </w:rPr>
        <w:t xml:space="preserve"> wykonać przedmiar, kosztorys inwestorski oraz kosztorys ofertowy</w:t>
      </w:r>
    </w:p>
    <w:p w14:paraId="6998ADBE" w14:textId="1557A53A" w:rsidR="00882208" w:rsidRPr="004C2D11" w:rsidRDefault="00EE4221" w:rsidP="00882208">
      <w:pPr>
        <w:pStyle w:val="NormalnyWeb"/>
        <w:spacing w:after="0"/>
        <w:rPr>
          <w:b/>
          <w:bCs/>
          <w:sz w:val="28"/>
          <w:szCs w:val="28"/>
        </w:rPr>
      </w:pPr>
      <w:r w:rsidRPr="004C2D11">
        <w:rPr>
          <w:b/>
          <w:bCs/>
          <w:sz w:val="28"/>
          <w:szCs w:val="28"/>
        </w:rPr>
        <w:t>Przedmiot zamówienia obejmuje:</w:t>
      </w:r>
    </w:p>
    <w:p w14:paraId="3F352235" w14:textId="090829BC" w:rsidR="00AF7841" w:rsidRPr="004C2D11" w:rsidRDefault="00AF7841" w:rsidP="00AF7841">
      <w:pPr>
        <w:pStyle w:val="Standard"/>
        <w:jc w:val="both"/>
        <w:rPr>
          <w:rFonts w:cs="Times New Roman"/>
        </w:rPr>
      </w:pPr>
      <w:r w:rsidRPr="004C2D11">
        <w:rPr>
          <w:rFonts w:cs="Times New Roman"/>
          <w:b/>
          <w:bCs/>
        </w:rPr>
        <w:t>1.</w:t>
      </w:r>
      <w:r w:rsidRPr="004C2D11">
        <w:rPr>
          <w:rFonts w:cs="Times New Roman"/>
        </w:rPr>
        <w:t xml:space="preserve"> Opracowany projekt budowlany, którego zawartość musi być zgodna m. in. z treścią </w:t>
      </w:r>
      <w:r w:rsidR="000A717D">
        <w:rPr>
          <w:rFonts w:cs="Times New Roman"/>
        </w:rPr>
        <w:t>r</w:t>
      </w:r>
      <w:r w:rsidR="000A717D" w:rsidRPr="000A717D">
        <w:rPr>
          <w:rFonts w:cs="Times New Roman"/>
        </w:rPr>
        <w:t>ozporządzenia Ministra Rozwoju z dnia 11 września 2020 r. w sprawie szczegółowego zakresu i formy projektu budowlanego (Dz. U. z 2020 r., poz.1609)</w:t>
      </w:r>
      <w:r w:rsidR="000A717D">
        <w:rPr>
          <w:rFonts w:cs="Times New Roman"/>
        </w:rPr>
        <w:t>,</w:t>
      </w:r>
      <w:r w:rsidR="000A717D" w:rsidRPr="000A717D">
        <w:rPr>
          <w:rFonts w:cs="Times New Roman"/>
        </w:rPr>
        <w:t xml:space="preserve"> </w:t>
      </w:r>
      <w:r w:rsidRPr="004C2D11">
        <w:rPr>
          <w:rFonts w:cs="Times New Roman"/>
        </w:rPr>
        <w:t xml:space="preserve">(m. in. z opisem technicznym, rysunkami Projektu Zagospodarowania terenu,  przekrojami konstrukcyjnymi, profilem podłużnym i profilami poprzecznymi w miejscach charakterystycznych w liniach rozgraniczających pasa drogowego), – w ilości 5 egz., przy czym Wykonawca zobowiązany </w:t>
      </w:r>
      <w:r w:rsidRPr="004C2D11">
        <w:rPr>
          <w:rFonts w:cs="Times New Roman"/>
        </w:rPr>
        <w:lastRenderedPageBreak/>
        <w:t>jest opracować ww. projekt z uszczegółowieniem rozwiązań, jednoznacznym określeniem parametrów technicznych i standardów wykończenia, w sposób umożliwiający ryczałtową wycenę robót, a projekt ten winien zawierać:</w:t>
      </w:r>
    </w:p>
    <w:p w14:paraId="746E1069" w14:textId="77777777" w:rsidR="00AF7841" w:rsidRPr="004C2D11" w:rsidRDefault="00AF7841" w:rsidP="00AF7841">
      <w:pPr>
        <w:pStyle w:val="Standard"/>
        <w:ind w:left="708"/>
        <w:jc w:val="both"/>
        <w:rPr>
          <w:rFonts w:cs="Times New Roman"/>
        </w:rPr>
      </w:pPr>
      <w:r w:rsidRPr="004C2D11">
        <w:rPr>
          <w:rFonts w:cs="Times New Roman"/>
        </w:rPr>
        <w:t>a) optymalne rozwiązania technologiczne, konstrukcyjne, materiałowe i kosztowe oraz wszystkie niezbędne zestawienia, rysunki szczegółów i detali z dokładnym opisem i podaniem wszystkich niezbędnych parametrów pozwalających na identyfikację materiału, urządzenia, technologii;</w:t>
      </w:r>
    </w:p>
    <w:p w14:paraId="3D787F16" w14:textId="77777777" w:rsidR="00AF7841" w:rsidRPr="004C2D11" w:rsidRDefault="00AF7841" w:rsidP="00AF7841">
      <w:pPr>
        <w:pStyle w:val="Standard"/>
        <w:ind w:left="708"/>
        <w:jc w:val="both"/>
        <w:rPr>
          <w:rFonts w:cs="Times New Roman"/>
        </w:rPr>
      </w:pPr>
      <w:r w:rsidRPr="004C2D11">
        <w:rPr>
          <w:rFonts w:cs="Times New Roman"/>
        </w:rPr>
        <w:t>b) rodzaj i ilość odpadów mających powstać w związku z realizacją zadania, o którym mowa w ust. 1 (ilość w tonach);</w:t>
      </w:r>
    </w:p>
    <w:p w14:paraId="52B03B0B" w14:textId="77777777" w:rsidR="00AF7841" w:rsidRPr="004C2D11" w:rsidRDefault="00AF7841" w:rsidP="00AF7841">
      <w:pPr>
        <w:pStyle w:val="Standard"/>
        <w:ind w:left="708"/>
        <w:jc w:val="both"/>
        <w:rPr>
          <w:rFonts w:cs="Times New Roman"/>
        </w:rPr>
      </w:pPr>
      <w:r w:rsidRPr="004C2D11">
        <w:rPr>
          <w:rFonts w:cs="Times New Roman"/>
        </w:rPr>
        <w:t>c) informacje na temat zagrożeń występujących w trakcie prowadzenia robót oraz o konieczności opracowania Planu Bezpieczeństwa i Ochrony Zdrowia (art. 21 a ust. 3 ustawy Prawo Budowlane);</w:t>
      </w:r>
    </w:p>
    <w:p w14:paraId="4DD5FCD9" w14:textId="61A2BADB" w:rsidR="00AF7841" w:rsidRPr="004C2D11" w:rsidRDefault="00AF7841" w:rsidP="00AF7841">
      <w:pPr>
        <w:pStyle w:val="Standard"/>
        <w:jc w:val="both"/>
        <w:rPr>
          <w:rFonts w:cs="Times New Roman"/>
        </w:rPr>
      </w:pPr>
      <w:r w:rsidRPr="004C2D11">
        <w:rPr>
          <w:rFonts w:cs="Times New Roman"/>
          <w:b/>
          <w:bCs/>
        </w:rPr>
        <w:t>2.</w:t>
      </w:r>
      <w:r w:rsidRPr="004C2D11">
        <w:rPr>
          <w:rFonts w:cs="Times New Roman"/>
        </w:rPr>
        <w:t xml:space="preserve"> Opracowany  przedmiar robót w zakresie, o którym mowa w § 6 </w:t>
      </w:r>
      <w:r w:rsidR="000A717D" w:rsidRPr="000A717D">
        <w:rPr>
          <w:rFonts w:cs="Times New Roman"/>
        </w:rPr>
        <w:t>rozporządzenia Ministra Rozwoju i Technologii z dnia 20 grudnia 2021 r. w sprawie szczegółowego zakresy i formy dokumentacji projektowej, specyfikacji technicznych wykonania i odbioru robót budowlanych oraz programu funkcjonalno-użytkowego (Dz. U. z 2021 r., poz.</w:t>
      </w:r>
      <w:r w:rsidR="000A717D">
        <w:rPr>
          <w:rFonts w:cs="Times New Roman"/>
        </w:rPr>
        <w:t xml:space="preserve"> </w:t>
      </w:r>
      <w:r w:rsidR="000A717D" w:rsidRPr="000A717D">
        <w:rPr>
          <w:rFonts w:cs="Times New Roman"/>
        </w:rPr>
        <w:t>2454)</w:t>
      </w:r>
      <w:r w:rsidRPr="004C2D11">
        <w:rPr>
          <w:rFonts w:cs="Times New Roman"/>
        </w:rPr>
        <w:t>– w ilości po 3 egz</w:t>
      </w:r>
      <w:bookmarkStart w:id="0" w:name="_Hlk165884720"/>
      <w:r w:rsidR="000A717D">
        <w:rPr>
          <w:rFonts w:cs="Times New Roman"/>
        </w:rPr>
        <w:t xml:space="preserve">. </w:t>
      </w:r>
      <w:r w:rsidR="00781C81">
        <w:rPr>
          <w:rFonts w:cs="Times New Roman"/>
        </w:rPr>
        <w:t>dla każdego odcinka</w:t>
      </w:r>
      <w:bookmarkEnd w:id="0"/>
      <w:r w:rsidRPr="004C2D11">
        <w:rPr>
          <w:rFonts w:cs="Times New Roman"/>
        </w:rPr>
        <w:t>;</w:t>
      </w:r>
    </w:p>
    <w:p w14:paraId="2551E13B" w14:textId="34AA333F" w:rsidR="00AF7841" w:rsidRPr="004C2D11" w:rsidRDefault="00AF7841" w:rsidP="00AF7841">
      <w:pPr>
        <w:pStyle w:val="Standard"/>
        <w:tabs>
          <w:tab w:val="left" w:pos="280"/>
          <w:tab w:val="left" w:pos="570"/>
        </w:tabs>
        <w:suppressAutoHyphens w:val="0"/>
        <w:spacing w:before="113" w:after="113"/>
        <w:jc w:val="both"/>
        <w:rPr>
          <w:rFonts w:cs="Times New Roman"/>
        </w:rPr>
      </w:pPr>
      <w:r w:rsidRPr="004C2D11">
        <w:rPr>
          <w:rFonts w:cs="Times New Roman"/>
          <w:b/>
          <w:bCs/>
        </w:rPr>
        <w:t>3.</w:t>
      </w:r>
      <w:r w:rsidRPr="004C2D11">
        <w:rPr>
          <w:rFonts w:cs="Times New Roman"/>
        </w:rPr>
        <w:t xml:space="preserve"> Opracowaną specyfikację techniczną wykonania i odbioru robót budowlanych, opracowaną zgodnie z </w:t>
      </w:r>
      <w:r w:rsidR="000A717D" w:rsidRPr="000A717D">
        <w:rPr>
          <w:rFonts w:cs="Times New Roman"/>
        </w:rPr>
        <w:t>rozporządzenia Ministra Rozwoju i Technologii z dnia 20 grudnia 2021 r. w sprawie szczegółowego zakresy i formy dokumentacji projektowej, specyfikacji technicznych wykonania i odbioru robót budowlanych oraz programu funkcjonalno-użytkowego (Dz. U. z 2021 r., poz.</w:t>
      </w:r>
      <w:r w:rsidR="000A717D">
        <w:rPr>
          <w:rFonts w:cs="Times New Roman"/>
        </w:rPr>
        <w:t xml:space="preserve"> </w:t>
      </w:r>
      <w:r w:rsidR="000A717D" w:rsidRPr="000A717D">
        <w:rPr>
          <w:rFonts w:cs="Times New Roman"/>
        </w:rPr>
        <w:t>2454)</w:t>
      </w:r>
      <w:r w:rsidRPr="004C2D11">
        <w:rPr>
          <w:rFonts w:cs="Times New Roman"/>
        </w:rPr>
        <w:t>– w ilości 3 po egz., przy czym Wykonawca zobowiązany jest do opracowania ww. specyfikacji na podstawie dokumentacji projektowej i winna ona zawierać w szczególności zbiory wymagań, które są niezbędne do określenia standardu i jakości wykonania robót w zakresie sposobu wykonania robót budowlanych, właściwości wyrobów budowlanych oraz oceny prawidłowości wykonania poszczególnych robót;</w:t>
      </w:r>
    </w:p>
    <w:p w14:paraId="513A6A73" w14:textId="274E7140" w:rsidR="00AF7841" w:rsidRPr="004C2D11" w:rsidRDefault="00AF7841" w:rsidP="00AF7841">
      <w:pPr>
        <w:pStyle w:val="Standard"/>
        <w:tabs>
          <w:tab w:val="left" w:pos="280"/>
          <w:tab w:val="left" w:pos="570"/>
        </w:tabs>
        <w:suppressAutoHyphens w:val="0"/>
        <w:spacing w:before="113" w:after="113"/>
        <w:jc w:val="both"/>
        <w:rPr>
          <w:rFonts w:eastAsia="Arial" w:cs="Times New Roman"/>
          <w:color w:val="000000"/>
        </w:rPr>
      </w:pPr>
      <w:r w:rsidRPr="004C2D11">
        <w:rPr>
          <w:rFonts w:eastAsia="Arial" w:cs="Times New Roman"/>
          <w:b/>
          <w:bCs/>
          <w:color w:val="000000"/>
        </w:rPr>
        <w:t>4.</w:t>
      </w:r>
      <w:r w:rsidRPr="004C2D11">
        <w:rPr>
          <w:rFonts w:eastAsia="Arial" w:cs="Times New Roman"/>
          <w:color w:val="000000"/>
        </w:rPr>
        <w:t xml:space="preserve"> Opracowany  kosztorys ofertowy – w ilości  po 2 egz.</w:t>
      </w:r>
      <w:r w:rsidR="00781C81" w:rsidRPr="00781C81">
        <w:t xml:space="preserve"> </w:t>
      </w:r>
      <w:r w:rsidR="00781C81" w:rsidRPr="00781C81">
        <w:rPr>
          <w:rFonts w:eastAsia="Arial" w:cs="Times New Roman"/>
          <w:color w:val="000000"/>
        </w:rPr>
        <w:t>dla każdego odcinka</w:t>
      </w:r>
      <w:r w:rsidR="00781C81">
        <w:rPr>
          <w:rFonts w:eastAsia="Arial" w:cs="Times New Roman"/>
          <w:color w:val="000000"/>
        </w:rPr>
        <w:t>.</w:t>
      </w:r>
    </w:p>
    <w:p w14:paraId="4912ABB2" w14:textId="77777777" w:rsidR="00AF7841" w:rsidRPr="004C2D11" w:rsidRDefault="00AF7841" w:rsidP="00AF7841">
      <w:pPr>
        <w:pStyle w:val="Standard"/>
        <w:jc w:val="both"/>
        <w:rPr>
          <w:rFonts w:cs="Times New Roman"/>
        </w:rPr>
      </w:pPr>
    </w:p>
    <w:p w14:paraId="6C51B769" w14:textId="43153E57" w:rsidR="00AF7841" w:rsidRPr="004C2D11" w:rsidRDefault="00AF7841" w:rsidP="00AF7841">
      <w:pPr>
        <w:pStyle w:val="Standard"/>
        <w:jc w:val="both"/>
        <w:rPr>
          <w:rFonts w:cs="Times New Roman"/>
        </w:rPr>
      </w:pPr>
      <w:r w:rsidRPr="004C2D11">
        <w:rPr>
          <w:rFonts w:eastAsia="Arial" w:cs="Times New Roman"/>
          <w:b/>
          <w:bCs/>
          <w:color w:val="000000"/>
        </w:rPr>
        <w:t>5.</w:t>
      </w:r>
      <w:r w:rsidRPr="004C2D11">
        <w:rPr>
          <w:rFonts w:eastAsia="Arial" w:cs="Times New Roman"/>
          <w:color w:val="000000"/>
        </w:rPr>
        <w:t xml:space="preserve"> Cała dokumentacja powinna być dostarczona do Zamawiającego także w wersji</w:t>
      </w:r>
      <w:r w:rsidRPr="004C2D11">
        <w:rPr>
          <w:rFonts w:eastAsia="Arial" w:cs="Times New Roman"/>
          <w:b/>
          <w:bCs/>
          <w:color w:val="000000"/>
        </w:rPr>
        <w:t xml:space="preserve">  </w:t>
      </w:r>
      <w:r w:rsidRPr="004C2D11">
        <w:rPr>
          <w:rFonts w:eastAsia="Arial" w:cs="Times New Roman"/>
          <w:color w:val="000000"/>
        </w:rPr>
        <w:t>elektronicznej na CD/DVD lub pendrive – po 1 egz.</w:t>
      </w:r>
    </w:p>
    <w:p w14:paraId="15F618A1" w14:textId="77777777" w:rsidR="00AF7841" w:rsidRPr="004C2D11" w:rsidRDefault="00AF7841" w:rsidP="00AF7841">
      <w:pPr>
        <w:pStyle w:val="Standard"/>
        <w:jc w:val="both"/>
        <w:rPr>
          <w:rFonts w:cs="Times New Roman"/>
        </w:rPr>
      </w:pPr>
    </w:p>
    <w:p w14:paraId="1D1B981B" w14:textId="3432BA08" w:rsidR="00AF7841" w:rsidRPr="004C2D11" w:rsidRDefault="00AF7841" w:rsidP="00AF7841">
      <w:pPr>
        <w:pStyle w:val="Standard"/>
        <w:tabs>
          <w:tab w:val="left" w:pos="280"/>
          <w:tab w:val="left" w:pos="570"/>
        </w:tabs>
        <w:spacing w:before="113" w:after="113"/>
        <w:jc w:val="both"/>
        <w:rPr>
          <w:rFonts w:cs="Times New Roman"/>
        </w:rPr>
      </w:pPr>
      <w:r w:rsidRPr="004C2D11">
        <w:rPr>
          <w:rFonts w:cs="Times New Roman"/>
          <w:b/>
          <w:bCs/>
        </w:rPr>
        <w:t>6.</w:t>
      </w:r>
      <w:r w:rsidRPr="004C2D11">
        <w:rPr>
          <w:rFonts w:cs="Times New Roman"/>
        </w:rPr>
        <w:t xml:space="preserve"> W zakres merytoryczny opracowania wchodzi także:</w:t>
      </w:r>
    </w:p>
    <w:p w14:paraId="46A6FF74" w14:textId="19D2D22F" w:rsidR="00AF7841" w:rsidRPr="004C2D11" w:rsidRDefault="00AF7841" w:rsidP="00AF7841">
      <w:pPr>
        <w:pStyle w:val="Standard"/>
        <w:tabs>
          <w:tab w:val="left" w:pos="280"/>
        </w:tabs>
        <w:spacing w:before="113" w:after="113"/>
        <w:ind w:left="280"/>
        <w:jc w:val="both"/>
        <w:rPr>
          <w:rFonts w:cs="Times New Roman"/>
        </w:rPr>
      </w:pPr>
      <w:r w:rsidRPr="004C2D11">
        <w:rPr>
          <w:rFonts w:cs="Times New Roman"/>
        </w:rPr>
        <w:t xml:space="preserve">a) uzyskanie wszelkich niezbędnych uzgodnień oraz opinii i decyzji (po otrzymaniu stosownego pełnomocnictwa od Zamawiającego) - w tym złożenie wniosku o zwolnienie z obowiązku budowy kanału technologicznego do ministerstwa cyfryzacji (lub/ a w przypadku negatywnej odpowiedzi) zaprojektowanie tego kanału jako drugi etap realizacji inwestycji – po  stronie jezdni w terenie zielonym, żeby nie trzeba było w przyszłości niszczyć i ponownie odtwarzać nowej jezdni) niezbędne do uzyskania </w:t>
      </w:r>
      <w:r w:rsidR="00EC6749">
        <w:rPr>
          <w:rFonts w:cs="Times New Roman"/>
        </w:rPr>
        <w:t>decyzji ZRID</w:t>
      </w:r>
      <w:r w:rsidRPr="004C2D11">
        <w:rPr>
          <w:rFonts w:cs="Times New Roman"/>
        </w:rPr>
        <w:t xml:space="preserve"> od odpowiedniego organu administracji architektoniczno-budowlane</w:t>
      </w:r>
      <w:r w:rsidR="00EC6749">
        <w:rPr>
          <w:rFonts w:cs="Times New Roman"/>
        </w:rPr>
        <w:t>j</w:t>
      </w:r>
      <w:r w:rsidRPr="004C2D11">
        <w:rPr>
          <w:rFonts w:cs="Times New Roman"/>
        </w:rPr>
        <w:t>. Po podpisaniu umowy, Zamawiający wyda Wykonawcy odpowiednie upoważnienia,</w:t>
      </w:r>
    </w:p>
    <w:p w14:paraId="0FA2CF19" w14:textId="77777777" w:rsidR="00AF7841" w:rsidRPr="004C2D11" w:rsidRDefault="00AF7841" w:rsidP="00AF7841">
      <w:pPr>
        <w:pStyle w:val="Standard"/>
        <w:tabs>
          <w:tab w:val="left" w:pos="280"/>
          <w:tab w:val="left" w:pos="570"/>
        </w:tabs>
        <w:spacing w:before="113" w:after="113"/>
        <w:ind w:left="280"/>
        <w:jc w:val="both"/>
        <w:rPr>
          <w:rFonts w:cs="Times New Roman"/>
        </w:rPr>
      </w:pPr>
      <w:r w:rsidRPr="004C2D11">
        <w:rPr>
          <w:rFonts w:cs="Times New Roman"/>
        </w:rPr>
        <w:t>b) opracowanie dokumentów do zgłoszenia wykonywania robót i złożenie ich do odpowiedniego organu administracji architektoniczno-budowlanej (po otrzymaniu stosownego pełnomocnictwa od Zamawiającego),</w:t>
      </w:r>
    </w:p>
    <w:p w14:paraId="73EFB045" w14:textId="77777777" w:rsidR="00AF7841" w:rsidRPr="004C2D11" w:rsidRDefault="00AF7841" w:rsidP="00AF7841">
      <w:pPr>
        <w:pStyle w:val="Standard"/>
        <w:tabs>
          <w:tab w:val="left" w:pos="280"/>
          <w:tab w:val="left" w:pos="570"/>
        </w:tabs>
        <w:spacing w:before="113" w:after="113"/>
        <w:ind w:left="280"/>
        <w:jc w:val="both"/>
        <w:rPr>
          <w:rFonts w:eastAsia="MS Mincho" w:cs="Times New Roman"/>
        </w:rPr>
      </w:pPr>
      <w:r w:rsidRPr="004C2D11">
        <w:rPr>
          <w:rFonts w:eastAsia="MS Mincho" w:cs="Times New Roman"/>
        </w:rPr>
        <w:t>c) dokonanie domiarów geodezyjnych punktów wysokościowych w celu prawidłowego dobrania spadków i obliczenia ilości prac,</w:t>
      </w:r>
    </w:p>
    <w:p w14:paraId="4D4A3E21" w14:textId="0E535E66" w:rsidR="00AF7841" w:rsidRPr="004C2D11" w:rsidRDefault="00AF7841" w:rsidP="00AF7841">
      <w:pPr>
        <w:pStyle w:val="Standard"/>
        <w:tabs>
          <w:tab w:val="left" w:pos="280"/>
          <w:tab w:val="left" w:pos="570"/>
        </w:tabs>
        <w:spacing w:before="113" w:after="113"/>
        <w:ind w:left="280"/>
        <w:jc w:val="both"/>
        <w:rPr>
          <w:rFonts w:cs="Times New Roman"/>
        </w:rPr>
      </w:pPr>
      <w:r w:rsidRPr="004C2D11">
        <w:rPr>
          <w:rFonts w:cs="Times New Roman"/>
        </w:rPr>
        <w:t xml:space="preserve">d) sporządzenie kosztorysu inwestorskiego zgodnie z </w:t>
      </w:r>
      <w:r w:rsidR="000A717D">
        <w:rPr>
          <w:rFonts w:cs="Times New Roman"/>
        </w:rPr>
        <w:t>r</w:t>
      </w:r>
      <w:r w:rsidR="000A717D" w:rsidRPr="000A717D">
        <w:rPr>
          <w:rFonts w:cs="Times New Roman"/>
        </w:rPr>
        <w:t>ozporządzenie</w:t>
      </w:r>
      <w:r w:rsidR="000A717D">
        <w:rPr>
          <w:rFonts w:cs="Times New Roman"/>
        </w:rPr>
        <w:t>m</w:t>
      </w:r>
      <w:r w:rsidR="000A717D" w:rsidRPr="000A717D">
        <w:rPr>
          <w:rFonts w:cs="Times New Roman"/>
        </w:rPr>
        <w:t xml:space="preserve"> Ministra Rozwoju i Technologii z dnia 20 grudnia 2021 r. w sprawie określenia metod i podstaw sporządzania </w:t>
      </w:r>
      <w:r w:rsidR="000A717D" w:rsidRPr="000A717D">
        <w:rPr>
          <w:rFonts w:cs="Times New Roman"/>
        </w:rPr>
        <w:lastRenderedPageBreak/>
        <w:t>kosztorysu inwestorskiego, obliczania planowanych kosztów prac projektowych oraz planowanych kosztów robót budowlanych określonych w programie funkcjonalno-użytkowym (Dz.U. 2021 poz. 2458</w:t>
      </w:r>
      <w:r w:rsidRPr="004C2D11">
        <w:rPr>
          <w:rFonts w:cs="Times New Roman"/>
        </w:rPr>
        <w:t xml:space="preserve">- w ilości </w:t>
      </w:r>
      <w:r w:rsidR="00781C81">
        <w:rPr>
          <w:rFonts w:cs="Times New Roman"/>
        </w:rPr>
        <w:t xml:space="preserve">po </w:t>
      </w:r>
      <w:r w:rsidRPr="004C2D11">
        <w:rPr>
          <w:rFonts w:cs="Times New Roman"/>
        </w:rPr>
        <w:t>3 egz.</w:t>
      </w:r>
      <w:r w:rsidR="00781C81" w:rsidRPr="00781C81">
        <w:t xml:space="preserve"> </w:t>
      </w:r>
      <w:r w:rsidR="00781C81" w:rsidRPr="00781C81">
        <w:rPr>
          <w:rFonts w:cs="Times New Roman"/>
        </w:rPr>
        <w:t>dla każdego odcinka</w:t>
      </w:r>
      <w:r w:rsidR="00781C81">
        <w:rPr>
          <w:rFonts w:cs="Times New Roman"/>
        </w:rPr>
        <w:t>.</w:t>
      </w:r>
    </w:p>
    <w:p w14:paraId="228CD9B4" w14:textId="20ADC66A" w:rsidR="00A854F8" w:rsidRPr="004C2D11" w:rsidRDefault="00A854F8" w:rsidP="00AF7841">
      <w:pPr>
        <w:pStyle w:val="Standard"/>
        <w:tabs>
          <w:tab w:val="left" w:pos="280"/>
          <w:tab w:val="left" w:pos="570"/>
        </w:tabs>
        <w:spacing w:before="113" w:after="113"/>
        <w:ind w:left="280"/>
        <w:jc w:val="both"/>
        <w:rPr>
          <w:rFonts w:cs="Times New Roman"/>
        </w:rPr>
      </w:pPr>
      <w:r w:rsidRPr="004C2D11">
        <w:rPr>
          <w:rFonts w:cs="Times New Roman"/>
        </w:rPr>
        <w:t>e) pełnienie nadzoru autorskiego w fazie realizacji robót wykonywanych na podstawie dokumentacji stanowiącej przedmiot zamówienia od dnia zawarcia umowy z Wykonawcą robót budowlanych do podpisania protokołu odbioru końcowego tych robót.</w:t>
      </w:r>
    </w:p>
    <w:p w14:paraId="343E4398" w14:textId="7E392C40" w:rsidR="00AF7841" w:rsidRPr="004C2D11" w:rsidRDefault="0044612A" w:rsidP="00AF7841">
      <w:pPr>
        <w:pStyle w:val="Standard"/>
        <w:tabs>
          <w:tab w:val="left" w:pos="280"/>
          <w:tab w:val="left" w:pos="570"/>
        </w:tabs>
        <w:spacing w:before="113" w:after="113"/>
        <w:jc w:val="both"/>
        <w:rPr>
          <w:rFonts w:cs="Times New Roman"/>
        </w:rPr>
      </w:pPr>
      <w:r w:rsidRPr="00E540E4">
        <w:rPr>
          <w:rFonts w:cs="Times New Roman"/>
          <w:b/>
          <w:bCs/>
        </w:rPr>
        <w:t>7</w:t>
      </w:r>
      <w:r w:rsidR="00AF7841" w:rsidRPr="004C2D11">
        <w:rPr>
          <w:rFonts w:cs="Times New Roman"/>
          <w:b/>
          <w:bCs/>
        </w:rPr>
        <w:t xml:space="preserve">. </w:t>
      </w:r>
      <w:r w:rsidR="00AF7841" w:rsidRPr="004C2D11">
        <w:rPr>
          <w:rFonts w:cs="Times New Roman"/>
          <w:color w:val="000000"/>
        </w:rPr>
        <w:t>Mapy i wszelkie dokumenty oraz materiały dla celów opracowania dokumentacji pozyska Wykonawca na swój koszt</w:t>
      </w:r>
      <w:r w:rsidR="00AF7841" w:rsidRPr="004C2D11">
        <w:rPr>
          <w:rFonts w:cs="Times New Roman"/>
        </w:rPr>
        <w:t>.</w:t>
      </w:r>
    </w:p>
    <w:p w14:paraId="53B3DC42" w14:textId="725E8C66" w:rsidR="00AF7841" w:rsidRPr="004C2D11" w:rsidRDefault="0044612A" w:rsidP="00AF7841">
      <w:pPr>
        <w:pStyle w:val="Standard"/>
        <w:tabs>
          <w:tab w:val="left" w:pos="280"/>
          <w:tab w:val="left" w:pos="570"/>
        </w:tabs>
        <w:spacing w:before="113" w:after="113"/>
        <w:jc w:val="both"/>
        <w:rPr>
          <w:rFonts w:cs="Times New Roman"/>
        </w:rPr>
      </w:pPr>
      <w:r w:rsidRPr="004C2D11">
        <w:rPr>
          <w:rFonts w:cs="Times New Roman"/>
          <w:b/>
          <w:bCs/>
        </w:rPr>
        <w:t>8</w:t>
      </w:r>
      <w:r w:rsidR="00AF7841" w:rsidRPr="004C2D11">
        <w:rPr>
          <w:rFonts w:cs="Times New Roman"/>
          <w:b/>
          <w:bCs/>
        </w:rPr>
        <w:t xml:space="preserve">. </w:t>
      </w:r>
      <w:r w:rsidR="00AF7841" w:rsidRPr="004C2D11">
        <w:rPr>
          <w:rFonts w:cs="Times New Roman"/>
        </w:rPr>
        <w:t>Jeśli dla tej inwestycji</w:t>
      </w:r>
      <w:r w:rsidR="00AF7841" w:rsidRPr="004C2D11">
        <w:rPr>
          <w:rFonts w:cs="Times New Roman"/>
          <w:b/>
          <w:bCs/>
        </w:rPr>
        <w:t xml:space="preserve"> </w:t>
      </w:r>
      <w:r w:rsidR="00AF7841" w:rsidRPr="004C2D11">
        <w:rPr>
          <w:rFonts w:cs="Times New Roman"/>
        </w:rPr>
        <w:t>niezbędne będzie uzyskanie decyzji pozwolenia na prowadzenie badań archeologicznych od Dolnośląskiego Wojewódzkiego Konserwatora Zabytków we Wrocławiu, to Zamawiający uzyska taką decyzję jednakże Wykonawca ma pozyskać od Dolnośląskiego Wojewódzkiego Konserwatora Zabytków we Wrocławiu opinię dla przedmiotowej inwestycji.</w:t>
      </w:r>
    </w:p>
    <w:p w14:paraId="1AAD1622" w14:textId="427CA029" w:rsidR="00861390" w:rsidRDefault="0044612A" w:rsidP="008E24A5">
      <w:pPr>
        <w:pStyle w:val="Standard"/>
        <w:tabs>
          <w:tab w:val="left" w:pos="280"/>
          <w:tab w:val="left" w:pos="570"/>
        </w:tabs>
        <w:spacing w:before="113" w:after="113"/>
        <w:rPr>
          <w:rFonts w:cs="Times New Roman"/>
        </w:rPr>
      </w:pPr>
      <w:r w:rsidRPr="004C2D11">
        <w:rPr>
          <w:rFonts w:cs="Times New Roman"/>
          <w:b/>
          <w:bCs/>
        </w:rPr>
        <w:t>9.</w:t>
      </w:r>
      <w:r w:rsidRPr="004C2D11">
        <w:rPr>
          <w:rFonts w:cs="Times New Roman"/>
        </w:rPr>
        <w:t xml:space="preserve"> W zakres przedmiotu zamówienia i w kosztach oferowanej ceny wchodzą również odpowiednie uzgodnienia oraz decyzje i opinie (w tym złożenie wniosku o zwolnienie z obowiązku budowy kanału technologicznego do ministerstwa cyfryzacji (lub/a w przypadku negatywnej odpowiedzi) zaprojektowanie tego kanału jako drugi etap realizacji inwestycji po stronie jezdni w terenie zielonym, żeby nie trzeba było w przyszłości niszczyć i ponownie odtwarzać nowej jezdni) niezbędne do uzyskania </w:t>
      </w:r>
      <w:r w:rsidR="00EC6749">
        <w:rPr>
          <w:rFonts w:cs="Times New Roman"/>
        </w:rPr>
        <w:t xml:space="preserve">decyzji </w:t>
      </w:r>
      <w:r w:rsidR="008E24A5">
        <w:rPr>
          <w:rFonts w:cs="Times New Roman"/>
        </w:rPr>
        <w:t>ZRID</w:t>
      </w:r>
      <w:r w:rsidRPr="004C2D11">
        <w:rPr>
          <w:rFonts w:cs="Times New Roman"/>
        </w:rPr>
        <w:t xml:space="preserve"> z odpowiedniego organu administracji architektoniczno-budowlanej. Po podpisaniu umowy, Zamawiający wyda Wykonawcy odpowiednie upoważnienia.</w:t>
      </w:r>
      <w:r w:rsidR="00861390" w:rsidRPr="004C2D11">
        <w:rPr>
          <w:rFonts w:cs="Times New Roman"/>
        </w:rPr>
        <w:t xml:space="preserve">                                                                                                                                                                        </w:t>
      </w:r>
      <w:r w:rsidR="00861390" w:rsidRPr="004C2D11">
        <w:rPr>
          <w:rFonts w:cs="Times New Roman"/>
          <w:b/>
          <w:bCs/>
        </w:rPr>
        <w:t>10.</w:t>
      </w:r>
      <w:r w:rsidR="00861390" w:rsidRPr="004C2D11">
        <w:rPr>
          <w:rFonts w:cs="Times New Roman"/>
        </w:rPr>
        <w:t xml:space="preserve"> </w:t>
      </w:r>
      <w:r w:rsidR="00861390" w:rsidRPr="00027515">
        <w:rPr>
          <w:rFonts w:cs="Times New Roman"/>
        </w:rPr>
        <w:t>W przypadku gdy konieczne będzie uzyskanie decyzji</w:t>
      </w:r>
      <w:r w:rsidR="00861390" w:rsidRPr="004C2D11">
        <w:rPr>
          <w:rFonts w:cs="Times New Roman"/>
          <w:sz w:val="22"/>
          <w:szCs w:val="22"/>
        </w:rPr>
        <w:t xml:space="preserve"> </w:t>
      </w:r>
      <w:proofErr w:type="spellStart"/>
      <w:r w:rsidR="00861390" w:rsidRPr="004C2D11">
        <w:rPr>
          <w:rFonts w:cs="Times New Roman"/>
          <w:sz w:val="22"/>
          <w:szCs w:val="22"/>
        </w:rPr>
        <w:t>ZRiD</w:t>
      </w:r>
      <w:proofErr w:type="spellEnd"/>
      <w:r w:rsidR="00854987" w:rsidRPr="004C2D11">
        <w:rPr>
          <w:rFonts w:cs="Times New Roman"/>
        </w:rPr>
        <w:t xml:space="preserve"> przed przystąpieniem do wykonania podziałów nieruchomości należy uzyskać akceptację Zamawiającego co do ich przebiegu. W związku z powyższym należy przedłożyć kompletną część graficzną PZT z proponowanym przebiegiem linii rozgraniczającej teren inwestycji, linii wyznaczającej teren ograniczenia w użytkowaniu i linii określającej granice terenu, dla którego uzyskano prawo do dysponowania nieruchomością wraz z roboczą wersją mapy przedstawiającej uzgodniony przebieg drogi. Jeżeli linie rozgraniczające teren zostaną poprowadzone wzdłuż istniejących granic działek ewidencyjnych, granice te muszą być ustalone w terenie. Ustalone znaki graniczne mają być oznaczone na mapie do celów projektowych i mapie przedstawiającej proponowany przebieg drogi. Dla działek ewidencyjnych podlegających podziałowi należy przedłożyć: - jednostkowe projekty podziału nieruchomości, - wykazy synchronizacyjne – w razie konieczności (w szczególności przy rozbieżnościach oznaczeń pomiędzy działkami ujawnionymi w ewidencji gruntów i budynków a danymi zawartymi w księgach wieczystych lub innymi dokumentami potwierdzającymi własność).</w:t>
      </w:r>
      <w:r w:rsidR="00861390" w:rsidRPr="004C2D11">
        <w:rPr>
          <w:rFonts w:cs="Times New Roman"/>
        </w:rPr>
        <w:t xml:space="preserve"> </w:t>
      </w:r>
    </w:p>
    <w:p w14:paraId="5214AB01" w14:textId="77777777" w:rsidR="00882208" w:rsidRPr="004C2D11" w:rsidRDefault="00882208" w:rsidP="006D1D83">
      <w:pPr>
        <w:pStyle w:val="Standard"/>
        <w:tabs>
          <w:tab w:val="left" w:pos="280"/>
          <w:tab w:val="left" w:pos="570"/>
        </w:tabs>
        <w:spacing w:before="113" w:after="113"/>
        <w:jc w:val="both"/>
        <w:rPr>
          <w:rFonts w:cs="Times New Roman"/>
        </w:rPr>
      </w:pPr>
    </w:p>
    <w:p w14:paraId="71E3154C" w14:textId="77777777" w:rsidR="005E0D0D" w:rsidRPr="004C2D11" w:rsidRDefault="005E0D0D" w:rsidP="005E0D0D">
      <w:pPr>
        <w:pStyle w:val="Akapitzlist"/>
        <w:numPr>
          <w:ilvl w:val="0"/>
          <w:numId w:val="8"/>
        </w:numPr>
        <w:rPr>
          <w:rFonts w:ascii="Times New Roman" w:hAnsi="Times New Roman" w:cs="Times New Roman"/>
          <w:b/>
          <w:bCs/>
          <w:sz w:val="28"/>
          <w:szCs w:val="28"/>
        </w:rPr>
      </w:pPr>
      <w:r w:rsidRPr="004C2D11">
        <w:rPr>
          <w:rFonts w:ascii="Times New Roman" w:hAnsi="Times New Roman" w:cs="Times New Roman"/>
          <w:b/>
          <w:bCs/>
          <w:sz w:val="28"/>
          <w:szCs w:val="28"/>
        </w:rPr>
        <w:t>Warunki realizacji prac projektowych</w:t>
      </w:r>
    </w:p>
    <w:p w14:paraId="79AF11F1" w14:textId="4FD4E033" w:rsidR="006651F8" w:rsidRPr="004C2D11" w:rsidRDefault="006651F8" w:rsidP="006651F8">
      <w:pPr>
        <w:pStyle w:val="Akapitzlist"/>
        <w:numPr>
          <w:ilvl w:val="0"/>
          <w:numId w:val="13"/>
        </w:numPr>
        <w:rPr>
          <w:rFonts w:ascii="Times New Roman" w:hAnsi="Times New Roman" w:cs="Times New Roman"/>
          <w:sz w:val="24"/>
          <w:szCs w:val="24"/>
        </w:rPr>
      </w:pPr>
      <w:r w:rsidRPr="004C2D11">
        <w:rPr>
          <w:rFonts w:ascii="Times New Roman" w:hAnsi="Times New Roman" w:cs="Times New Roman"/>
          <w:sz w:val="24"/>
          <w:szCs w:val="24"/>
        </w:rPr>
        <w:t>Zamawiający dopuszcza możliwoś</w:t>
      </w:r>
      <w:r w:rsidR="00854987" w:rsidRPr="004C2D11">
        <w:rPr>
          <w:rFonts w:ascii="Times New Roman" w:hAnsi="Times New Roman" w:cs="Times New Roman"/>
          <w:sz w:val="24"/>
          <w:szCs w:val="24"/>
        </w:rPr>
        <w:t>ć</w:t>
      </w:r>
      <w:r w:rsidRPr="004C2D11">
        <w:rPr>
          <w:rFonts w:ascii="Times New Roman" w:hAnsi="Times New Roman" w:cs="Times New Roman"/>
          <w:sz w:val="24"/>
          <w:szCs w:val="24"/>
        </w:rPr>
        <w:t xml:space="preserve"> powierzenia części  zamówienia podwykonawcom.</w:t>
      </w:r>
    </w:p>
    <w:p w14:paraId="67CBB026" w14:textId="1D76601E" w:rsidR="006923B4" w:rsidRPr="004C2D11" w:rsidRDefault="006923B4" w:rsidP="006923B4">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Wykonawca zobowiązany jest do wykonania dokumentacji projektowych według zawodowej staranności i najlepszej wiedzy fachowej, zgodnie z przepisami prawa i Polskimi Normami.</w:t>
      </w:r>
    </w:p>
    <w:p w14:paraId="0C318CA8" w14:textId="569FADA9" w:rsidR="006923B4" w:rsidRPr="004C2D11" w:rsidRDefault="006923B4" w:rsidP="006923B4">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Przedmiot zamówienia należy wykonać z uwzględnieniem poniższych założeń:</w:t>
      </w:r>
    </w:p>
    <w:p w14:paraId="63EDBD41"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1) opracowanie ma być wykonane w stanie kompletnym z punktu widzenia celu, któremu ma służyć. Opracowanie będzie stanowić załącznik do opisu przedmiotu zamówienia do postępowań o udzielenie zamówienia publicznego na roboty budowlane w oparciu o ustawę Prawo zamówień publicznych,</w:t>
      </w:r>
    </w:p>
    <w:p w14:paraId="3282579B"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lastRenderedPageBreak/>
        <w:t>2) opracowanie winno zostać wykonane w języku polskim, zgodnie z obowiązującymi przepisami prawa ( w tym w szczególności z rozporządzeniem Ministra Infrastruktury z dnia 24 czerwca 2022 r. w sprawie przepisów techniczno-budowlanych dotyczących dróg publicznych (Dz. U. z 2022 r. poz. nr 1518), normami technicznymi, zasadami wiedzy technicznej oraz powinno być opatrzone klauzulą o kompletności i przydatności z punktu widzenia celu, któremu ma służyć,</w:t>
      </w:r>
    </w:p>
    <w:p w14:paraId="4D67ABDA"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3) opracowanie winno być spójne i skoordynowane we wszystkich branżach oraz zawierać protokół koordynacji międzybranżowej, podpisany przez wszystkich projektantów branżowych uczestniczących w realizacji przedmiotu umowy,</w:t>
      </w:r>
    </w:p>
    <w:p w14:paraId="1D389C2B"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4) opracowanie winno zostać sprawdzone przez osobę posiadającą wymagane uprawnienia, a każdy egzemplarz dokumentacji winien być podpisany przez projektanta i sprawdzającego,</w:t>
      </w:r>
    </w:p>
    <w:p w14:paraId="1FCBEC86"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5) w projekcie Wykonawca ujmie wszystkie roboty niezbędne do wykonawstwa robót oraz obliczenia i inne szczegółowe dane pozwalające na sprawdzenie poprawności jej wykonania. Opracowanie należy opracować w sposób czytelny, z wyłączeniem opisów ręcznych,</w:t>
      </w:r>
    </w:p>
    <w:p w14:paraId="6D3D8E6B"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6) informacje  zawarte w opracowaniu w zakresie technologii wykonania robót, doboru materiałów i urządzeń powinny określać przedmiot umowy w sposób zgodny z ustawą Prawo zamówień publicznych oraz przepisami wykonawczymi do tej ustawy w sposób zapewniający zachowanie uczciwej konkurencji,</w:t>
      </w:r>
    </w:p>
    <w:p w14:paraId="6D8D927C" w14:textId="77777777"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7) Wykonawca zobowiązany jest wykonać przedmiot zamówienia z uwzględnieniem postanowień zawartych w art. 99 ustawy z dnia 11 września 2019 roku Prawo zamówień publicznych - tzn. przedmiotu zamówienia nie można opisywać poprzez wskazywanie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w:t>
      </w:r>
    </w:p>
    <w:p w14:paraId="6315D6BE" w14:textId="5DEA115C" w:rsidR="006923B4" w:rsidRPr="004C2D11" w:rsidRDefault="006923B4" w:rsidP="006923B4">
      <w:pPr>
        <w:pStyle w:val="Akapitzlist"/>
        <w:spacing w:line="240" w:lineRule="auto"/>
        <w:rPr>
          <w:rFonts w:ascii="Times New Roman" w:hAnsi="Times New Roman" w:cs="Times New Roman"/>
          <w:sz w:val="24"/>
          <w:szCs w:val="24"/>
        </w:rPr>
      </w:pPr>
      <w:r w:rsidRPr="004C2D11">
        <w:rPr>
          <w:rFonts w:ascii="Times New Roman" w:hAnsi="Times New Roman" w:cs="Times New Roman"/>
          <w:sz w:val="24"/>
          <w:szCs w:val="24"/>
        </w:rPr>
        <w:t>8) w przypadku, gdy zastosowanie w/w pkt 7 uzasadnione specyfiką przedmiotu zamówienia wymaga wskazania znaków towarowych, patentów etc., Wykonawca zobowiązany jest wskazać w dokumentacji projektowej parametry urządzeń i materiałów równoważnych.</w:t>
      </w:r>
    </w:p>
    <w:p w14:paraId="1DF64BA3" w14:textId="6006E5ED" w:rsidR="006923B4" w:rsidRPr="004C2D11" w:rsidRDefault="006923B4" w:rsidP="006923B4">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Wykonawca zobowiązany jest do przeprowadzenia roboczych konsultacji z Zamawiającym w celu akceptacji proponowanych przez Wykonawcę w opracowaniu rozwiązań technicznych i standardów wykończenia, a także do pomocy Zamawiającemu w udzielaniu odpowiedzi na zapytania potencjalnych wykonawców robót budowlanych do postępowania przetargowego na wybór takiego wykonawcy, w ramach wynagrodzenia za wykonanie niniejszej dokumentacji.</w:t>
      </w:r>
    </w:p>
    <w:p w14:paraId="57DC162E" w14:textId="194F9AE7" w:rsidR="006923B4" w:rsidRPr="004C2D11" w:rsidRDefault="006923B4" w:rsidP="006923B4">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 xml:space="preserve"> Wykonawca nie może bez zgody Zamawiającego wyrażonej w formie pisemnej pod rygorem nieważności przenieść praw lub obowiązków wynikających z umowy na osobę trzecią.</w:t>
      </w:r>
      <w:r w:rsidRPr="004C2D11">
        <w:rPr>
          <w:rFonts w:ascii="Times New Roman" w:hAnsi="Times New Roman" w:cs="Times New Roman"/>
          <w:sz w:val="24"/>
          <w:szCs w:val="24"/>
        </w:rPr>
        <w:tab/>
      </w:r>
    </w:p>
    <w:p w14:paraId="267DFF0E" w14:textId="70169E4E" w:rsidR="003B6C5A" w:rsidRDefault="006923B4" w:rsidP="004F199F">
      <w:pPr>
        <w:pStyle w:val="Akapitzlist"/>
        <w:numPr>
          <w:ilvl w:val="0"/>
          <w:numId w:val="13"/>
        </w:numPr>
        <w:spacing w:line="240" w:lineRule="auto"/>
        <w:rPr>
          <w:rFonts w:ascii="Times New Roman" w:hAnsi="Times New Roman" w:cs="Times New Roman"/>
          <w:sz w:val="24"/>
          <w:szCs w:val="24"/>
        </w:rPr>
      </w:pPr>
      <w:r w:rsidRPr="004C2D11">
        <w:rPr>
          <w:rFonts w:ascii="Times New Roman" w:hAnsi="Times New Roman" w:cs="Times New Roman"/>
          <w:sz w:val="24"/>
          <w:szCs w:val="24"/>
        </w:rPr>
        <w:t>Przed rozpoczęciem właściwych prac projektowych, w terminie do 14 dni od daty podpisania umowy Wykonawca opracuje i przedstawi Zamawiającemu koncepcję rozwiązań projektowych. Do rozpoczęcia dalszych prac projektowych wymagane jest wydanie pisemnej akceptacji koncepcji rozwiązań projektowych przez Zamawiającego.</w:t>
      </w:r>
    </w:p>
    <w:p w14:paraId="2A9B8459" w14:textId="77777777" w:rsidR="00E540E4" w:rsidRPr="004F199F" w:rsidRDefault="00E540E4" w:rsidP="00E540E4">
      <w:pPr>
        <w:pStyle w:val="Akapitzlist"/>
        <w:spacing w:line="240" w:lineRule="auto"/>
        <w:rPr>
          <w:rFonts w:ascii="Times New Roman" w:hAnsi="Times New Roman" w:cs="Times New Roman"/>
          <w:sz w:val="24"/>
          <w:szCs w:val="24"/>
        </w:rPr>
      </w:pPr>
    </w:p>
    <w:p w14:paraId="54C8BE20" w14:textId="3BB4F446" w:rsidR="00EE1705" w:rsidRPr="004C2D11" w:rsidRDefault="00337E95" w:rsidP="00337E95">
      <w:pPr>
        <w:pStyle w:val="Akapitzlist"/>
        <w:numPr>
          <w:ilvl w:val="0"/>
          <w:numId w:val="8"/>
        </w:numPr>
        <w:spacing w:line="240" w:lineRule="auto"/>
        <w:rPr>
          <w:rFonts w:ascii="Times New Roman" w:hAnsi="Times New Roman" w:cs="Times New Roman"/>
          <w:b/>
          <w:bCs/>
          <w:sz w:val="28"/>
          <w:szCs w:val="28"/>
        </w:rPr>
      </w:pPr>
      <w:r w:rsidRPr="004C2D11">
        <w:rPr>
          <w:rFonts w:ascii="Times New Roman" w:hAnsi="Times New Roman" w:cs="Times New Roman"/>
          <w:b/>
          <w:bCs/>
          <w:sz w:val="28"/>
          <w:szCs w:val="28"/>
        </w:rPr>
        <w:t>Termin realizacji zamówienia</w:t>
      </w:r>
    </w:p>
    <w:p w14:paraId="1EE24B60" w14:textId="0C2F2ED2" w:rsidR="00A11A6B" w:rsidRDefault="00781C81" w:rsidP="00A11A6B">
      <w:pPr>
        <w:rPr>
          <w:rFonts w:ascii="Times New Roman" w:hAnsi="Times New Roman" w:cs="Times New Roman"/>
          <w:b/>
          <w:bCs/>
          <w:sz w:val="24"/>
          <w:szCs w:val="24"/>
        </w:rPr>
      </w:pPr>
      <w:r>
        <w:rPr>
          <w:rFonts w:ascii="Times New Roman" w:hAnsi="Times New Roman" w:cs="Times New Roman"/>
          <w:b/>
          <w:bCs/>
          <w:sz w:val="24"/>
          <w:szCs w:val="24"/>
        </w:rPr>
        <w:t xml:space="preserve">            </w:t>
      </w:r>
      <w:r w:rsidR="000A717D">
        <w:rPr>
          <w:rFonts w:ascii="Times New Roman" w:hAnsi="Times New Roman" w:cs="Times New Roman"/>
          <w:b/>
          <w:bCs/>
          <w:sz w:val="24"/>
          <w:szCs w:val="24"/>
        </w:rPr>
        <w:t>6</w:t>
      </w:r>
      <w:r w:rsidR="005944AC">
        <w:rPr>
          <w:rFonts w:ascii="Times New Roman" w:hAnsi="Times New Roman" w:cs="Times New Roman"/>
          <w:b/>
          <w:bCs/>
          <w:sz w:val="24"/>
          <w:szCs w:val="24"/>
        </w:rPr>
        <w:t xml:space="preserve"> </w:t>
      </w:r>
      <w:r>
        <w:rPr>
          <w:rFonts w:ascii="Times New Roman" w:hAnsi="Times New Roman" w:cs="Times New Roman"/>
          <w:b/>
          <w:bCs/>
          <w:sz w:val="24"/>
          <w:szCs w:val="24"/>
        </w:rPr>
        <w:t>miesięcy od dnia podpisania umowy.</w:t>
      </w:r>
    </w:p>
    <w:p w14:paraId="23828456" w14:textId="77777777" w:rsidR="00567E49" w:rsidRDefault="00567E49" w:rsidP="00A11A6B">
      <w:pPr>
        <w:rPr>
          <w:rFonts w:ascii="Times New Roman" w:hAnsi="Times New Roman" w:cs="Times New Roman"/>
          <w:b/>
          <w:bCs/>
          <w:sz w:val="24"/>
          <w:szCs w:val="24"/>
        </w:rPr>
      </w:pPr>
    </w:p>
    <w:p w14:paraId="2463662E" w14:textId="4A3D5FE3" w:rsidR="00337E95" w:rsidRPr="00A11A6B" w:rsidRDefault="00337E95" w:rsidP="00A11A6B">
      <w:pPr>
        <w:pStyle w:val="Akapitzlist"/>
        <w:numPr>
          <w:ilvl w:val="0"/>
          <w:numId w:val="8"/>
        </w:numPr>
        <w:rPr>
          <w:rFonts w:ascii="Times New Roman" w:hAnsi="Times New Roman" w:cs="Times New Roman"/>
          <w:b/>
          <w:bCs/>
          <w:sz w:val="28"/>
          <w:szCs w:val="28"/>
        </w:rPr>
      </w:pPr>
      <w:r w:rsidRPr="00A11A6B">
        <w:rPr>
          <w:rFonts w:ascii="Times New Roman" w:hAnsi="Times New Roman" w:cs="Times New Roman"/>
          <w:b/>
          <w:bCs/>
          <w:sz w:val="28"/>
          <w:szCs w:val="28"/>
        </w:rPr>
        <w:lastRenderedPageBreak/>
        <w:t>Warunki płatności</w:t>
      </w:r>
    </w:p>
    <w:p w14:paraId="2D5A01F3" w14:textId="2E8AB8C4" w:rsidR="00BF37D2" w:rsidRPr="004C2D11" w:rsidRDefault="00BF37D2" w:rsidP="00BF37D2">
      <w:pPr>
        <w:pStyle w:val="Standard"/>
        <w:tabs>
          <w:tab w:val="left" w:pos="280"/>
        </w:tabs>
        <w:spacing w:before="113" w:after="113"/>
        <w:ind w:left="720"/>
        <w:jc w:val="both"/>
        <w:rPr>
          <w:rFonts w:cs="Times New Roman"/>
        </w:rPr>
      </w:pPr>
      <w:r w:rsidRPr="004C2D11">
        <w:rPr>
          <w:rFonts w:cs="Times New Roman"/>
        </w:rPr>
        <w:t>Wynagrodzenie płatne będzie w trzech częściach, w następujący sposób:</w:t>
      </w:r>
    </w:p>
    <w:p w14:paraId="71099E6B" w14:textId="51EE938F" w:rsidR="00BF37D2" w:rsidRPr="004C2D11" w:rsidRDefault="00BF37D2" w:rsidP="00BF37D2">
      <w:pPr>
        <w:pStyle w:val="Standard"/>
        <w:tabs>
          <w:tab w:val="left" w:pos="280"/>
        </w:tabs>
        <w:spacing w:before="113" w:after="113"/>
        <w:ind w:left="720"/>
        <w:jc w:val="both"/>
        <w:rPr>
          <w:rFonts w:cs="Times New Roman"/>
        </w:rPr>
      </w:pPr>
      <w:r w:rsidRPr="004C2D11">
        <w:rPr>
          <w:rFonts w:cs="Times New Roman"/>
        </w:rPr>
        <w:t>a) fakturę na kwotę odpowiadającą do 75 % wynagrodzenia (z pominięciem kwoty wynagrodzenia za nadzór autorski) Wykonawca może wystawić po protokolarnym bezusterkowym odebraniu przez Zamawiającego wykonanego opracowania</w:t>
      </w:r>
      <w:r w:rsidR="00D05EB2" w:rsidRPr="004C2D11">
        <w:rPr>
          <w:rFonts w:cs="Times New Roman"/>
        </w:rPr>
        <w:t xml:space="preserve"> dotyczącego zadania szczegółowego</w:t>
      </w:r>
      <w:r w:rsidRPr="004C2D11">
        <w:rPr>
          <w:rFonts w:cs="Times New Roman"/>
        </w:rPr>
        <w:t>,</w:t>
      </w:r>
    </w:p>
    <w:p w14:paraId="190F523B" w14:textId="3C5D5CA8" w:rsidR="00BF37D2" w:rsidRPr="004C2D11" w:rsidRDefault="00BF37D2" w:rsidP="00BF37D2">
      <w:pPr>
        <w:pStyle w:val="Standard"/>
        <w:tabs>
          <w:tab w:val="left" w:pos="280"/>
        </w:tabs>
        <w:spacing w:before="113" w:after="113"/>
        <w:ind w:left="720"/>
        <w:jc w:val="both"/>
        <w:rPr>
          <w:rFonts w:cs="Times New Roman"/>
        </w:rPr>
      </w:pPr>
      <w:r w:rsidRPr="004C2D11">
        <w:rPr>
          <w:rFonts w:cs="Times New Roman"/>
        </w:rPr>
        <w:t xml:space="preserve">b) kolejną fakturę na kwotę odpowiadającą do 25 % wynagrodzenia (z pominięciem kwoty wynagrodzenia za nadzór autorski) Wykonawca może wystawić po dokonaniu zgłoszenia wykonywania robót do odpowiedniego organu administracji architektoniczno-budowlanej oraz po uzyskaniu i przedstawieniu Zamawiającemu </w:t>
      </w:r>
      <w:r w:rsidR="008E24A5">
        <w:rPr>
          <w:rFonts w:cs="Times New Roman"/>
        </w:rPr>
        <w:t>decyzji ZRID</w:t>
      </w:r>
      <w:r w:rsidRPr="004C2D11">
        <w:rPr>
          <w:rFonts w:cs="Times New Roman"/>
        </w:rPr>
        <w:t xml:space="preserve"> ze strony odpowiedniego organu administracji architektoniczno-budowlanej,</w:t>
      </w:r>
    </w:p>
    <w:p w14:paraId="7BD24F83" w14:textId="490839F1" w:rsidR="00BF37D2" w:rsidRPr="004C2D11" w:rsidRDefault="00BF37D2" w:rsidP="00BF37D2">
      <w:pPr>
        <w:pStyle w:val="Standard"/>
        <w:tabs>
          <w:tab w:val="left" w:pos="280"/>
        </w:tabs>
        <w:spacing w:before="113" w:after="113"/>
        <w:ind w:left="720"/>
        <w:jc w:val="both"/>
        <w:rPr>
          <w:rFonts w:cs="Times New Roman"/>
        </w:rPr>
      </w:pPr>
      <w:r w:rsidRPr="004C2D11">
        <w:rPr>
          <w:rFonts w:cs="Times New Roman"/>
        </w:rPr>
        <w:t>c) kolejną fakturę za nadzór autorski wykonawca może wystawić po zakończeniu i protokolarnym bezusterkowym odebraniu całości budowy potwierdzonym wpisem w dzienniku budowy oraz protokołem odbioru robót, dla których wykonywane jest opracowani</w:t>
      </w:r>
      <w:r w:rsidR="008668C1" w:rsidRPr="004C2D11">
        <w:rPr>
          <w:rFonts w:cs="Times New Roman"/>
        </w:rPr>
        <w:t xml:space="preserve">e. </w:t>
      </w:r>
      <w:r w:rsidRPr="004C2D11">
        <w:rPr>
          <w:rFonts w:cs="Times New Roman"/>
        </w:rPr>
        <w:t>W dzienniku budowy winny znaleźć się wpisy Wykonawcy potwierdzające pobyt na budowie w jej kluczowych etapach (minimum 3 wizyty).</w:t>
      </w:r>
    </w:p>
    <w:p w14:paraId="5941CD68" w14:textId="77777777" w:rsidR="00BF37D2" w:rsidRPr="004C2D11" w:rsidRDefault="00BF37D2" w:rsidP="00BF37D2">
      <w:pPr>
        <w:spacing w:line="240" w:lineRule="auto"/>
        <w:rPr>
          <w:rFonts w:ascii="Times New Roman" w:hAnsi="Times New Roman" w:cs="Times New Roman"/>
          <w:b/>
          <w:bCs/>
          <w:sz w:val="28"/>
          <w:szCs w:val="28"/>
        </w:rPr>
      </w:pPr>
    </w:p>
    <w:sectPr w:rsidR="00BF37D2" w:rsidRPr="004C2D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BF7B3" w14:textId="77777777" w:rsidR="00C57FE5" w:rsidRDefault="00C57FE5" w:rsidP="00B7747D">
      <w:pPr>
        <w:spacing w:after="0" w:line="240" w:lineRule="auto"/>
      </w:pPr>
      <w:r>
        <w:separator/>
      </w:r>
    </w:p>
  </w:endnote>
  <w:endnote w:type="continuationSeparator" w:id="0">
    <w:p w14:paraId="45201467" w14:textId="77777777" w:rsidR="00C57FE5" w:rsidRDefault="00C57FE5" w:rsidP="00B7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Arial Unicode MS'">
    <w:charset w:val="00"/>
    <w:family w:val="auto"/>
    <w:pitch w:val="variable"/>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F91F3" w14:textId="77777777" w:rsidR="00B7747D" w:rsidRDefault="00B7747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51868"/>
      <w:docPartObj>
        <w:docPartGallery w:val="Page Numbers (Bottom of Page)"/>
        <w:docPartUnique/>
      </w:docPartObj>
    </w:sdtPr>
    <w:sdtContent>
      <w:p w14:paraId="3D920450" w14:textId="2C54A6B6" w:rsidR="00B7747D" w:rsidRDefault="00B7747D">
        <w:pPr>
          <w:pStyle w:val="Stopka"/>
        </w:pPr>
        <w:r>
          <w:fldChar w:fldCharType="begin"/>
        </w:r>
        <w:r>
          <w:instrText>PAGE   \* MERGEFORMAT</w:instrText>
        </w:r>
        <w:r>
          <w:fldChar w:fldCharType="separate"/>
        </w:r>
        <w:r>
          <w:t>2</w:t>
        </w:r>
        <w:r>
          <w:fldChar w:fldCharType="end"/>
        </w:r>
      </w:p>
    </w:sdtContent>
  </w:sdt>
  <w:p w14:paraId="05BC2928" w14:textId="77777777" w:rsidR="00B7747D" w:rsidRDefault="00B7747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92250" w14:textId="77777777" w:rsidR="00B7747D" w:rsidRDefault="00B774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DBD0" w14:textId="77777777" w:rsidR="00C57FE5" w:rsidRDefault="00C57FE5" w:rsidP="00B7747D">
      <w:pPr>
        <w:spacing w:after="0" w:line="240" w:lineRule="auto"/>
      </w:pPr>
      <w:r>
        <w:separator/>
      </w:r>
    </w:p>
  </w:footnote>
  <w:footnote w:type="continuationSeparator" w:id="0">
    <w:p w14:paraId="6F4B71F2" w14:textId="77777777" w:rsidR="00C57FE5" w:rsidRDefault="00C57FE5" w:rsidP="00B77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2326" w14:textId="77777777" w:rsidR="00B7747D" w:rsidRDefault="00B7747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57EC" w14:textId="77777777" w:rsidR="00B7747D" w:rsidRDefault="00B7747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BCCDB" w14:textId="77777777" w:rsidR="00B7747D" w:rsidRDefault="00B774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07484"/>
    <w:multiLevelType w:val="hybridMultilevel"/>
    <w:tmpl w:val="EACAE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05D5921"/>
    <w:multiLevelType w:val="hybridMultilevel"/>
    <w:tmpl w:val="6E58B9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1F3EE0"/>
    <w:multiLevelType w:val="multilevel"/>
    <w:tmpl w:val="9132D784"/>
    <w:styleLink w:val="WW8Num3"/>
    <w:lvl w:ilvl="0">
      <w:start w:val="1"/>
      <w:numFmt w:val="upperRoman"/>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6571572"/>
    <w:multiLevelType w:val="hybridMultilevel"/>
    <w:tmpl w:val="1BCCD63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080517"/>
    <w:multiLevelType w:val="multilevel"/>
    <w:tmpl w:val="FFE0F050"/>
    <w:styleLink w:val="WW8Num5"/>
    <w:lvl w:ilvl="0">
      <w:start w:val="1"/>
      <w:numFmt w:val="decimal"/>
      <w:lvlText w:val="%1."/>
      <w:lvlJc w:val="left"/>
      <w:pPr>
        <w:ind w:left="720" w:hanging="360"/>
      </w:pPr>
      <w:rPr>
        <w:rFonts w:cs="Arial"/>
        <w:b/>
        <w:bCs/>
        <w:sz w:val="24"/>
        <w:szCs w:val="24"/>
        <w14:shadow w14:blurRad="0" w14:dist="17957" w14:dir="2700000" w14:sx="100000" w14:sy="100000" w14:kx="0" w14:ky="0" w14:algn="b">
          <w14:srgbClr w14:val="000000"/>
        </w14:shadow>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8766F1A"/>
    <w:multiLevelType w:val="hybridMultilevel"/>
    <w:tmpl w:val="F3A838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2EAE0918"/>
    <w:multiLevelType w:val="hybridMultilevel"/>
    <w:tmpl w:val="C73E37C0"/>
    <w:lvl w:ilvl="0" w:tplc="DFDCBC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330C192C"/>
    <w:multiLevelType w:val="multilevel"/>
    <w:tmpl w:val="B3F695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896420"/>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C4D610D"/>
    <w:multiLevelType w:val="hybridMultilevel"/>
    <w:tmpl w:val="87DA38F4"/>
    <w:lvl w:ilvl="0" w:tplc="2F7E5B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BC721D5"/>
    <w:multiLevelType w:val="hybridMultilevel"/>
    <w:tmpl w:val="7F9A9A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DF24A75"/>
    <w:multiLevelType w:val="hybridMultilevel"/>
    <w:tmpl w:val="9AD0AC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C541FA2"/>
    <w:multiLevelType w:val="hybridMultilevel"/>
    <w:tmpl w:val="1BCCD6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5FB7CBE"/>
    <w:multiLevelType w:val="multilevel"/>
    <w:tmpl w:val="98349770"/>
    <w:styleLink w:val="WW8Num6"/>
    <w:lvl w:ilvl="0">
      <w:numFmt w:val="bullet"/>
      <w:lvlText w:val=""/>
      <w:lvlJc w:val="left"/>
      <w:pPr>
        <w:ind w:left="720" w:hanging="360"/>
      </w:pPr>
      <w:rPr>
        <w:rFonts w:ascii="Symbol" w:eastAsia="Arial" w:hAnsi="Symbol" w:cs="OpenSymbol, 'Arial Unicode MS'"/>
        <w:color w:val="000000"/>
        <w:sz w:val="24"/>
        <w:szCs w:val="24"/>
      </w:rPr>
    </w:lvl>
    <w:lvl w:ilvl="1">
      <w:numFmt w:val="bullet"/>
      <w:lvlText w:val=""/>
      <w:lvlJc w:val="left"/>
      <w:pPr>
        <w:ind w:left="1080" w:hanging="360"/>
      </w:pPr>
      <w:rPr>
        <w:rFonts w:ascii="Symbol" w:eastAsia="Arial" w:hAnsi="Symbol" w:cs="OpenSymbol, 'Arial Unicode MS'"/>
        <w:color w:val="000000"/>
        <w:sz w:val="24"/>
        <w:szCs w:val="24"/>
      </w:rPr>
    </w:lvl>
    <w:lvl w:ilvl="2">
      <w:numFmt w:val="bullet"/>
      <w:lvlText w:val=""/>
      <w:lvlJc w:val="left"/>
      <w:pPr>
        <w:ind w:left="1440" w:hanging="360"/>
      </w:pPr>
      <w:rPr>
        <w:rFonts w:ascii="Symbol" w:eastAsia="Arial" w:hAnsi="Symbol" w:cs="OpenSymbol, 'Arial Unicode MS'"/>
        <w:color w:val="000000"/>
        <w:sz w:val="24"/>
        <w:szCs w:val="24"/>
      </w:rPr>
    </w:lvl>
    <w:lvl w:ilvl="3">
      <w:numFmt w:val="bullet"/>
      <w:lvlText w:val=""/>
      <w:lvlJc w:val="left"/>
      <w:pPr>
        <w:ind w:left="1800" w:hanging="360"/>
      </w:pPr>
      <w:rPr>
        <w:rFonts w:ascii="Symbol" w:eastAsia="Arial" w:hAnsi="Symbol" w:cs="OpenSymbol, 'Arial Unicode MS'"/>
        <w:color w:val="000000"/>
        <w:sz w:val="24"/>
        <w:szCs w:val="24"/>
      </w:rPr>
    </w:lvl>
    <w:lvl w:ilvl="4">
      <w:numFmt w:val="bullet"/>
      <w:lvlText w:val=""/>
      <w:lvlJc w:val="left"/>
      <w:pPr>
        <w:ind w:left="2160" w:hanging="360"/>
      </w:pPr>
      <w:rPr>
        <w:rFonts w:ascii="Symbol" w:eastAsia="Arial" w:hAnsi="Symbol" w:cs="OpenSymbol, 'Arial Unicode MS'"/>
        <w:color w:val="000000"/>
        <w:sz w:val="24"/>
        <w:szCs w:val="24"/>
      </w:rPr>
    </w:lvl>
    <w:lvl w:ilvl="5">
      <w:numFmt w:val="bullet"/>
      <w:lvlText w:val=""/>
      <w:lvlJc w:val="left"/>
      <w:pPr>
        <w:ind w:left="2520" w:hanging="360"/>
      </w:pPr>
      <w:rPr>
        <w:rFonts w:ascii="Symbol" w:eastAsia="Arial" w:hAnsi="Symbol" w:cs="OpenSymbol, 'Arial Unicode MS'"/>
        <w:color w:val="000000"/>
        <w:sz w:val="24"/>
        <w:szCs w:val="24"/>
      </w:rPr>
    </w:lvl>
    <w:lvl w:ilvl="6">
      <w:numFmt w:val="bullet"/>
      <w:lvlText w:val=""/>
      <w:lvlJc w:val="left"/>
      <w:pPr>
        <w:ind w:left="2880" w:hanging="360"/>
      </w:pPr>
      <w:rPr>
        <w:rFonts w:ascii="Symbol" w:eastAsia="Arial" w:hAnsi="Symbol" w:cs="OpenSymbol, 'Arial Unicode MS'"/>
        <w:color w:val="000000"/>
        <w:sz w:val="24"/>
        <w:szCs w:val="24"/>
      </w:rPr>
    </w:lvl>
    <w:lvl w:ilvl="7">
      <w:numFmt w:val="bullet"/>
      <w:lvlText w:val=""/>
      <w:lvlJc w:val="left"/>
      <w:pPr>
        <w:ind w:left="3240" w:hanging="360"/>
      </w:pPr>
      <w:rPr>
        <w:rFonts w:ascii="Symbol" w:eastAsia="Arial" w:hAnsi="Symbol" w:cs="OpenSymbol, 'Arial Unicode MS'"/>
        <w:color w:val="000000"/>
        <w:sz w:val="24"/>
        <w:szCs w:val="24"/>
      </w:rPr>
    </w:lvl>
    <w:lvl w:ilvl="8">
      <w:numFmt w:val="bullet"/>
      <w:lvlText w:val=""/>
      <w:lvlJc w:val="left"/>
      <w:pPr>
        <w:ind w:left="3600" w:hanging="360"/>
      </w:pPr>
      <w:rPr>
        <w:rFonts w:ascii="Symbol" w:eastAsia="Arial" w:hAnsi="Symbol" w:cs="OpenSymbol, 'Arial Unicode MS'"/>
        <w:color w:val="000000"/>
        <w:sz w:val="24"/>
        <w:szCs w:val="24"/>
      </w:rPr>
    </w:lvl>
  </w:abstractNum>
  <w:abstractNum w:abstractNumId="14" w15:restartNumberingAfterBreak="0">
    <w:nsid w:val="774A36CD"/>
    <w:multiLevelType w:val="multilevel"/>
    <w:tmpl w:val="0F4EA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73884"/>
    <w:multiLevelType w:val="hybridMultilevel"/>
    <w:tmpl w:val="1BCCD63A"/>
    <w:lvl w:ilvl="0" w:tplc="FFFFFFFF">
      <w:start w:val="1"/>
      <w:numFmt w:val="lowerLetter"/>
      <w:lvlText w:val="%1)"/>
      <w:lvlJc w:val="left"/>
      <w:pPr>
        <w:ind w:left="64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3290297">
    <w:abstractNumId w:val="7"/>
  </w:num>
  <w:num w:numId="2" w16cid:durableId="1812793830">
    <w:abstractNumId w:val="14"/>
  </w:num>
  <w:num w:numId="3" w16cid:durableId="1117792913">
    <w:abstractNumId w:val="14"/>
  </w:num>
  <w:num w:numId="4" w16cid:durableId="1227296424">
    <w:abstractNumId w:val="12"/>
  </w:num>
  <w:num w:numId="5" w16cid:durableId="1931045234">
    <w:abstractNumId w:val="3"/>
  </w:num>
  <w:num w:numId="6" w16cid:durableId="1739784448">
    <w:abstractNumId w:val="15"/>
  </w:num>
  <w:num w:numId="7" w16cid:durableId="1690569325">
    <w:abstractNumId w:val="8"/>
  </w:num>
  <w:num w:numId="8" w16cid:durableId="968247684">
    <w:abstractNumId w:val="9"/>
  </w:num>
  <w:num w:numId="9" w16cid:durableId="1125463609">
    <w:abstractNumId w:val="6"/>
  </w:num>
  <w:num w:numId="10" w16cid:durableId="587496837">
    <w:abstractNumId w:val="4"/>
  </w:num>
  <w:num w:numId="11" w16cid:durableId="883953034">
    <w:abstractNumId w:val="13"/>
  </w:num>
  <w:num w:numId="12" w16cid:durableId="622811485">
    <w:abstractNumId w:val="2"/>
  </w:num>
  <w:num w:numId="13" w16cid:durableId="1431924962">
    <w:abstractNumId w:val="11"/>
  </w:num>
  <w:num w:numId="14" w16cid:durableId="165749589">
    <w:abstractNumId w:val="10"/>
  </w:num>
  <w:num w:numId="15" w16cid:durableId="945887110">
    <w:abstractNumId w:val="5"/>
  </w:num>
  <w:num w:numId="16" w16cid:durableId="414281008">
    <w:abstractNumId w:val="0"/>
  </w:num>
  <w:num w:numId="17" w16cid:durableId="152891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9E"/>
    <w:rsid w:val="00017BA5"/>
    <w:rsid w:val="00027515"/>
    <w:rsid w:val="00042CA3"/>
    <w:rsid w:val="000A717D"/>
    <w:rsid w:val="000D1C9A"/>
    <w:rsid w:val="00106166"/>
    <w:rsid w:val="001C3FBD"/>
    <w:rsid w:val="001E6BC4"/>
    <w:rsid w:val="002037D3"/>
    <w:rsid w:val="00204FF3"/>
    <w:rsid w:val="0025601D"/>
    <w:rsid w:val="002726C9"/>
    <w:rsid w:val="00284F61"/>
    <w:rsid w:val="00287B9B"/>
    <w:rsid w:val="00295A9E"/>
    <w:rsid w:val="002E654E"/>
    <w:rsid w:val="002F73D9"/>
    <w:rsid w:val="0032313F"/>
    <w:rsid w:val="00337E95"/>
    <w:rsid w:val="00355AF3"/>
    <w:rsid w:val="00356D20"/>
    <w:rsid w:val="00363075"/>
    <w:rsid w:val="00363FB2"/>
    <w:rsid w:val="00371E68"/>
    <w:rsid w:val="00377C4D"/>
    <w:rsid w:val="00386CFD"/>
    <w:rsid w:val="003874EA"/>
    <w:rsid w:val="00390196"/>
    <w:rsid w:val="003B6C5A"/>
    <w:rsid w:val="003D1CE3"/>
    <w:rsid w:val="00404BEF"/>
    <w:rsid w:val="0044612A"/>
    <w:rsid w:val="00460467"/>
    <w:rsid w:val="004676AD"/>
    <w:rsid w:val="00474C9E"/>
    <w:rsid w:val="004C2D11"/>
    <w:rsid w:val="004F199F"/>
    <w:rsid w:val="00530985"/>
    <w:rsid w:val="00567E49"/>
    <w:rsid w:val="005944AC"/>
    <w:rsid w:val="005E0D0D"/>
    <w:rsid w:val="00610628"/>
    <w:rsid w:val="006171C2"/>
    <w:rsid w:val="0062268B"/>
    <w:rsid w:val="00645869"/>
    <w:rsid w:val="00645E4B"/>
    <w:rsid w:val="006651F8"/>
    <w:rsid w:val="00670D7F"/>
    <w:rsid w:val="00671473"/>
    <w:rsid w:val="006923B4"/>
    <w:rsid w:val="006D1D83"/>
    <w:rsid w:val="006D245B"/>
    <w:rsid w:val="00732D5D"/>
    <w:rsid w:val="00747831"/>
    <w:rsid w:val="00781C81"/>
    <w:rsid w:val="007950B2"/>
    <w:rsid w:val="008075DC"/>
    <w:rsid w:val="00815BE0"/>
    <w:rsid w:val="008175BF"/>
    <w:rsid w:val="0085133D"/>
    <w:rsid w:val="00854987"/>
    <w:rsid w:val="00861390"/>
    <w:rsid w:val="008668C1"/>
    <w:rsid w:val="00882208"/>
    <w:rsid w:val="008A38AD"/>
    <w:rsid w:val="008A4940"/>
    <w:rsid w:val="008D203B"/>
    <w:rsid w:val="008E24A5"/>
    <w:rsid w:val="008F0AB1"/>
    <w:rsid w:val="008F14AA"/>
    <w:rsid w:val="00903DF9"/>
    <w:rsid w:val="00912BC7"/>
    <w:rsid w:val="0095376C"/>
    <w:rsid w:val="009A3EA2"/>
    <w:rsid w:val="009C0992"/>
    <w:rsid w:val="00A11A6B"/>
    <w:rsid w:val="00A2387B"/>
    <w:rsid w:val="00A427D5"/>
    <w:rsid w:val="00A5398F"/>
    <w:rsid w:val="00A64B8F"/>
    <w:rsid w:val="00A854F8"/>
    <w:rsid w:val="00A91824"/>
    <w:rsid w:val="00AA69A9"/>
    <w:rsid w:val="00AB20CE"/>
    <w:rsid w:val="00AC4834"/>
    <w:rsid w:val="00AF0E86"/>
    <w:rsid w:val="00AF7841"/>
    <w:rsid w:val="00B05A21"/>
    <w:rsid w:val="00B21D6D"/>
    <w:rsid w:val="00B7747D"/>
    <w:rsid w:val="00B813D9"/>
    <w:rsid w:val="00BB6D3F"/>
    <w:rsid w:val="00BB7D87"/>
    <w:rsid w:val="00BC506D"/>
    <w:rsid w:val="00BF37D2"/>
    <w:rsid w:val="00C158B8"/>
    <w:rsid w:val="00C57FE5"/>
    <w:rsid w:val="00CE41A1"/>
    <w:rsid w:val="00D05EB2"/>
    <w:rsid w:val="00D51FE1"/>
    <w:rsid w:val="00D7196E"/>
    <w:rsid w:val="00DB5A47"/>
    <w:rsid w:val="00DC5899"/>
    <w:rsid w:val="00DF25A3"/>
    <w:rsid w:val="00E44E32"/>
    <w:rsid w:val="00E540E4"/>
    <w:rsid w:val="00E64AA1"/>
    <w:rsid w:val="00E8080D"/>
    <w:rsid w:val="00EB76F3"/>
    <w:rsid w:val="00EC3BD7"/>
    <w:rsid w:val="00EC6749"/>
    <w:rsid w:val="00ED4821"/>
    <w:rsid w:val="00EE1705"/>
    <w:rsid w:val="00EE4221"/>
    <w:rsid w:val="00F45689"/>
    <w:rsid w:val="00F63B8C"/>
    <w:rsid w:val="00F773F8"/>
    <w:rsid w:val="00FC33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094C6"/>
  <w15:chartTrackingRefBased/>
  <w15:docId w15:val="{5FF7215C-97EC-45BB-8871-50E1BF97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74C9E"/>
    <w:pPr>
      <w:ind w:left="720"/>
      <w:contextualSpacing/>
    </w:pPr>
  </w:style>
  <w:style w:type="paragraph" w:styleId="NormalnyWeb">
    <w:name w:val="Normal (Web)"/>
    <w:basedOn w:val="Normalny"/>
    <w:uiPriority w:val="99"/>
    <w:unhideWhenUsed/>
    <w:rsid w:val="00F45689"/>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Standard">
    <w:name w:val="Standard"/>
    <w:link w:val="StandardZnak"/>
    <w:rsid w:val="00EE422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numbering" w:customStyle="1" w:styleId="WW8Num5">
    <w:name w:val="WW8Num5"/>
    <w:basedOn w:val="Bezlisty"/>
    <w:rsid w:val="00EE4221"/>
    <w:pPr>
      <w:numPr>
        <w:numId w:val="10"/>
      </w:numPr>
    </w:pPr>
  </w:style>
  <w:style w:type="numbering" w:customStyle="1" w:styleId="WW8Num6">
    <w:name w:val="WW8Num6"/>
    <w:basedOn w:val="Bezlisty"/>
    <w:rsid w:val="00EE4221"/>
    <w:pPr>
      <w:numPr>
        <w:numId w:val="11"/>
      </w:numPr>
    </w:pPr>
  </w:style>
  <w:style w:type="numbering" w:customStyle="1" w:styleId="WW8Num3">
    <w:name w:val="WW8Num3"/>
    <w:basedOn w:val="Bezlisty"/>
    <w:rsid w:val="008D203B"/>
    <w:pPr>
      <w:numPr>
        <w:numId w:val="12"/>
      </w:numPr>
    </w:pPr>
  </w:style>
  <w:style w:type="paragraph" w:customStyle="1" w:styleId="Tekstpodstawowy21">
    <w:name w:val="Tekst podstawowy 21"/>
    <w:basedOn w:val="Standard"/>
    <w:rsid w:val="00AF7841"/>
    <w:pPr>
      <w:jc w:val="both"/>
      <w:textAlignment w:val="auto"/>
    </w:pPr>
    <w:rPr>
      <w:bCs/>
    </w:rPr>
  </w:style>
  <w:style w:type="character" w:customStyle="1" w:styleId="Internetlink">
    <w:name w:val="Internet link"/>
    <w:rsid w:val="00AF7841"/>
    <w:rPr>
      <w:color w:val="000080"/>
      <w:u w:val="single"/>
    </w:rPr>
  </w:style>
  <w:style w:type="character" w:customStyle="1" w:styleId="StandardZnak">
    <w:name w:val="Standard Znak"/>
    <w:basedOn w:val="Domylnaczcionkaakapitu"/>
    <w:link w:val="Standard"/>
    <w:rsid w:val="00AF7841"/>
    <w:rPr>
      <w:rFonts w:ascii="Times New Roman" w:eastAsia="SimSun" w:hAnsi="Times New Roman" w:cs="Mangal"/>
      <w:kern w:val="3"/>
      <w:sz w:val="24"/>
      <w:szCs w:val="24"/>
      <w:lang w:eastAsia="zh-CN" w:bidi="hi-IN"/>
    </w:rPr>
  </w:style>
  <w:style w:type="paragraph" w:styleId="Poprawka">
    <w:name w:val="Revision"/>
    <w:hidden/>
    <w:uiPriority w:val="99"/>
    <w:semiHidden/>
    <w:rsid w:val="00BB6D3F"/>
    <w:pPr>
      <w:spacing w:after="0" w:line="240" w:lineRule="auto"/>
    </w:pPr>
  </w:style>
  <w:style w:type="character" w:styleId="Odwoaniedokomentarza">
    <w:name w:val="annotation reference"/>
    <w:basedOn w:val="Domylnaczcionkaakapitu"/>
    <w:uiPriority w:val="99"/>
    <w:semiHidden/>
    <w:unhideWhenUsed/>
    <w:rsid w:val="002726C9"/>
    <w:rPr>
      <w:sz w:val="16"/>
      <w:szCs w:val="16"/>
    </w:rPr>
  </w:style>
  <w:style w:type="paragraph" w:styleId="Tekstkomentarza">
    <w:name w:val="annotation text"/>
    <w:basedOn w:val="Normalny"/>
    <w:link w:val="TekstkomentarzaZnak"/>
    <w:uiPriority w:val="99"/>
    <w:semiHidden/>
    <w:unhideWhenUsed/>
    <w:rsid w:val="002726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26C9"/>
    <w:rPr>
      <w:sz w:val="20"/>
      <w:szCs w:val="20"/>
    </w:rPr>
  </w:style>
  <w:style w:type="paragraph" w:styleId="Tematkomentarza">
    <w:name w:val="annotation subject"/>
    <w:basedOn w:val="Tekstkomentarza"/>
    <w:next w:val="Tekstkomentarza"/>
    <w:link w:val="TematkomentarzaZnak"/>
    <w:uiPriority w:val="99"/>
    <w:semiHidden/>
    <w:unhideWhenUsed/>
    <w:rsid w:val="002726C9"/>
    <w:rPr>
      <w:b/>
      <w:bCs/>
    </w:rPr>
  </w:style>
  <w:style w:type="character" w:customStyle="1" w:styleId="TematkomentarzaZnak">
    <w:name w:val="Temat komentarza Znak"/>
    <w:basedOn w:val="TekstkomentarzaZnak"/>
    <w:link w:val="Tematkomentarza"/>
    <w:uiPriority w:val="99"/>
    <w:semiHidden/>
    <w:rsid w:val="002726C9"/>
    <w:rPr>
      <w:b/>
      <w:bCs/>
      <w:sz w:val="20"/>
      <w:szCs w:val="20"/>
    </w:rPr>
  </w:style>
  <w:style w:type="paragraph" w:styleId="Nagwek">
    <w:name w:val="header"/>
    <w:basedOn w:val="Normalny"/>
    <w:link w:val="NagwekZnak"/>
    <w:uiPriority w:val="99"/>
    <w:unhideWhenUsed/>
    <w:rsid w:val="00B774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7747D"/>
  </w:style>
  <w:style w:type="paragraph" w:styleId="Stopka">
    <w:name w:val="footer"/>
    <w:basedOn w:val="Normalny"/>
    <w:link w:val="StopkaZnak"/>
    <w:uiPriority w:val="99"/>
    <w:unhideWhenUsed/>
    <w:rsid w:val="00B774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7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8131176">
      <w:bodyDiv w:val="1"/>
      <w:marLeft w:val="0"/>
      <w:marRight w:val="0"/>
      <w:marTop w:val="0"/>
      <w:marBottom w:val="0"/>
      <w:divBdr>
        <w:top w:val="none" w:sz="0" w:space="0" w:color="auto"/>
        <w:left w:val="none" w:sz="0" w:space="0" w:color="auto"/>
        <w:bottom w:val="none" w:sz="0" w:space="0" w:color="auto"/>
        <w:right w:val="none" w:sz="0" w:space="0" w:color="auto"/>
      </w:divBdr>
    </w:div>
    <w:div w:id="174063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2088</Words>
  <Characters>12533</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ZDP_1</dc:creator>
  <cp:keywords/>
  <dc:description/>
  <cp:lastModifiedBy>ZDP_1</cp:lastModifiedBy>
  <cp:revision>7</cp:revision>
  <dcterms:created xsi:type="dcterms:W3CDTF">2024-11-06T07:06:00Z</dcterms:created>
  <dcterms:modified xsi:type="dcterms:W3CDTF">2024-11-06T13:31:00Z</dcterms:modified>
</cp:coreProperties>
</file>