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5540"/>
        <w:gridCol w:w="1858"/>
        <w:gridCol w:w="2389"/>
      </w:tblGrid>
      <w:tr w:rsidR="001408BF" w:rsidRPr="00A6354D" w:rsidTr="001515F8">
        <w:trPr>
          <w:trHeight w:val="525"/>
          <w:jc w:val="center"/>
        </w:trPr>
        <w:tc>
          <w:tcPr>
            <w:tcW w:w="10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roofErr w:type="spellStart"/>
            <w:r w:rsidRPr="00A6354D">
              <w:rPr>
                <w:rFonts w:asciiTheme="minorHAnsi" w:hAnsiTheme="minorHAnsi" w:cstheme="minorHAnsi"/>
                <w:b/>
                <w:sz w:val="22"/>
                <w:szCs w:val="22"/>
              </w:rPr>
              <w:t>Angiograf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 szt. wraz z wyposażeniem </w:t>
            </w:r>
          </w:p>
          <w:p w:rsidR="001408BF" w:rsidRPr="00A6354D" w:rsidRDefault="001408BF" w:rsidP="00BC3D9E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1408BF" w:rsidRPr="00A6354D" w:rsidRDefault="001408BF" w:rsidP="00BC3D9E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1408BF" w:rsidRPr="00A6354D" w:rsidRDefault="001408BF" w:rsidP="00BC3D9E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A635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1408BF" w:rsidRPr="00A6354D" w:rsidRDefault="001408BF" w:rsidP="00BC3D9E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A635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1408BF" w:rsidRPr="00A6354D" w:rsidRDefault="001408BF" w:rsidP="00BC3D9E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</w:t>
            </w:r>
            <w:r w:rsidR="00F8510A"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23</w:t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(fabrycznie nowy)</w:t>
            </w:r>
          </w:p>
          <w:p w:rsidR="001408BF" w:rsidRPr="00A6354D" w:rsidRDefault="001408BF" w:rsidP="00BC3D9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1408BF" w:rsidRPr="00A6354D" w:rsidTr="001515F8">
        <w:trPr>
          <w:trHeight w:val="391"/>
          <w:jc w:val="center"/>
        </w:trPr>
        <w:tc>
          <w:tcPr>
            <w:tcW w:w="10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8BF" w:rsidRPr="00A6354D" w:rsidRDefault="001408BF" w:rsidP="00BC3D9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BF" w:rsidRPr="00A6354D" w:rsidRDefault="001408BF" w:rsidP="00BC3D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BF" w:rsidRPr="00A6354D" w:rsidRDefault="001408BF" w:rsidP="00BC3D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  <w:r w:rsidR="00844E38"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wymagany</w:t>
            </w: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/Warunek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BF" w:rsidRPr="00A6354D" w:rsidRDefault="001408BF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  <w:r w:rsidR="00844E38"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lub oceniany</w:t>
            </w:r>
          </w:p>
          <w:p w:rsidR="00BE6F8C" w:rsidRPr="00A6354D" w:rsidRDefault="00BE6F8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(*niepotrzebne skreślić)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BF" w:rsidRPr="00A6354D" w:rsidRDefault="001408BF" w:rsidP="00BC3D9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OPISAĆ </w:t>
            </w:r>
            <w:r w:rsidR="00BE6F8C"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SZCZEGÓŁOWO</w:t>
            </w:r>
            <w:r w:rsidR="00945AE4"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I W SPOSÓB JEDNOZNACZNY</w:t>
            </w:r>
            <w:r w:rsidR="00BE6F8C"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 TECHNICZNY W OFEROWANYM PRZEDMIOCIE ZAMÓWIENIA</w:t>
            </w:r>
          </w:p>
          <w:p w:rsidR="001408BF" w:rsidRPr="00A6354D" w:rsidRDefault="001408BF" w:rsidP="00945A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</w:t>
            </w:r>
            <w:r w:rsidR="00945AE4"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ma obowiązek wpisać</w:t>
            </w: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konkretną liczbę w oferowanym przedmiocie zamówienia.</w:t>
            </w: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Statyw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Mocowanie statywu sufitowe na szynach o długości min 5m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Elektryczne (silnikowe) ustawianie statywu w położeniu statywu umożliwiającym wykonywanie zabiegów angiografii w obrębie głowy, szyi, klatki piersiowej i kończyn dolnych  </w:t>
            </w:r>
          </w:p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Obszar badania pacjenta bez konieczności przekładania/przesuwania go na stole (cm)</w:t>
            </w:r>
            <w:r w:rsidR="00E95E87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– min. 190 cm.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≥290 cm –10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≥190 cm – 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Głębokość ramienia C lub G min. 90 cm mierzona od promienia centralnego do wewnętrznej krawędzi ramienia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≥105 cm –10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≥100 cm – 5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˂100 cm –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Zakres projekcji LAO/RAO [°]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Min.  220°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Zakres projekcji CRAN/CAUD [°]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 90°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Maksymalna szybkość ruchów statywu [°/s] w płaszczyźnie LAO/RAO w pozycji za głową pacjenta z wyłączeniem ruchów wykonywanych przy angiografii rotacyjnej</w:t>
            </w:r>
          </w:p>
          <w:p w:rsidR="00F8510A" w:rsidRPr="00A6354D" w:rsidRDefault="00F8510A" w:rsidP="00F8510A">
            <w:pPr>
              <w:tabs>
                <w:tab w:val="left" w:pos="31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 18 °/s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Maksymalna szybkość ruchów statywu w [ </w:t>
            </w:r>
            <w:r w:rsidRPr="00A635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/s] w płaszczyźnie CRAN/CAUD z wyłączeniem ruchów wykonywanych przy angiografii rotacyjnej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 18 °/s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Szybkość ruchów statywu przy wykonywaniu angiografii rotacyjnej.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Min. 40°/s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Pozycja parkingowa statywu (odjazd statywu do pozycji umożliwiającej nieograniczony dostęp do pacjenta na stole ze wszystkich stron)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Silnikowe ustawianie statywu w pozycji parkingowej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BB08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Ręczne (bez używania silników) ustawianie statywu w pozycji parkingowej z wbudowanym uruchamianym ręcznie hamulcem</w:t>
            </w:r>
            <w:r w:rsidR="000041D0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zamocowanym na uchwycie.  </w:t>
            </w:r>
          </w:p>
          <w:p w:rsidR="00824D00" w:rsidRPr="00A6354D" w:rsidRDefault="00824D00" w:rsidP="00824D0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Możliwe parkowanie statywu po obu stronach lub po jednej.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81"/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Po obu stronach statywu - 20 pkt Po jednej stronie statywu 5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Brak - 0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844E38" w:rsidRPr="00A6354D" w:rsidRDefault="00844E38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Pulpit sterowniczy ruchów statywu w sali zabiegowej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Ustawianie położenia detektora (wpływ </w:t>
            </w:r>
            <w:r w:rsidR="00BC3D9E" w:rsidRPr="00A6354D">
              <w:rPr>
                <w:rFonts w:asciiTheme="minorHAnsi" w:hAnsiTheme="minorHAnsi" w:cstheme="minorHAnsi"/>
                <w:sz w:val="20"/>
                <w:szCs w:val="20"/>
              </w:rPr>
              <w:t>odleg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łości SID oraz SOD na rozmiar obrazu) znacznikami graficznymi na zatrzymanym obrazie – bez promieniowania.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BE6F8C" w:rsidRPr="00A6354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– 5 pkt, </w:t>
            </w: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Nie –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System zabezpieczenia pacjenta przed kolizją</w:t>
            </w:r>
            <w:r w:rsidR="0000760C" w:rsidRPr="00A635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0760C" w:rsidRPr="00A6354D" w:rsidRDefault="0000760C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System zabezpieczenia pojemnościowy, elektromechaniczny lub softwareowy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Pojemnościowy – 20 pkt, inne – 0 pkt</w:t>
            </w:r>
          </w:p>
          <w:p w:rsidR="0000760C" w:rsidRPr="00A6354D" w:rsidRDefault="0000760C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Elektromechaniczny, softwarowy – 5 pkt</w:t>
            </w:r>
          </w:p>
          <w:p w:rsidR="0000760C" w:rsidRPr="00A6354D" w:rsidRDefault="0000760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844E38" w:rsidRPr="00A6354D" w:rsidRDefault="00844E38" w:rsidP="009E6769">
            <w:pP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Pamięć pozycji statywu</w:t>
            </w:r>
            <w:r w:rsidR="0000760C" w:rsidRPr="00A6354D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0C" w:rsidRPr="00A6354D" w:rsidRDefault="0000760C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Od 50-100 pozycji  - 0 pkt</w:t>
            </w:r>
          </w:p>
          <w:p w:rsidR="0000760C" w:rsidRPr="00A6354D" w:rsidRDefault="0000760C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101-500 pozycji – 2 pkt</w:t>
            </w:r>
          </w:p>
          <w:p w:rsidR="0000760C" w:rsidRPr="00A6354D" w:rsidRDefault="0000760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Powyżej 500 pozycji – 5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007A1E" w:rsidRPr="00A6354D" w:rsidRDefault="00007A1E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Pamięć pozycji blatu stołu, wysokości stołu, położenia statywu, kąta statywu odległości SID i pozycji przysłon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Stół pacjenta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Stół zabiegowy, kolumnowy mocowanie na podłodze, z możliwością obrotu stołu wokół osi pionowej dedykowany do badań kardiologicznych.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Przesuw wzdłużny płyty pacjenta [cm]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Min. 120 cm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Regulacja wysokości stołu</w:t>
            </w:r>
            <w:r w:rsidR="00016AAB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zakresie min. 28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[cm]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Zakres obrotu stołu wokół osi pionowej (°)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A6354D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Zakres ≥90°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Zakres ruchu płyty pacjenta w osi poprzecznej [cm]</w:t>
            </w:r>
          </w:p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A6354D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Zakres ≥28 cm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Szerokość płyty pacjenta min 45 cm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Długość płyty pacjenta</w:t>
            </w:r>
            <w:r w:rsidR="00844E38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BE6F8C" w:rsidRPr="00A6354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44E38" w:rsidRPr="00A6354D">
              <w:rPr>
                <w:rFonts w:asciiTheme="minorHAnsi" w:hAnsiTheme="minorHAnsi" w:cstheme="minorHAnsi"/>
                <w:sz w:val="20"/>
                <w:szCs w:val="20"/>
              </w:rPr>
              <w:t>in. 280 cm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≥315 cm –10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≥300 cm – 5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˂300 cm – 1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Pochłanialność blatu stołu na całej długości obszaru badania pacjenta</w:t>
            </w:r>
            <w:r w:rsidR="00BE6F8C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 ≤ ekwiwalent 1,4 </w:t>
            </w:r>
            <w:proofErr w:type="spellStart"/>
            <w:r w:rsidR="00BE6F8C" w:rsidRPr="00A6354D">
              <w:rPr>
                <w:rFonts w:asciiTheme="minorHAnsi" w:hAnsiTheme="minorHAnsi" w:cstheme="minorHAnsi"/>
                <w:sz w:val="20"/>
                <w:szCs w:val="20"/>
              </w:rPr>
              <w:t>mmAl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81"/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≤ 0,8 mm Al. – 10 pkt.</w:t>
            </w:r>
          </w:p>
          <w:p w:rsidR="00F8510A" w:rsidRPr="00A6354D" w:rsidRDefault="00F8510A" w:rsidP="00E95E87">
            <w:pPr>
              <w:pStyle w:val="Heading81"/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≥1,0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mmAl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5 pkt.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≥1,2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mmAl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Dopuszczalne obciążenie stołu [kg]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Min. 200 kg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Resuscytacja pacjenta dozwolona w przy maksymalnym wysunięciu płyty pacjenta, brak piktogramu określającego położenie pacjenta nad stopą stołu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945AE4" w:rsidRPr="00A6354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A6354D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, 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5 pkt Nie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Wytrzymałość na dodatkowe obciążenie płyty stołu podczas akcji reanimacyjnej (przy maksymalnie wysuniętej płycie stołu) (kg)</w:t>
            </w:r>
          </w:p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Min. 50 kg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Pulpit sterowniczy ruchów stołu w Sali badań z możliwością zamocowania na krawędzi stołu co najmniej z trzech stron.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10A" w:rsidRPr="00A6354D" w:rsidRDefault="00BE6F8C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Wymagane minimalne akcesoria:</w:t>
            </w:r>
          </w:p>
          <w:p w:rsidR="00BE6F8C" w:rsidRPr="00A6354D" w:rsidRDefault="00BE6F8C" w:rsidP="00BE6F8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- materac, </w:t>
            </w:r>
          </w:p>
          <w:p w:rsidR="00BE6F8C" w:rsidRPr="00A6354D" w:rsidRDefault="00BE6F8C" w:rsidP="00BE6F8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podkładka (przepuszczalna dla promieniowania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) pod ramię przy iniekcji, </w:t>
            </w:r>
          </w:p>
          <w:p w:rsidR="00BE6F8C" w:rsidRPr="00A6354D" w:rsidRDefault="00BE6F8C" w:rsidP="00BE6F8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podpórki pod ramiona wzdłuż stołu (przepuszczalne dla promieniowania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</w:p>
          <w:p w:rsidR="00BE6F8C" w:rsidRPr="00A6354D" w:rsidRDefault="00BE6F8C" w:rsidP="00BE6F8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stabilizator głowy</w:t>
            </w:r>
          </w:p>
          <w:p w:rsidR="00BE6F8C" w:rsidRPr="00A6354D" w:rsidRDefault="00BE6F8C" w:rsidP="00BE6F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statyw na płyny infuzyjne</w:t>
            </w:r>
          </w:p>
          <w:p w:rsidR="00BE6F8C" w:rsidRPr="00A6354D" w:rsidRDefault="00BE6F8C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54D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Ustawianie położenia płyty stołu pacjenta znacznikami graficznymi na zatrzymanym obrazie - bez promieniowania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C" w:rsidRPr="00A6354D" w:rsidRDefault="00BE6F8C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945AE4" w:rsidRPr="00A6354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5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Zapamiętywanie i przywracanie wybranej pozycji stołu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Generator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Moc [kW]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≥ 100 kW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Zakres napięć (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50 – 125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 czas ekspozycji [ms]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≤ 1 ms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Max obciążenie generatora mocą ciągłą w trakcie prześwietlenia [W] (dla obciążenia trwającego 10 minut)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Min 2400</w:t>
            </w:r>
            <w:r w:rsidRPr="00A6354D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Przejście z prześwietlenia do rejestracji sceny bez wykonywania ekspozycji/serii kontrolnych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Maksymalny prąd przy prześwietleniu pulsacyjnym [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≥ 100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Włączniki ekspozycji (do prześwietleń i zdjęć) w sali badań i w sterowni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Lampa RTG/przysłony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10A" w:rsidRPr="00A6354D" w:rsidRDefault="00F8510A" w:rsidP="00F8510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Lampa min. dwu ogniskowa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10A" w:rsidRPr="00A6354D" w:rsidRDefault="00824D00" w:rsidP="00824D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Wymiar największego ogniska zgodnie z normą IEC </w:t>
            </w:r>
            <w:r w:rsidR="00E226FC" w:rsidRPr="00A635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336</w:t>
            </w:r>
            <w:r w:rsidR="00945AE4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lub równoważną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  <w:r w:rsidR="00E226FC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 norma dotyczy sposobu mierzenia wymiarów </w:t>
            </w:r>
            <w:r w:rsidR="00E226FC" w:rsidRPr="00A635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ognisk i jest używana przez wszystkich producentów lamp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≤ 1 mm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CA" w:rsidRPr="00A6354D" w:rsidRDefault="004F62C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Wymiar kolejnego mniejszego ogniska zgodnie z normą IEC </w:t>
            </w:r>
            <w:r w:rsidR="00E226FC" w:rsidRPr="00A635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336 </w:t>
            </w:r>
            <w:r w:rsidR="00945AE4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lub równoważną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[mm]</w:t>
            </w:r>
            <w:r w:rsidR="00E226FC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norma dotyczy sposobu mierzenia wymiarów ognisk i jest używana przez wszystkich producentów lamp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≤ 0.5 mm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B" w:rsidRPr="00A6354D" w:rsidRDefault="00F8510A" w:rsidP="004450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Pojemność cieplna anody [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: ≥ 5000 </w:t>
            </w:r>
            <w:proofErr w:type="spellStart"/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kHU</w:t>
            </w:r>
            <w:proofErr w:type="spellEnd"/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FC" w:rsidRPr="00A6354D" w:rsidRDefault="00E226FC" w:rsidP="00E226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6000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0 pkt</w:t>
            </w:r>
          </w:p>
          <w:p w:rsidR="00F8510A" w:rsidRPr="00A6354D" w:rsidRDefault="00E226FC" w:rsidP="00E226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&gt;</w:t>
            </w: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10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B" w:rsidRPr="00A6354D" w:rsidRDefault="004450EB" w:rsidP="004450E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F8510A" w:rsidRPr="00A6354D" w:rsidRDefault="00F8510A" w:rsidP="004450E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B" w:rsidRPr="00A6354D" w:rsidRDefault="00F8510A" w:rsidP="004450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Pojemność cieplna kołpaka [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: ≥ 7000 </w:t>
            </w:r>
            <w:proofErr w:type="spellStart"/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kHU</w:t>
            </w:r>
            <w:proofErr w:type="spellEnd"/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FC" w:rsidRPr="00A6354D" w:rsidRDefault="00E226FC" w:rsidP="00E226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8000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0 pkt</w:t>
            </w:r>
          </w:p>
          <w:p w:rsidR="00E226FC" w:rsidRPr="00A6354D" w:rsidRDefault="00E226FC" w:rsidP="00E226FC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&gt;</w:t>
            </w: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8000 </w:t>
            </w:r>
            <w:proofErr w:type="spellStart"/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kHU</w:t>
            </w:r>
            <w:proofErr w:type="spellEnd"/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10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B" w:rsidRPr="00A6354D" w:rsidRDefault="004450EB" w:rsidP="004450E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F8510A" w:rsidRPr="00A6354D" w:rsidRDefault="00F8510A" w:rsidP="004450E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Automatyka zabezpieczająca przed przegrzaniem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Lampa z funkcją włączania i wyłączania fluoroskopii siatką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Przysłona prostokątna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Filtry półprzepuszczalne (klinowe)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Promieniowanie przeciekowe kołpaka przy 125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2000 W i w odległości max. 1 m ≤ 0,5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mGy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Dodatkowa filtracja promieniowania (filtry miedziowe) przy prześwietleniu i ekspozycjach zdjęciowych/scenach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: ≥  odpowiednik 0.9 mm Cu,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81"/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˂ 0,9 – 0 pkt</w:t>
            </w:r>
          </w:p>
          <w:p w:rsidR="00F8510A" w:rsidRPr="00A6354D" w:rsidRDefault="00F8510A" w:rsidP="00E95E87">
            <w:pPr>
              <w:pStyle w:val="Heading81"/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= 0,9 – 1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&gt; 0,9 - 5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Automatyczny dobór dodatkowej, stałej filtracji promieniowania (filtr miedziowy) redukującej dawkę w zależności od rodzaju badania.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Pomiar dawki promieniowania na wyjściu z lampy RTG wraz z prezentacją sumarycznej dawki z prześwietlenia i akwizycji w trybie zdjęciowym na monitorze/wyświetlaczu w sali zabiegowej i sterowni umożliwiający określenie dawki na skórę pacjenta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Rentgenowski tor obrazowania z detektorem płaskim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Rozmiar piksela detektora (µm)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≤ 184 µm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Detektor matrycowy o przekątnej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≥ 28 cm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DQE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≥ 73%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Rozdzielczość przestrzenna detektora (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tzw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częstotliwość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Nyquista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) minimum 2,5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/mm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A6354D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Głębia bitowa detektora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: min 14bit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14bit- 0pkt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&gt;14bit </w:t>
            </w:r>
            <w:r w:rsidR="004450EB"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- </w:t>
            </w: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5pkt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Ilość pól obrazowych FOV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 - min. 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E226FC" w:rsidP="00E95E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&lt; 5 – 0 pkt</w:t>
            </w:r>
          </w:p>
          <w:p w:rsidR="00E226FC" w:rsidRPr="00A6354D" w:rsidRDefault="00E226F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≥ 5 – 5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A6354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Detektor chłodzony powietrzem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Monitor wielkoformatowy LCD o przekątnej min. 55, podział monitora co</w:t>
            </w:r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najmniej na 8 pól. </w:t>
            </w:r>
          </w:p>
          <w:p w:rsidR="00F8510A" w:rsidRPr="00A6354D" w:rsidRDefault="00F8510A" w:rsidP="00F8510A">
            <w:pPr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Możliwość jednoczesnej prezentacji:</w:t>
            </w:r>
          </w:p>
          <w:p w:rsidR="00F8510A" w:rsidRPr="00A6354D" w:rsidRDefault="00F8510A" w:rsidP="00F8510A">
            <w:pPr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obrazu live</w:t>
            </w:r>
          </w:p>
          <w:p w:rsidR="00F8510A" w:rsidRPr="00A6354D" w:rsidRDefault="00F8510A" w:rsidP="00F8510A">
            <w:pPr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- obrazu referencyjnego 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obrazu ze stacji hemodynamicznej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obrazów z systemu elektrofizjologicznego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- obrazów z systemu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elektroanatomicznego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3D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  <w:p w:rsidR="00E226FC" w:rsidRPr="00A6354D" w:rsidRDefault="00E226FC" w:rsidP="00E226F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55” – 0 pkt</w:t>
            </w:r>
          </w:p>
          <w:p w:rsidR="00E226FC" w:rsidRPr="00A6354D" w:rsidRDefault="00E226FC" w:rsidP="00E226F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&gt;55 ≥ 57” – 5 pkt</w:t>
            </w:r>
          </w:p>
          <w:p w:rsidR="00E226FC" w:rsidRPr="00A6354D" w:rsidRDefault="00E226FC" w:rsidP="00E226F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&gt;57” – 10 pkt</w:t>
            </w:r>
          </w:p>
          <w:p w:rsidR="00E226FC" w:rsidRPr="00A6354D" w:rsidRDefault="00E226FC" w:rsidP="00E226FC">
            <w:pPr>
              <w:pStyle w:val="Akapitzlist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EB" w:rsidRPr="00A6354D" w:rsidRDefault="004450EB" w:rsidP="004450E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Zawieszeniu umożliwiającym swobodne pozycjonowanie monitora wokół stołu. Pozycjonowanie monitorów za pomocą sterownika lub ręcznie.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Sterowanie ręczne – 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Sterowanie ręczne i za pomocą sterownika - 5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A41D6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Swobodna zmiana ukł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adów monitora w trakcie trwania badania oraz pozycji poszczególnych sygnałów metoda przeciągnij i upuść p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zy pomocy ekranu doty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kowego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sali badań bez koniecznoś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ci wyboru nowego układu monitora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 w:rsidR="004450EB" w:rsidRPr="00A6354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10 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- 0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Interakcja z monitorem wielkoformato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wym przy pomocy myszy oraz ekran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dotykowego </w:t>
            </w:r>
            <w:proofErr w:type="spellStart"/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sali badań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zakresie co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najmniej: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Swobodna zmiana rozmiarów poszczególnych pól obrazowania metodą przeciągania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- sterowanie aplikacjami zewnętrznym w stosunku do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– system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elektroan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tomiczny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, system elektrofizjologiczny, zewnętrzny komputer szpitalny itp.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ust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wianie parametrów obrazow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nia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Wyświetlanie animacji rel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ksujący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h podczas przygotowania pacjenta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D6" w:rsidRPr="00A6354D" w:rsidRDefault="00FA41D6" w:rsidP="00FA41D6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10pkt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–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Dwa monitory obrazowe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w sterowni o przekątnej min 27”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Podział monitorów na min. 4 pola każdy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Zmiana aplikacji wyświetlanych na monitorach metoda przeciągnij upuść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834D01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Ster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owanie ws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ystkim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aplikacjami podłą</w:t>
            </w:r>
            <w:r w:rsidR="00F8510A" w:rsidRPr="00A6354D">
              <w:rPr>
                <w:rFonts w:asciiTheme="minorHAnsi" w:hAnsiTheme="minorHAnsi" w:cstheme="minorHAnsi"/>
                <w:sz w:val="20"/>
                <w:szCs w:val="20"/>
              </w:rPr>
              <w:t>czonymi do monitorów przy pomocy pojedynczej klawiatury i myszy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Dodatkowe stanowisko pracy z monitorem min. 27” umożliwiające wyświetlanie i st</w:t>
            </w:r>
            <w:r w:rsidR="00FA41D6" w:rsidRPr="00A6354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rowanie</w:t>
            </w:r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>angiografem</w:t>
            </w:r>
            <w:proofErr w:type="spellEnd"/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i wszystkimi podłą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czonymi do niego źródłami zewnętrznymi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01" w:rsidRPr="00A6354D" w:rsidRDefault="00834D01" w:rsidP="00834D01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F8510A" w:rsidRPr="00A6354D" w:rsidRDefault="00F8510A" w:rsidP="00E95E8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15pkt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–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Wizualizacja aktualnie wybranego pola obrazowania znaczn</w:t>
            </w:r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>ikami graficznymi na zatrzyma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obrazie</w:t>
            </w:r>
            <w:r w:rsidR="00834D01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bez promieniowania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10A" w:rsidRPr="00A6354D" w:rsidRDefault="00F8510A" w:rsidP="00F8510A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System cyfrowy /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postprocessing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/archiwizacja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Pakiet specjalistycznych algorytmów działających w czasie rzeczywistym, poprawiających jakość uzyskiwanego obrazu i umożliwiający obrazowanie z obniżoną dawką (</w:t>
            </w:r>
            <w:r w:rsidR="008C44CF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typu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Care+Clear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DoseWise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- zależnie od nomenklatury producenta)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Całość systemu obrazowania angiograficznego wyposażona w dodatkowy opcjonalny pakiet umożliwiający redukcję dawki promieniowania o min 50% w badaniach kardiologicznych i o minimum 70% w badaniach DSA w stosunku do badań wykonywanych na systemach angiograficznych oferenta w latach wcześniejszych</w:t>
            </w:r>
          </w:p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E226F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 – 20 pkt</w:t>
            </w:r>
          </w:p>
          <w:p w:rsidR="00E226FC" w:rsidRPr="00A6354D" w:rsidRDefault="00E226FC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– 0 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CF" w:rsidRPr="00A6354D" w:rsidRDefault="008C44CF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Matryca akwizycyjna zapisywania obrazów na dysk twardy aparatu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≥  1024 na 1024 pikseli z tolerancją +/- 10% w obu rozmiarach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Filtracja on-line zbieranych danych obrazowych przez system cyfrowy przed ich prezentacją na monitorze obrazowym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Tak,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Podać nazwę zaoferowanej opcji realizującej tę funkcję i opisać.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Matryca prezentacyjna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≥  1024 na 1024 pikseli z tolerancją +/- 10% w obu rozmiarach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Głębokość przetwarzania [bit]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&gt;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12 bit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Akwizycja i archiwizacja obrazów na HD z fluoroskopii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Szybkość zapisywania obrazów na dysk twardy aparatu w matrycy </w:t>
            </w:r>
            <w:r w:rsidRPr="00A635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&gt;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1024 na 1024 pikseli (obrazów/s)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 zakresie</w:t>
            </w:r>
          </w:p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≥  0,5 – 30 obrazów/s.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Pamięć obrazów na HD aparatu (bez uwzględnienia dodatkowych konsol, dysków, pamięci zewnętrznych typu USB, nośników typu CD/DVD)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E95E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≥ 100 000 obrazów w matrycy </w:t>
            </w:r>
            <w:r w:rsidRPr="00A635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&gt;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 1024 na 1024 pikseli i głębokości min 10 bit bez kompresji stratnej.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0A" w:rsidRPr="00A6354D" w:rsidRDefault="00F8510A" w:rsidP="00F8510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Cyfrowe prześwietlenie pulsacyjne: minimum 5 wartości w zakresie od 0,5 do 30kl/s: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Podać ilość wartości  częstotliwości</w:t>
            </w:r>
          </w:p>
          <w:p w:rsidR="007B6C62" w:rsidRPr="00A6354D" w:rsidRDefault="002914AE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Ustawianie położenia przysłon prostokątnych znacznikami graficznymi na obrazie zatrzymanym bez promieniowania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Ustawianie położenia przysłon półprzepuszczalnych znacznikami graficznymi na obrazie zatrzymanym bez promieniowania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Automatyczne podążanie przesłon półprzepuszczalnych podczas zmiany projekcji kardiologicznych – automatyczny dobór położenia przesłon zależnie od zastosowanej projekcji i wybranej tętnicy wieńcowej zapewniający redukcją dawki promieniowania oraz kompensację jasności obrazu (przysłonięcie płuc)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Automatyczny przejazd statywu i stołu pacjenta do projekcji odpowiadającej wybranemu obrazowi referencyjnemu z uwzględnieniem odległości SID, położenia blatu stołu, wysokości stołu, położenia i kąta statywu oraz pozycji przysłon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Automatyczny przejazd statywu i stołu przy wymogach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j.w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. do pozycji odpowiadającej aktualnie widocznemu obrazowi na monitorze live (innym niż na monitorze referencyjnym)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-  5 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 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Zoom w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postprocessing’u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Angiografia rotacyjna w trybie DR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LIH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Pulpit sterowniczy systemu cyfrowego w sali zabiegowej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Ustawianie pozycji przesłon na ekranie dotykowym pulpitu sterowniczego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sali badań.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Ustawianie pozycji przysłon półprzepuszczalnych wraz z ich obrotem na ekranie dotykowym pulpitu sterowniczego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sali badań.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Przeglądanie projekcji przy użyciu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panela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dotykowego pulpitu sterowniczego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angiografu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w sali badań wraz z ustawianiem wybranego obrazu jako obrazu referencyjnego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–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Pulpit sterowniczy systemu cyfrowego  w sterowni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Pilot zdalnego sterowania do przeglądania projekcji i wyboru obrazu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referncyjnego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 3.0: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Send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Query/Retrieve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Received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Worklist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Storage commitment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B6C62" w:rsidRPr="00A6354D" w:rsidRDefault="00A6354D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Realizacja funkcji system cyfrowego z pulpit sterowniczego w Sali zabiegowej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obrysowywania konturów anatomii pacjenta wraz wykorzystaniem narysowanych konturów jako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roadmappingu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2D ze śledzeniem pozycji stołu, statywu, aktywnego pola detektora oraz odległości SID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Wykonywanie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ww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analiz oraz pomiarów, kalibracji, wyboru scen i kopiowania obrazów na monitor referencyjny podczas trwania fluoroskopii oraz akwizycji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Zmiana programów anatomicznych podczas trwania fluoroskopii i akwizycji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Dedykowany program anatomiczny umożliwiający redukcją artefaktów generowanych przez systemy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elektroanatomiczne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 –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Oprogramowanie umożliwiające rekonstrukcję 3D struktur serca na podstawie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angoiografii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rotacyjnej.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Dedykowany procedurom elektrofizjologicznym skan rotac</w:t>
            </w:r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>yjny z rekonstrukcją 3D w zakres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ie max 59°RAO - 100°LAO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 – 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Segmentacja struktur serca na podstawie tomografii kom</w:t>
            </w:r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uterowej </w:t>
            </w:r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>i rezonansu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magnetycznego </w:t>
            </w:r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wraz w wykorzystaniem wyników </w:t>
            </w:r>
            <w:proofErr w:type="spellStart"/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>ww</w:t>
            </w:r>
            <w:proofErr w:type="spellEnd"/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segmentacji jako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roadmappingu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3D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Automatyczna segmentacja tchawicy na obrazach 3D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pStyle w:val="Heading61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Tak-10pkt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Nie- 0pkt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Segmentacja struktur serca z rekonstrukcji 3D na podstawie skanu rotacyjnego wraz z transferem wyniku segmentacji do systemów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elektroanatomicznych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Zapis obrazów na napędzie CD/DVD/R/RW w standardzie DICOM 3.0 z dogrywaniem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viewera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C62" w:rsidRPr="00A6354D" w:rsidRDefault="007B6C62" w:rsidP="0069117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Dwukierunkowa integracja dostarczanego systemu i urządzeń z systemem informatycznym HIS/RIS/PACS istniejącym u Zamawiającego w oparciu o protokoły HL7 i DICOM na koszt Wykonawcy. Zamawiający posiada Centralny system PACS VNA firmy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CompuGroup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Polska i system szpitalny HIS/RIS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CliniNet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firmy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CompuGroup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Polska.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691179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Stacja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postprocesingowa</w:t>
            </w:r>
            <w:proofErr w:type="spellEnd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realizująca poniższe wymogi funkcjonalne I techniczne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Wyprowadzenie sygnału obrazowego na monitor min 19” w Sali zabiegowej opisany powyżej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Monitor stacji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postprocesingowej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min 19” TFT/LCD kolorowy w sterowni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HDD≥1 TB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A6354D">
              <w:rPr>
                <w:rFonts w:asciiTheme="minorHAnsi" w:hAnsiTheme="minorHAnsi" w:cstheme="minorHAnsi"/>
                <w:strike/>
                <w:sz w:val="20"/>
                <w:szCs w:val="20"/>
              </w:rPr>
              <w:t>,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Możliwość wyświetlania/przeglądania/archiwizacji obrazów pochodzących z innych urządzeń diagnostyki obrazowej(zgodnych ze standardem DICOM)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ZOOM i lupa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 3.0: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Send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Query/Retrieve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Dicom</w:t>
            </w:r>
            <w:proofErr w:type="spellEnd"/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Receive</w:t>
            </w:r>
          </w:p>
          <w:p w:rsidR="007B6C62" w:rsidRPr="00A6354D" w:rsidRDefault="007B6C62" w:rsidP="007B6C62">
            <w:pPr>
              <w:tabs>
                <w:tab w:val="left" w:pos="6120"/>
              </w:tabs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Zapis obrazów na napędzie CD/DVD/R/RW w standardzie DICOM 3.0 z dogrywaniem </w:t>
            </w:r>
            <w:proofErr w:type="spellStart"/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viewera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Export danych w formacie Windows</w:t>
            </w:r>
            <w:r w:rsidR="00691179"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(system posiadany przez Zamawiającego) </w:t>
            </w: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(obrazy statyczne i dynamiczne)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Wyposażenie </w:t>
            </w:r>
            <w:proofErr w:type="spellStart"/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dodat</w:t>
            </w:r>
            <w:r w:rsidRPr="00A635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kowe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Osłona przed promieniowaniem na dolne partie ciała (dla personelu) w postaci fartucha z gumy ołowiowej przy stole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Osłona sufitowa przed promieniowaniem na górne części ciała w postaci szyby ołowiowej wyprofilowanej na ciało pacjenta 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Lampa oświetlająca pole cewnikowania.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 xml:space="preserve"> Interkom do komunikacji sterownia – sala zabiegowa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D42F81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Generator prądu FR: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zakres impedancji 25-350 Ohm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Moc max 150 W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Prąd max 1,65 A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Napięcie max 150V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Ekran panelu sterującego 7” o rozdzielczości 800x480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354D">
              <w:rPr>
                <w:rFonts w:asciiTheme="minorHAnsi" w:hAnsiTheme="minorHAnsi" w:cstheme="minorHAnsi"/>
                <w:sz w:val="20"/>
                <w:szCs w:val="20"/>
              </w:rPr>
              <w:t>- Ekran jednostki generatora 4,3” o rozdzielczości 480x272</w:t>
            </w:r>
          </w:p>
          <w:p w:rsidR="007B6C62" w:rsidRPr="00A6354D" w:rsidRDefault="007B6C62" w:rsidP="007B6C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A031DB" w:rsidP="007B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62" w:rsidRPr="00A6354D" w:rsidRDefault="007B6C62" w:rsidP="007B6C62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433DE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IX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33DE" w:rsidRPr="00882E9D" w:rsidRDefault="008433DE" w:rsidP="008433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Kolumna mocowana do stropu za pomocą zawieszenia modułowego, wyposażona w zestaw przyłączy elektryczno-gazowych. Przewody gazowe z instalacji szpitalnej przyłączane do listwy z zaworami. Przewody elektryczne prowadzone wewnątrz kolumny w rurach osłonowych.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33DE" w:rsidRPr="00882E9D" w:rsidRDefault="008433DE" w:rsidP="008433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433DE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DE" w:rsidRDefault="008433DE" w:rsidP="008433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433DE" w:rsidP="008433DE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Kolumna wyposażona maskownicę stropową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82E9D" w:rsidP="00882E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Kolumna jednoramienna z ramieniem dwuczęściowym o całkowitym zasięgu poziomym w osiach łożysk: minimum </w:t>
            </w:r>
            <w:r w:rsidRPr="00D640A1">
              <w:rPr>
                <w:rFonts w:asciiTheme="minorHAnsi" w:eastAsia="Calibri" w:hAnsiTheme="minorHAnsi" w:cstheme="minorHAnsi"/>
                <w:color w:val="FF0000"/>
                <w:kern w:val="1"/>
                <w:sz w:val="18"/>
                <w:szCs w:val="18"/>
                <w:lang w:eastAsia="ar-SA"/>
              </w:rPr>
              <w:t>1</w:t>
            </w:r>
            <w:r w:rsidR="00D640A1" w:rsidRPr="00D640A1">
              <w:rPr>
                <w:rFonts w:asciiTheme="minorHAnsi" w:eastAsia="Calibri" w:hAnsiTheme="minorHAnsi" w:cstheme="minorHAnsi"/>
                <w:color w:val="FF0000"/>
                <w:kern w:val="1"/>
                <w:sz w:val="18"/>
                <w:szCs w:val="18"/>
                <w:lang w:eastAsia="ar-SA"/>
              </w:rPr>
              <w:t>865</w:t>
            </w:r>
            <w:r w:rsidRPr="00D640A1">
              <w:rPr>
                <w:rFonts w:asciiTheme="minorHAnsi" w:eastAsia="Calibri" w:hAnsiTheme="minorHAnsi" w:cstheme="minorHAnsi"/>
                <w:color w:val="FF0000"/>
                <w:kern w:val="1"/>
                <w:sz w:val="18"/>
                <w:szCs w:val="18"/>
                <w:lang w:eastAsia="ar-SA"/>
              </w:rPr>
              <w:t>mm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Druga część ramienia uchylna, pionowa regulacja ramienia w zakresie: minimum </w:t>
            </w:r>
            <w:r w:rsidRPr="00D640A1">
              <w:rPr>
                <w:rFonts w:asciiTheme="minorHAnsi" w:eastAsia="Calibri" w:hAnsiTheme="minorHAnsi" w:cstheme="minorHAnsi"/>
                <w:color w:val="FF0000"/>
                <w:kern w:val="1"/>
                <w:sz w:val="18"/>
                <w:szCs w:val="18"/>
                <w:lang w:eastAsia="ar-SA"/>
              </w:rPr>
              <w:t>7</w:t>
            </w:r>
            <w:r w:rsidR="00D640A1" w:rsidRPr="00D640A1">
              <w:rPr>
                <w:rFonts w:asciiTheme="minorHAnsi" w:eastAsia="Calibri" w:hAnsiTheme="minorHAnsi" w:cstheme="minorHAnsi"/>
                <w:color w:val="FF0000"/>
                <w:kern w:val="1"/>
                <w:sz w:val="18"/>
                <w:szCs w:val="18"/>
                <w:lang w:eastAsia="ar-SA"/>
              </w:rPr>
              <w:t>0</w:t>
            </w:r>
            <w:r w:rsidRPr="00D640A1">
              <w:rPr>
                <w:rFonts w:asciiTheme="minorHAnsi" w:eastAsia="Calibri" w:hAnsiTheme="minorHAnsi" w:cstheme="minorHAnsi"/>
                <w:color w:val="FF0000"/>
                <w:kern w:val="1"/>
                <w:sz w:val="18"/>
                <w:szCs w:val="18"/>
                <w:lang w:eastAsia="ar-SA"/>
              </w:rPr>
              <w:t>0 mm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Ruch pionowy realizowany za pomocą silnika elektrycznego umiejscowionego w przegubie pośrednim lub za</w:t>
            </w:r>
            <w:bookmarkStart w:id="0" w:name="_GoBack"/>
            <w:bookmarkEnd w:id="0"/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budowany pod przegubem w ramieniu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Średnica wewnętrzna w ramionach nie mniejsza niż 120mm, zapewniająca przestrzeni na dodatkowe przewody gazowe i elektryczne dla ewentualnej rozbudowy kolumny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Rotacja ramion w poziomie: minimum 330 stopni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Podwójny system hamulców w ułożyskowanych przegubach kolumn. </w:t>
            </w:r>
          </w:p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System hamulców ciernych i elektro-magnetycznych lub elektropneumatycznych</w:t>
            </w:r>
          </w:p>
          <w:p w:rsidR="00882E9D" w:rsidRPr="00882E9D" w:rsidRDefault="00882E9D" w:rsidP="00882E9D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Hamulce cierne zapewniające stabilne utrzymanie kolumny w pozycji w przypadku awarii układów elektro-magnetycznych lub elektropneumatycznych.</w:t>
            </w:r>
          </w:p>
          <w:p w:rsidR="00882E9D" w:rsidRPr="00882E9D" w:rsidRDefault="00882E9D" w:rsidP="00882E9D">
            <w:pP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Sterowanie hamulcami  intuicyjne  poprzez tzw. uchwyt pojemnościowy którego chwycie zwalnia hamulce kolumny.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Hamulce mechaniczne blokujące dalszy obrót kolumny z możliwością instalacji co  11˚ - 15˚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Nośność netto kolumny (rozumiana jako waga zewnętrznej aparatury medycznej jaką można posadowić na głowicy):  170kg</w:t>
            </w:r>
            <w:r w:rsidR="00980C72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  </w:t>
            </w:r>
            <w:r w:rsidR="00980C72" w:rsidRPr="00D640A1">
              <w:rPr>
                <w:rFonts w:asciiTheme="minorHAnsi" w:eastAsia="Calibri" w:hAnsiTheme="minorHAnsi" w:cstheme="minorHAnsi"/>
                <w:color w:val="FF0000"/>
                <w:kern w:val="1"/>
                <w:sz w:val="18"/>
                <w:szCs w:val="18"/>
                <w:lang w:eastAsia="ar-SA"/>
              </w:rPr>
              <w:t xml:space="preserve">(+/- </w:t>
            </w:r>
            <w:r w:rsidR="00D640A1" w:rsidRPr="00D640A1">
              <w:rPr>
                <w:rFonts w:asciiTheme="minorHAnsi" w:eastAsia="Calibri" w:hAnsiTheme="minorHAnsi" w:cstheme="minorHAnsi"/>
                <w:color w:val="FF0000"/>
                <w:kern w:val="1"/>
                <w:sz w:val="18"/>
                <w:szCs w:val="18"/>
                <w:lang w:eastAsia="ar-SA"/>
              </w:rPr>
              <w:t>2</w:t>
            </w:r>
            <w:r w:rsidR="00980C72" w:rsidRPr="00D640A1">
              <w:rPr>
                <w:rFonts w:asciiTheme="minorHAnsi" w:eastAsia="Calibri" w:hAnsiTheme="minorHAnsi" w:cstheme="minorHAnsi"/>
                <w:color w:val="FF0000"/>
                <w:kern w:val="1"/>
                <w:sz w:val="18"/>
                <w:szCs w:val="18"/>
                <w:lang w:eastAsia="ar-SA"/>
              </w:rPr>
              <w:t>0kg)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Głowica kolumny w układzie pionowym o wysokości: min : 950mm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Głowica bez dołączanych z boku modułów, wyposażona w: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2x półka (umiejscowiona na frontowej ścianie) o wymiarach szerokość: 500mm x głębokość: 500mm (±50mm) o nośności minimum 50kg, 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1x pojedynczy lub podwójny uchwyt do pozycjonowania kolumny (umiejscowiony na frontowej stronie jednej z półek) wyposażony w system sterujący hamulcami 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2x szyna sprzętowa: 25mm x 10mm zainstalowana na tylnej ścianie głowicy, długość 400mm-500mm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7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1x szuflada o wysokości minimum 100mm mocowana pod dolną półką</w:t>
            </w:r>
          </w:p>
          <w:p w:rsidR="00882E9D" w:rsidRPr="00882E9D" w:rsidRDefault="00882E9D" w:rsidP="00882E9D">
            <w:pPr>
              <w:suppressAutoHyphens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lastRenderedPageBreak/>
              <w:t>2x schowek na nadmiar przewodów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Wyposażenie głowicy </w:t>
            </w:r>
            <w:r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w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 półki, szyny sprzętowe, wysięgniki na monitory. Instalowane do pionowych szyn umieszczonych minimum na froncie i z tyłu głowicy. Możliwość bezstopniowej regulacji wysokości zainstalowanego wyposażenia przez użytkownika bez konieczności wzywania serwisu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82E9D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Default="00882E9D" w:rsidP="00882E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Głowica kolumny wyposażona w gniazda elektryczne mocowane w specjalnie do tego celu przeznaczonych panelach zapewniających wygodny dostęp do gniazd elektrycznych i minimalizujących ryzyko przypadkowego wyrwania przewodów lub gniazda instalowane na ścianach bocznych głowicy ściany ustawione prostopadle względem tylnej krawędzi półki.</w:t>
            </w:r>
          </w:p>
          <w:p w:rsidR="00882E9D" w:rsidRPr="00882E9D" w:rsidRDefault="00882E9D" w:rsidP="00882E9D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Ilość gniazd: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minimum 10x gniazdo elektryczne 230 V/50Hz z bolcem uziemienia lub SCHUKO ,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minimum </w:t>
            </w:r>
            <w:r w:rsidR="00D640A1" w:rsidRPr="00D640A1">
              <w:rPr>
                <w:rFonts w:asciiTheme="minorHAnsi" w:eastAsia="Calibri" w:hAnsiTheme="minorHAnsi" w:cstheme="minorHAnsi"/>
                <w:color w:val="FF0000"/>
                <w:kern w:val="1"/>
                <w:sz w:val="18"/>
                <w:szCs w:val="18"/>
                <w:lang w:eastAsia="ar-SA"/>
              </w:rPr>
              <w:t>8</w:t>
            </w:r>
            <w:r w:rsidRPr="00D640A1">
              <w:rPr>
                <w:rFonts w:asciiTheme="minorHAnsi" w:eastAsia="Calibri" w:hAnsiTheme="minorHAnsi" w:cstheme="minorHAnsi"/>
                <w:color w:val="FF0000"/>
                <w:kern w:val="1"/>
                <w:sz w:val="18"/>
                <w:szCs w:val="18"/>
                <w:lang w:eastAsia="ar-SA"/>
              </w:rPr>
              <w:t xml:space="preserve">x 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gniazdo ekwipotencjalne ,</w:t>
            </w:r>
          </w:p>
          <w:p w:rsidR="00882E9D" w:rsidRPr="00882E9D" w:rsidRDefault="00882E9D" w:rsidP="00882E9D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minimum 1x przygotowanie do montażu gniazd teleinformatycznych,</w:t>
            </w:r>
          </w:p>
          <w:p w:rsidR="00882E9D" w:rsidRPr="00882E9D" w:rsidRDefault="00882E9D" w:rsidP="00882E9D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minimum 2x podwójne gniazdo RJ45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882E9D" w:rsidRDefault="00882E9D" w:rsidP="00882E9D">
            <w:pPr>
              <w:jc w:val="center"/>
              <w:rPr>
                <w:rFonts w:asciiTheme="minorHAnsi" w:hAnsiTheme="minorHAnsi" w:cstheme="minorHAnsi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A6354D" w:rsidRDefault="00882E9D" w:rsidP="00882E9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433DE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DE" w:rsidRDefault="008433DE" w:rsidP="008433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433DE" w:rsidP="008433DE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Głowica kolumny wyposażona w gniazda gazowe elektryczne mocowane w panelach, zapewniających wygodny dostęp do gniazd i minimalizujących ryzyko przypadkowego wyrwania przewodów lub gniazda instalowane na ścianach bocznych głowicy ściany ustawione prostopadle względem tylnej krawędzi półki:</w:t>
            </w:r>
          </w:p>
          <w:p w:rsidR="008433DE" w:rsidRPr="00882E9D" w:rsidRDefault="008433DE" w:rsidP="008433DE">
            <w:pPr>
              <w:pStyle w:val="Akapitzlist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2x sprężone powietrze,</w:t>
            </w:r>
          </w:p>
          <w:p w:rsidR="008433DE" w:rsidRPr="00882E9D" w:rsidRDefault="008433DE" w:rsidP="008433DE">
            <w:pPr>
              <w:pStyle w:val="Akapitzlist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3x próżnia,</w:t>
            </w:r>
          </w:p>
          <w:p w:rsidR="008433DE" w:rsidRPr="00882E9D" w:rsidRDefault="008433DE" w:rsidP="008433DE">
            <w:pPr>
              <w:pStyle w:val="Akapitzlist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1x dwutlenek węgla,</w:t>
            </w:r>
          </w:p>
          <w:p w:rsidR="008433DE" w:rsidRPr="00882E9D" w:rsidRDefault="008433DE" w:rsidP="008433DE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Wszystkie gniazda gazowe zaopatrzone w czytelne opisy, oznaczone różnymi kolorami i zaopatrzone w wejścia o różnym kształcie zabezpieczającym przed niewłaściwym podłączeniem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82E9D" w:rsidP="008433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433DE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DE" w:rsidRDefault="008433DE" w:rsidP="008433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433DE" w:rsidP="008433DE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Kolumna łatwa w utrzymaniu czystości - gładkie powierzchnie, kształty zaokrąglone, bez ostrych krawędzi i kantów oraz wystających łbów śrub, nitów.  Głowica </w:t>
            </w:r>
            <w:r w:rsid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musi posiadać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 budow</w:t>
            </w:r>
            <w:r w:rsid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ę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 zwart</w:t>
            </w:r>
            <w:r w:rsid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ą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, zamknięt</w:t>
            </w:r>
            <w:r w:rsid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 xml:space="preserve">ą </w:t>
            </w: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tj. bez fizycznych przerw, prześwitów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82E9D" w:rsidP="008433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8433DE" w:rsidRPr="00A6354D" w:rsidTr="008433DE">
        <w:trPr>
          <w:trHeight w:val="52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DE" w:rsidRDefault="008433DE" w:rsidP="008433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433DE" w:rsidP="008433DE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882E9D">
              <w:rPr>
                <w:rFonts w:asciiTheme="minorHAnsi" w:eastAsia="Calibri" w:hAnsiTheme="minorHAnsi" w:cstheme="minorHAnsi"/>
                <w:color w:val="000000" w:themeColor="text1"/>
                <w:kern w:val="1"/>
                <w:sz w:val="18"/>
                <w:szCs w:val="18"/>
                <w:lang w:eastAsia="ar-SA"/>
              </w:rPr>
              <w:t>Szyny do instalacji wyposażenia z zasilaniem elektrycznym umożliwiającym zasilenie dołączonego wyposażenia energią elektryczną.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882E9D" w:rsidRDefault="00882E9D" w:rsidP="008433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2E9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DE" w:rsidRPr="00A6354D" w:rsidRDefault="008433DE" w:rsidP="008433D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</w:tbl>
    <w:p w:rsidR="002C3058" w:rsidRPr="00A6354D" w:rsidRDefault="002C3058">
      <w:pPr>
        <w:rPr>
          <w:rFonts w:asciiTheme="minorHAnsi" w:hAnsiTheme="minorHAnsi" w:cstheme="minorHAnsi"/>
          <w:sz w:val="20"/>
          <w:szCs w:val="20"/>
        </w:rPr>
      </w:pPr>
    </w:p>
    <w:p w:rsidR="00E95E87" w:rsidRPr="00A6354D" w:rsidRDefault="00E95E8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E95E87" w:rsidRPr="00A6354D" w:rsidTr="00E95E87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A6354D" w:rsidRDefault="00E95E87" w:rsidP="00E95E87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6354D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95E87" w:rsidRPr="00D42F81" w:rsidTr="00E95E87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A6354D" w:rsidRDefault="00E95E87" w:rsidP="00E95E87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A6354D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A6354D" w:rsidRDefault="00E95E87" w:rsidP="00E95E8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A6354D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D42F81" w:rsidRDefault="00E95E87" w:rsidP="00E95E8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A6354D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E95E87" w:rsidRPr="00D42F81" w:rsidTr="00E95E87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D42F81" w:rsidRDefault="00E95E87" w:rsidP="00E95E87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87" w:rsidRPr="00D42F81" w:rsidRDefault="00E95E87" w:rsidP="00E95E87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95E87" w:rsidRPr="00D42F81" w:rsidTr="00E95E87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95E87" w:rsidRPr="00D42F81" w:rsidRDefault="00E95E87" w:rsidP="00E95E8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95E87" w:rsidRPr="00D42F81" w:rsidRDefault="00E95E87">
      <w:pPr>
        <w:rPr>
          <w:rFonts w:asciiTheme="minorHAnsi" w:hAnsiTheme="minorHAnsi" w:cstheme="minorHAnsi"/>
          <w:sz w:val="20"/>
          <w:szCs w:val="20"/>
        </w:rPr>
      </w:pPr>
    </w:p>
    <w:sectPr w:rsidR="00E95E87" w:rsidRPr="00D42F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493" w:rsidRDefault="00EC0493" w:rsidP="00BC3D9E">
      <w:r>
        <w:separator/>
      </w:r>
    </w:p>
  </w:endnote>
  <w:endnote w:type="continuationSeparator" w:id="0">
    <w:p w:rsidR="00EC0493" w:rsidRDefault="00EC0493" w:rsidP="00BC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493" w:rsidRDefault="00EC0493" w:rsidP="00BC3D9E">
      <w:r>
        <w:separator/>
      </w:r>
    </w:p>
  </w:footnote>
  <w:footnote w:type="continuationSeparator" w:id="0">
    <w:p w:rsidR="00EC0493" w:rsidRDefault="00EC0493" w:rsidP="00BC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2A" w:rsidRDefault="00D640A1" w:rsidP="00BC3D9E">
    <w:pPr>
      <w:pStyle w:val="Nagwek"/>
      <w:jc w:val="right"/>
      <w:rPr>
        <w:rFonts w:ascii="Calibri" w:hAnsi="Calibri"/>
        <w:b/>
        <w:color w:val="FF0000"/>
      </w:rPr>
    </w:pPr>
    <w:r>
      <w:rPr>
        <w:rFonts w:ascii="Calibri" w:hAnsi="Calibri"/>
        <w:b/>
        <w:color w:val="FF0000"/>
      </w:rPr>
      <w:t xml:space="preserve">Zmodyfikowany dnia </w:t>
    </w:r>
    <w:r w:rsidR="00B36C2A">
      <w:rPr>
        <w:rFonts w:ascii="Calibri" w:hAnsi="Calibri"/>
        <w:b/>
        <w:color w:val="FF0000"/>
      </w:rPr>
      <w:t>2</w:t>
    </w:r>
    <w:r w:rsidR="00266254">
      <w:rPr>
        <w:rFonts w:ascii="Calibri" w:hAnsi="Calibri"/>
        <w:b/>
        <w:color w:val="FF0000"/>
      </w:rPr>
      <w:t>7</w:t>
    </w:r>
    <w:r w:rsidR="00B36C2A">
      <w:rPr>
        <w:rFonts w:ascii="Calibri" w:hAnsi="Calibri"/>
        <w:b/>
        <w:color w:val="FF0000"/>
      </w:rPr>
      <w:t xml:space="preserve">-07-2023   </w:t>
    </w:r>
  </w:p>
  <w:p w:rsidR="00EC0493" w:rsidRPr="00E95E87" w:rsidRDefault="00EC0493" w:rsidP="00BC3D9E">
    <w:pPr>
      <w:pStyle w:val="Nagwek"/>
      <w:jc w:val="right"/>
      <w:rPr>
        <w:rFonts w:asciiTheme="minorHAnsi" w:hAnsiTheme="minorHAnsi" w:cstheme="minorHAnsi"/>
        <w:b/>
        <w:color w:val="FF0000"/>
      </w:rPr>
    </w:pPr>
    <w:r w:rsidRPr="00E95E87">
      <w:rPr>
        <w:rFonts w:ascii="Calibri" w:hAnsi="Calibri"/>
        <w:b/>
        <w:color w:val="FF0000"/>
      </w:rPr>
      <w:t>D25M/251/N/22-48rj/23</w:t>
    </w:r>
  </w:p>
  <w:p w:rsidR="00EC0493" w:rsidRDefault="00EC0493" w:rsidP="00BC3D9E">
    <w:pPr>
      <w:pStyle w:val="Nagwek"/>
      <w:jc w:val="right"/>
      <w:rPr>
        <w:rFonts w:asciiTheme="minorHAnsi" w:hAnsiTheme="minorHAnsi" w:cstheme="minorHAnsi"/>
        <w:b/>
        <w:color w:val="FF0000"/>
      </w:rPr>
    </w:pPr>
    <w:r w:rsidRPr="00BC3D9E">
      <w:rPr>
        <w:rFonts w:asciiTheme="minorHAnsi" w:hAnsiTheme="minorHAnsi" w:cstheme="minorHAnsi"/>
        <w:b/>
        <w:color w:val="FF0000"/>
      </w:rPr>
      <w:t>ZAŁĄCZNIK NR 4 DO SWZ</w:t>
    </w:r>
  </w:p>
  <w:p w:rsidR="00EC0493" w:rsidRDefault="00EC0493" w:rsidP="00BC3D9E">
    <w:pPr>
      <w:pStyle w:val="Nagwek"/>
      <w:jc w:val="right"/>
      <w:rPr>
        <w:rFonts w:asciiTheme="minorHAnsi" w:hAnsiTheme="minorHAnsi" w:cstheme="minorHAnsi"/>
        <w:b/>
        <w:color w:val="FF0000"/>
      </w:rPr>
    </w:pPr>
  </w:p>
  <w:p w:rsidR="00EC0493" w:rsidRDefault="00EC0493" w:rsidP="00E95E87">
    <w:pPr>
      <w:pStyle w:val="Nagwek"/>
      <w:jc w:val="center"/>
      <w:rPr>
        <w:rFonts w:ascii="Calibri" w:hAnsi="Calibri"/>
        <w:b/>
        <w:color w:val="FF0000"/>
      </w:rPr>
    </w:pPr>
    <w:r w:rsidRPr="00E95E87">
      <w:rPr>
        <w:rFonts w:ascii="Calibri" w:hAnsi="Calibri"/>
        <w:b/>
        <w:color w:val="FF0000"/>
      </w:rPr>
      <w:t>ZESTAWIENIE PARAMETRÓW WYMAGANYCH I OCENIANYCH</w:t>
    </w:r>
  </w:p>
  <w:p w:rsidR="00EC0493" w:rsidRPr="00E95E87" w:rsidRDefault="00EC0493" w:rsidP="00E95E87">
    <w:pPr>
      <w:pStyle w:val="Nagwek"/>
      <w:jc w:val="center"/>
      <w:rPr>
        <w:rFonts w:asciiTheme="minorHAnsi" w:hAnsiTheme="minorHAnsi" w:cstheme="minorHAnsi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2CD"/>
    <w:multiLevelType w:val="hybridMultilevel"/>
    <w:tmpl w:val="BF06F508"/>
    <w:lvl w:ilvl="0" w:tplc="637C02B8">
      <w:start w:val="7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126B6"/>
    <w:multiLevelType w:val="hybridMultilevel"/>
    <w:tmpl w:val="9BA6CC46"/>
    <w:lvl w:ilvl="0" w:tplc="9EFCCFCE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433AD"/>
    <w:multiLevelType w:val="hybridMultilevel"/>
    <w:tmpl w:val="C61E0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0DB4"/>
    <w:multiLevelType w:val="hybridMultilevel"/>
    <w:tmpl w:val="28140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A7EEE"/>
    <w:multiLevelType w:val="hybridMultilevel"/>
    <w:tmpl w:val="875C4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0550A"/>
    <w:multiLevelType w:val="hybridMultilevel"/>
    <w:tmpl w:val="B02E5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E6"/>
    <w:multiLevelType w:val="hybridMultilevel"/>
    <w:tmpl w:val="38464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BF"/>
    <w:rsid w:val="000041D0"/>
    <w:rsid w:val="0000760C"/>
    <w:rsid w:val="00007A1E"/>
    <w:rsid w:val="00016AAB"/>
    <w:rsid w:val="001408BF"/>
    <w:rsid w:val="001515F8"/>
    <w:rsid w:val="00180178"/>
    <w:rsid w:val="001E608A"/>
    <w:rsid w:val="00261777"/>
    <w:rsid w:val="00266254"/>
    <w:rsid w:val="002914AE"/>
    <w:rsid w:val="002C3058"/>
    <w:rsid w:val="002F2B08"/>
    <w:rsid w:val="00346696"/>
    <w:rsid w:val="003A604A"/>
    <w:rsid w:val="003F275B"/>
    <w:rsid w:val="004450EB"/>
    <w:rsid w:val="004C1E54"/>
    <w:rsid w:val="004F62CA"/>
    <w:rsid w:val="005751B1"/>
    <w:rsid w:val="005C0FA7"/>
    <w:rsid w:val="00685D67"/>
    <w:rsid w:val="00691179"/>
    <w:rsid w:val="006E2664"/>
    <w:rsid w:val="007138B5"/>
    <w:rsid w:val="00720B59"/>
    <w:rsid w:val="007644A7"/>
    <w:rsid w:val="007B6C62"/>
    <w:rsid w:val="007F29DE"/>
    <w:rsid w:val="00824D00"/>
    <w:rsid w:val="00834D01"/>
    <w:rsid w:val="008433DE"/>
    <w:rsid w:val="00844E38"/>
    <w:rsid w:val="008646F4"/>
    <w:rsid w:val="00882E9D"/>
    <w:rsid w:val="008B2375"/>
    <w:rsid w:val="008B5B7D"/>
    <w:rsid w:val="008C44CF"/>
    <w:rsid w:val="008F559F"/>
    <w:rsid w:val="00945AE4"/>
    <w:rsid w:val="00980C72"/>
    <w:rsid w:val="009B52D2"/>
    <w:rsid w:val="009E12B6"/>
    <w:rsid w:val="009E6769"/>
    <w:rsid w:val="00A031DB"/>
    <w:rsid w:val="00A6354D"/>
    <w:rsid w:val="00A756B8"/>
    <w:rsid w:val="00A82D5E"/>
    <w:rsid w:val="00A91055"/>
    <w:rsid w:val="00B118DA"/>
    <w:rsid w:val="00B36C2A"/>
    <w:rsid w:val="00BB085E"/>
    <w:rsid w:val="00BC3D9E"/>
    <w:rsid w:val="00BD2A7D"/>
    <w:rsid w:val="00BE6F8C"/>
    <w:rsid w:val="00CF739A"/>
    <w:rsid w:val="00D42F81"/>
    <w:rsid w:val="00D640A1"/>
    <w:rsid w:val="00D71A6F"/>
    <w:rsid w:val="00D80AB2"/>
    <w:rsid w:val="00DF437F"/>
    <w:rsid w:val="00E226FC"/>
    <w:rsid w:val="00E4429A"/>
    <w:rsid w:val="00E95E87"/>
    <w:rsid w:val="00EB180B"/>
    <w:rsid w:val="00EB523A"/>
    <w:rsid w:val="00EC0493"/>
    <w:rsid w:val="00F778E7"/>
    <w:rsid w:val="00F8510A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DA51"/>
  <w15:chartTrackingRefBased/>
  <w15:docId w15:val="{68B99B16-118E-443F-9A03-1A22200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rsid w:val="00EB523A"/>
    <w:pPr>
      <w:suppressAutoHyphens/>
      <w:autoSpaceDN/>
      <w:jc w:val="center"/>
    </w:pPr>
    <w:rPr>
      <w:rFonts w:ascii="Trebuchet MS" w:hAnsi="Trebuchet MS" w:cs="Trebuchet MS"/>
      <w:lang w:eastAsia="zh-CN"/>
    </w:rPr>
  </w:style>
  <w:style w:type="paragraph" w:customStyle="1" w:styleId="Default">
    <w:name w:val="Default"/>
    <w:rsid w:val="00EB52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8Num1z0">
    <w:name w:val="WW8Num1z0"/>
    <w:rsid w:val="00261777"/>
    <w:rPr>
      <w:rFonts w:ascii="Arial" w:hAnsi="Arial" w:cs="Arial" w:hint="default"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9E12B6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E12B6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rsid w:val="009E12B6"/>
    <w:pPr>
      <w:widowControl/>
      <w:autoSpaceDE/>
      <w:autoSpaceDN/>
      <w:spacing w:before="100" w:beforeAutospacing="1" w:after="100" w:afterAutospacing="1"/>
    </w:pPr>
  </w:style>
  <w:style w:type="paragraph" w:customStyle="1" w:styleId="Standard">
    <w:name w:val="Standard"/>
    <w:rsid w:val="003466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Heading81">
    <w:name w:val="Heading 81"/>
    <w:rsid w:val="00F8510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Heading61">
    <w:name w:val="Heading 61"/>
    <w:rsid w:val="00F8510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C3D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D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sw tekst,L1,Numerowanie,2 heading,A_wyliczenie,K-P_odwolanie,Akapit z listą5,maz_wyliczenie,opis dzialania,Akapit z listą BS,ISCG Numerowanie,lp1,Normalny1,Akapit z listą31,Wypunktowanie,Normal2,CW_Lista,normalny tekst,Preamb"/>
    <w:basedOn w:val="Normalny"/>
    <w:link w:val="AkapitzlistZnak"/>
    <w:uiPriority w:val="99"/>
    <w:qFormat/>
    <w:rsid w:val="00E226FC"/>
    <w:pPr>
      <w:ind w:left="720"/>
      <w:contextualSpacing/>
    </w:pPr>
  </w:style>
  <w:style w:type="character" w:customStyle="1" w:styleId="AkapitzlistZnak">
    <w:name w:val="Akapit z listą Znak"/>
    <w:aliases w:val="Normal Znak,sw tekst Znak,L1 Znak,Numerowanie Znak,2 heading Znak,A_wyliczenie Znak,K-P_odwolanie Znak,Akapit z listą5 Znak,maz_wyliczenie Znak,opis dzialania Znak,Akapit z listą BS Znak,ISCG Numerowanie Znak,lp1 Znak,Normalny1 Znak"/>
    <w:link w:val="Akapitzlist"/>
    <w:uiPriority w:val="99"/>
    <w:qFormat/>
    <w:locked/>
    <w:rsid w:val="008433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5A83-A3A0-42E5-88AC-F2D53E9C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2808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Beczak</dc:creator>
  <cp:keywords/>
  <dc:description/>
  <cp:lastModifiedBy>Malgorzata Brancewicz</cp:lastModifiedBy>
  <cp:revision>6</cp:revision>
  <dcterms:created xsi:type="dcterms:W3CDTF">2023-07-18T07:21:00Z</dcterms:created>
  <dcterms:modified xsi:type="dcterms:W3CDTF">2023-07-27T05:54:00Z</dcterms:modified>
</cp:coreProperties>
</file>