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090DDF09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9C3549">
        <w:rPr>
          <w:rFonts w:ascii="Fira Sans" w:hAnsi="Fira Sans"/>
          <w:noProof/>
          <w:sz w:val="20"/>
          <w:szCs w:val="20"/>
        </w:rPr>
        <w:t xml:space="preserve">Słupsk, dnia </w:t>
      </w:r>
      <w:r w:rsidR="007C2588" w:rsidRPr="009C3549">
        <w:rPr>
          <w:rFonts w:ascii="Fira Sans" w:hAnsi="Fira Sans"/>
          <w:noProof/>
          <w:sz w:val="20"/>
          <w:szCs w:val="20"/>
        </w:rPr>
        <w:t>04.10.2023</w:t>
      </w:r>
      <w:r w:rsidRPr="009C3549">
        <w:rPr>
          <w:rFonts w:ascii="Fira Sans" w:hAnsi="Fira Sans"/>
          <w:noProof/>
          <w:sz w:val="20"/>
          <w:szCs w:val="20"/>
        </w:rPr>
        <w:t>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7498CF46" w14:textId="68197FA5" w:rsidR="00E70BBD" w:rsidRPr="009C3549" w:rsidRDefault="00CB226E" w:rsidP="007C2588">
      <w:pPr>
        <w:spacing w:line="240" w:lineRule="atLeast"/>
        <w:jc w:val="both"/>
        <w:rPr>
          <w:rFonts w:ascii="Fira Sans" w:hAnsi="Fira Sans"/>
          <w:b/>
          <w:sz w:val="21"/>
          <w:szCs w:val="21"/>
        </w:rPr>
      </w:pPr>
      <w:r w:rsidRPr="009C3549">
        <w:rPr>
          <w:rFonts w:ascii="Fira Sans" w:hAnsi="Fira Sans"/>
          <w:b/>
          <w:sz w:val="21"/>
          <w:szCs w:val="21"/>
        </w:rPr>
        <w:t>D</w:t>
      </w:r>
      <w:r w:rsidR="00EE4917" w:rsidRPr="009C3549">
        <w:rPr>
          <w:rFonts w:ascii="Fira Sans" w:hAnsi="Fira Sans"/>
          <w:b/>
          <w:sz w:val="21"/>
          <w:szCs w:val="21"/>
        </w:rPr>
        <w:t xml:space="preserve">otyczy: postępowania o udzielenie zamówienia publicznego w trybie przetargu nieograniczonego pn.: </w:t>
      </w:r>
      <w:r w:rsidR="007C2588" w:rsidRPr="009C3549">
        <w:rPr>
          <w:rFonts w:ascii="Fira Sans" w:hAnsi="Fira Sans"/>
          <w:b/>
          <w:sz w:val="21"/>
          <w:szCs w:val="21"/>
        </w:rPr>
        <w:t>Dostawa wyrobów medycznych - sprawa nr 94/PN/2023</w:t>
      </w:r>
    </w:p>
    <w:p w14:paraId="51CE0819" w14:textId="77777777" w:rsidR="007C2588" w:rsidRPr="009C3549" w:rsidRDefault="007C2588" w:rsidP="007C2588">
      <w:pPr>
        <w:spacing w:line="240" w:lineRule="atLeast"/>
        <w:jc w:val="both"/>
        <w:rPr>
          <w:rFonts w:ascii="Fira Sans" w:hAnsi="Fira Sans"/>
          <w:sz w:val="21"/>
          <w:szCs w:val="21"/>
        </w:rPr>
      </w:pPr>
    </w:p>
    <w:p w14:paraId="25549729" w14:textId="60349B7B" w:rsidR="00834415" w:rsidRPr="009C3549" w:rsidRDefault="00C342C9" w:rsidP="001901A6">
      <w:pPr>
        <w:spacing w:line="240" w:lineRule="atLeast"/>
        <w:jc w:val="both"/>
        <w:rPr>
          <w:rFonts w:ascii="Fira Sans" w:hAnsi="Fira Sans"/>
          <w:sz w:val="21"/>
          <w:szCs w:val="21"/>
        </w:rPr>
      </w:pPr>
      <w:r w:rsidRPr="009C3549">
        <w:rPr>
          <w:rFonts w:ascii="Fira Sans" w:hAnsi="Fira Sans"/>
          <w:sz w:val="21"/>
          <w:szCs w:val="21"/>
        </w:rPr>
        <w:t xml:space="preserve">Na podstawie </w:t>
      </w:r>
      <w:r w:rsidR="00B256FA" w:rsidRPr="009C3549">
        <w:rPr>
          <w:rFonts w:ascii="Fira Sans" w:hAnsi="Fira Sans"/>
          <w:b/>
          <w:bCs/>
          <w:sz w:val="21"/>
          <w:szCs w:val="21"/>
        </w:rPr>
        <w:t>art. 135 ust. 6</w:t>
      </w:r>
      <w:bookmarkStart w:id="0" w:name="_Hlk63335437"/>
      <w:r w:rsidR="00B256FA" w:rsidRPr="009C3549">
        <w:rPr>
          <w:rFonts w:ascii="Fira Sans" w:hAnsi="Fira Sans"/>
          <w:b/>
          <w:bCs/>
          <w:sz w:val="21"/>
          <w:szCs w:val="21"/>
        </w:rPr>
        <w:t xml:space="preserve"> </w:t>
      </w:r>
      <w:bookmarkEnd w:id="0"/>
      <w:r w:rsidR="00EE091B" w:rsidRPr="009C3549">
        <w:rPr>
          <w:rFonts w:ascii="Fira Sans" w:hAnsi="Fira Sans"/>
          <w:sz w:val="21"/>
          <w:szCs w:val="21"/>
        </w:rPr>
        <w:t>ustawy</w:t>
      </w:r>
      <w:r w:rsidR="00EE091B" w:rsidRPr="009C3549">
        <w:rPr>
          <w:rFonts w:ascii="Fira Sans" w:hAnsi="Fira Sans"/>
          <w:b/>
          <w:bCs/>
          <w:sz w:val="21"/>
          <w:szCs w:val="21"/>
        </w:rPr>
        <w:t xml:space="preserve"> </w:t>
      </w:r>
      <w:r w:rsidR="00D95164" w:rsidRPr="009C3549">
        <w:rPr>
          <w:rFonts w:ascii="Fira Sans" w:hAnsi="Fira Sans"/>
          <w:sz w:val="21"/>
          <w:szCs w:val="21"/>
        </w:rPr>
        <w:t>z dnia 11 września 2019 r. - Prawo zamówień publicznych (</w:t>
      </w:r>
      <w:r w:rsidR="009D531A" w:rsidRPr="009C3549">
        <w:rPr>
          <w:rFonts w:ascii="Fira Sans" w:hAnsi="Fira Sans"/>
          <w:sz w:val="21"/>
          <w:szCs w:val="21"/>
        </w:rPr>
        <w:t>Dz. U. z 202</w:t>
      </w:r>
      <w:r w:rsidR="00C36A02" w:rsidRPr="009C3549">
        <w:rPr>
          <w:rFonts w:ascii="Fira Sans" w:hAnsi="Fira Sans"/>
          <w:sz w:val="21"/>
          <w:szCs w:val="21"/>
        </w:rPr>
        <w:t>3</w:t>
      </w:r>
      <w:r w:rsidR="009D531A" w:rsidRPr="009C3549">
        <w:rPr>
          <w:rFonts w:ascii="Fira Sans" w:hAnsi="Fira Sans"/>
          <w:sz w:val="21"/>
          <w:szCs w:val="21"/>
        </w:rPr>
        <w:t xml:space="preserve"> r.</w:t>
      </w:r>
      <w:r w:rsidR="00C36A02" w:rsidRPr="009C3549">
        <w:rPr>
          <w:rFonts w:ascii="Fira Sans" w:hAnsi="Fira Sans"/>
          <w:sz w:val="21"/>
          <w:szCs w:val="21"/>
        </w:rPr>
        <w:t>,</w:t>
      </w:r>
      <w:r w:rsidR="009D531A" w:rsidRPr="009C3549">
        <w:rPr>
          <w:rFonts w:ascii="Fira Sans" w:hAnsi="Fira Sans"/>
          <w:sz w:val="21"/>
          <w:szCs w:val="21"/>
        </w:rPr>
        <w:t xml:space="preserve"> poz. </w:t>
      </w:r>
      <w:r w:rsidR="00C36A02" w:rsidRPr="009C3549">
        <w:rPr>
          <w:rFonts w:ascii="Fira Sans" w:hAnsi="Fira Sans"/>
          <w:sz w:val="21"/>
          <w:szCs w:val="21"/>
        </w:rPr>
        <w:t>1605</w:t>
      </w:r>
      <w:r w:rsidR="00965A24" w:rsidRPr="009C3549">
        <w:rPr>
          <w:rFonts w:ascii="Fira Sans" w:hAnsi="Fira Sans"/>
          <w:sz w:val="21"/>
          <w:szCs w:val="21"/>
        </w:rPr>
        <w:t>)</w:t>
      </w:r>
      <w:r w:rsidR="00C36A02" w:rsidRPr="009C3549">
        <w:rPr>
          <w:rFonts w:ascii="Fira Sans" w:hAnsi="Fira Sans"/>
          <w:sz w:val="21"/>
          <w:szCs w:val="21"/>
        </w:rPr>
        <w:t>,</w:t>
      </w:r>
      <w:r w:rsidR="009D531A" w:rsidRPr="009C3549">
        <w:rPr>
          <w:rFonts w:ascii="Fira Sans" w:hAnsi="Fira Sans"/>
          <w:sz w:val="21"/>
          <w:szCs w:val="21"/>
        </w:rPr>
        <w:t xml:space="preserve"> </w:t>
      </w:r>
      <w:r w:rsidR="00965A24" w:rsidRPr="009C3549">
        <w:rPr>
          <w:rFonts w:ascii="Fira Sans" w:hAnsi="Fira Sans"/>
          <w:sz w:val="21"/>
          <w:szCs w:val="21"/>
        </w:rPr>
        <w:t xml:space="preserve">[zwanej dalej także „PZP”] </w:t>
      </w:r>
      <w:r w:rsidRPr="009C3549">
        <w:rPr>
          <w:rFonts w:ascii="Fira Sans" w:hAnsi="Fira Sans"/>
          <w:sz w:val="21"/>
          <w:szCs w:val="21"/>
        </w:rPr>
        <w:t xml:space="preserve">Zamawiający </w:t>
      </w:r>
      <w:r w:rsidR="00F73439" w:rsidRPr="009C3549">
        <w:rPr>
          <w:rFonts w:ascii="Fira Sans" w:hAnsi="Fira Sans"/>
          <w:sz w:val="21"/>
          <w:szCs w:val="21"/>
        </w:rPr>
        <w:t>udostępnia</w:t>
      </w:r>
      <w:r w:rsidRPr="009C3549">
        <w:rPr>
          <w:rFonts w:ascii="Fira Sans" w:hAnsi="Fira Sans"/>
          <w:sz w:val="21"/>
          <w:szCs w:val="21"/>
        </w:rPr>
        <w:t xml:space="preserve"> treść zapytań dotyczących zapisów specyfikacji warunków zamówienia</w:t>
      </w:r>
      <w:r w:rsidR="004C70A5" w:rsidRPr="009C3549">
        <w:rPr>
          <w:rFonts w:ascii="Fira Sans" w:hAnsi="Fira Sans"/>
          <w:sz w:val="21"/>
          <w:szCs w:val="21"/>
        </w:rPr>
        <w:t xml:space="preserve"> (dalej „SWZ”)</w:t>
      </w:r>
      <w:r w:rsidRPr="009C3549">
        <w:rPr>
          <w:rFonts w:ascii="Fira Sans" w:hAnsi="Fira Sans"/>
          <w:sz w:val="21"/>
          <w:szCs w:val="21"/>
        </w:rPr>
        <w:t xml:space="preserve"> wraz z wyjaśnieniami. W przedmiotowym postępowaniu wpłynęły następujące zapytania:</w:t>
      </w:r>
    </w:p>
    <w:p w14:paraId="3937B492" w14:textId="77777777" w:rsidR="004C283F" w:rsidRPr="009C3549" w:rsidRDefault="004C283F" w:rsidP="001901A6">
      <w:pPr>
        <w:spacing w:line="240" w:lineRule="atLeast"/>
        <w:jc w:val="both"/>
        <w:rPr>
          <w:rFonts w:ascii="Fira Sans" w:hAnsi="Fira Sans"/>
          <w:sz w:val="21"/>
          <w:szCs w:val="21"/>
        </w:rPr>
      </w:pPr>
    </w:p>
    <w:p w14:paraId="2917131E" w14:textId="77777777" w:rsidR="00A45294" w:rsidRPr="009C3549" w:rsidRDefault="00A45294" w:rsidP="001901A6">
      <w:pPr>
        <w:spacing w:line="240" w:lineRule="atLeast"/>
        <w:jc w:val="both"/>
        <w:rPr>
          <w:rFonts w:ascii="Fira Sans" w:hAnsi="Fira Sans"/>
          <w:b/>
          <w:sz w:val="21"/>
          <w:szCs w:val="21"/>
          <w:u w:val="single"/>
        </w:rPr>
      </w:pPr>
      <w:r w:rsidRPr="009C3549">
        <w:rPr>
          <w:rFonts w:ascii="Fira Sans" w:hAnsi="Fira Sans"/>
          <w:b/>
          <w:sz w:val="21"/>
          <w:szCs w:val="21"/>
          <w:u w:val="single"/>
        </w:rPr>
        <w:t>Pytanie nr 1:</w:t>
      </w:r>
    </w:p>
    <w:p w14:paraId="43236A3D" w14:textId="206531E8" w:rsidR="007C2588" w:rsidRPr="009C3549" w:rsidRDefault="007C2588" w:rsidP="007C2588">
      <w:pPr>
        <w:spacing w:line="240" w:lineRule="atLeast"/>
        <w:jc w:val="both"/>
        <w:rPr>
          <w:rFonts w:ascii="Fira Sans" w:hAnsi="Fira Sans"/>
          <w:bCs/>
          <w:iCs/>
          <w:sz w:val="21"/>
          <w:szCs w:val="21"/>
        </w:rPr>
      </w:pPr>
      <w:r w:rsidRPr="009C3549">
        <w:rPr>
          <w:rFonts w:ascii="Fira Sans" w:hAnsi="Fira Sans"/>
          <w:bCs/>
          <w:iCs/>
          <w:sz w:val="21"/>
          <w:szCs w:val="21"/>
        </w:rPr>
        <w:t>Czy Zamawiający dookreśli w §5 ust.6, iż termin załatwienia reklamacji będzie liczony od dnia przesłania pisma reklamacyjnego wraz z reklamowanym towarem?</w:t>
      </w:r>
    </w:p>
    <w:p w14:paraId="754523B6" w14:textId="3DC634B7" w:rsidR="004C046B" w:rsidRPr="009C3549" w:rsidRDefault="007C2588" w:rsidP="007C2588">
      <w:pPr>
        <w:spacing w:line="240" w:lineRule="atLeast"/>
        <w:jc w:val="both"/>
        <w:rPr>
          <w:rFonts w:ascii="Fira Sans" w:hAnsi="Fira Sans"/>
          <w:bCs/>
          <w:iCs/>
          <w:sz w:val="21"/>
          <w:szCs w:val="21"/>
        </w:rPr>
      </w:pPr>
      <w:r w:rsidRPr="009C3549">
        <w:rPr>
          <w:rFonts w:ascii="Fira Sans" w:hAnsi="Fira Sans"/>
          <w:bCs/>
          <w:iCs/>
          <w:sz w:val="21"/>
          <w:szCs w:val="21"/>
        </w:rPr>
        <w:t>Reklamowany towar powinien zostać przesłany Wykonawcy w celu ustosunkowania się Wykonawcy do złożonej reklamacji. Proponowany przez Państwa zapis nakłada na Wykonawcę obowiązek wymiany towaru jedynie w oparciu o przesłane zgłoszenie bez możliwości ustosunkowania się do niego.</w:t>
      </w:r>
    </w:p>
    <w:p w14:paraId="7877F7B2" w14:textId="2BB7012F" w:rsidR="00A45294" w:rsidRPr="009C3549" w:rsidRDefault="00A45294" w:rsidP="001901A6">
      <w:pPr>
        <w:spacing w:line="240" w:lineRule="atLeast"/>
        <w:jc w:val="both"/>
        <w:rPr>
          <w:rFonts w:ascii="Fira Sans" w:hAnsi="Fira Sans"/>
          <w:b/>
          <w:sz w:val="21"/>
          <w:szCs w:val="21"/>
        </w:rPr>
      </w:pPr>
      <w:r w:rsidRPr="009C3549">
        <w:rPr>
          <w:rFonts w:ascii="Fira Sans" w:hAnsi="Fira Sans"/>
          <w:b/>
          <w:i/>
          <w:sz w:val="21"/>
          <w:szCs w:val="21"/>
        </w:rPr>
        <w:t>Odp. Zamawiającego:</w:t>
      </w:r>
      <w:r w:rsidR="009C3549" w:rsidRPr="009C3549">
        <w:rPr>
          <w:sz w:val="21"/>
          <w:szCs w:val="21"/>
        </w:rPr>
        <w:t xml:space="preserve"> </w:t>
      </w:r>
      <w:r w:rsidR="009C3549" w:rsidRPr="009C3549">
        <w:rPr>
          <w:rFonts w:ascii="Fira Sans" w:hAnsi="Fira Sans"/>
          <w:b/>
          <w:i/>
          <w:sz w:val="21"/>
          <w:szCs w:val="21"/>
        </w:rPr>
        <w:t>Zamawiający podtrzymuje zapisy SWZ.</w:t>
      </w:r>
    </w:p>
    <w:p w14:paraId="2D666E29" w14:textId="77777777" w:rsidR="006F47E0" w:rsidRPr="009C3549" w:rsidRDefault="006F47E0" w:rsidP="001901A6">
      <w:pPr>
        <w:spacing w:line="240" w:lineRule="atLeast"/>
        <w:jc w:val="both"/>
        <w:rPr>
          <w:rFonts w:ascii="Fira Sans" w:hAnsi="Fira Sans"/>
          <w:sz w:val="21"/>
          <w:szCs w:val="21"/>
        </w:rPr>
      </w:pPr>
    </w:p>
    <w:p w14:paraId="4D9CF688" w14:textId="77777777" w:rsidR="00A45294" w:rsidRPr="009C3549" w:rsidRDefault="00A45294" w:rsidP="004A5AA1">
      <w:pPr>
        <w:spacing w:line="240" w:lineRule="atLeast"/>
        <w:jc w:val="both"/>
        <w:rPr>
          <w:rFonts w:ascii="Fira Sans" w:hAnsi="Fira Sans"/>
          <w:b/>
          <w:sz w:val="21"/>
          <w:szCs w:val="21"/>
          <w:u w:val="single"/>
        </w:rPr>
      </w:pPr>
      <w:r w:rsidRPr="009C3549">
        <w:rPr>
          <w:rFonts w:ascii="Fira Sans" w:hAnsi="Fira Sans"/>
          <w:b/>
          <w:sz w:val="21"/>
          <w:szCs w:val="21"/>
          <w:u w:val="single"/>
        </w:rPr>
        <w:t>Pytanie nr 2:</w:t>
      </w:r>
    </w:p>
    <w:p w14:paraId="7CC4EFCC" w14:textId="0C08D201" w:rsidR="007C2588" w:rsidRPr="009C3549" w:rsidRDefault="007C2588" w:rsidP="007C2588">
      <w:pPr>
        <w:spacing w:line="240" w:lineRule="atLeast"/>
        <w:rPr>
          <w:rFonts w:ascii="Fira Sans" w:hAnsi="Fira Sans"/>
          <w:sz w:val="21"/>
          <w:szCs w:val="21"/>
        </w:rPr>
      </w:pPr>
      <w:r w:rsidRPr="009C3549">
        <w:rPr>
          <w:rFonts w:ascii="Fira Sans" w:hAnsi="Fira Sans"/>
          <w:sz w:val="21"/>
          <w:szCs w:val="21"/>
        </w:rPr>
        <w:t>Czy Zamawiający doda zapis w §7 ust. 1, że odstąpienie od umowy przez Zamawiającego będzie poprzedzone wezwaniem Wykonawcy do realizowania umowy zgodnie z zawartymi w umowie postanowieniami?</w:t>
      </w:r>
    </w:p>
    <w:p w14:paraId="19AA9EDE" w14:textId="7983921B" w:rsidR="004A5AA1" w:rsidRPr="009C3549" w:rsidRDefault="007C2588" w:rsidP="007C2588">
      <w:pPr>
        <w:spacing w:line="240" w:lineRule="atLeast"/>
        <w:rPr>
          <w:rFonts w:ascii="Fira Sans" w:hAnsi="Fira Sans"/>
          <w:sz w:val="21"/>
          <w:szCs w:val="21"/>
        </w:rPr>
      </w:pPr>
      <w:r w:rsidRPr="009C3549">
        <w:rPr>
          <w:rFonts w:ascii="Fira Sans" w:hAnsi="Fira Sans"/>
          <w:sz w:val="21"/>
          <w:szCs w:val="21"/>
        </w:rPr>
        <w:t xml:space="preserve">Obecny zapis umowy może powodować uprzywilejowanie jednej ze stron umowy co może być niezgodne z zasadami </w:t>
      </w:r>
      <w:proofErr w:type="spellStart"/>
      <w:r w:rsidRPr="009C3549">
        <w:rPr>
          <w:rFonts w:ascii="Fira Sans" w:hAnsi="Fira Sans"/>
          <w:sz w:val="21"/>
          <w:szCs w:val="21"/>
        </w:rPr>
        <w:t>społeczno</w:t>
      </w:r>
      <w:proofErr w:type="spellEnd"/>
      <w:r w:rsidRPr="009C3549">
        <w:rPr>
          <w:rFonts w:ascii="Fira Sans" w:hAnsi="Fira Sans"/>
          <w:sz w:val="21"/>
          <w:szCs w:val="21"/>
        </w:rPr>
        <w:t xml:space="preserve"> – gospodarczym określonymi w kodeksie cywilnym. W związku z powyższym koniecznym jest zmiana zapisu.</w:t>
      </w:r>
    </w:p>
    <w:p w14:paraId="419D6DDC" w14:textId="4DBD0832" w:rsidR="00A45294" w:rsidRPr="009C3549" w:rsidRDefault="00A45294" w:rsidP="004A5AA1">
      <w:pPr>
        <w:spacing w:line="240" w:lineRule="atLeast"/>
        <w:jc w:val="both"/>
        <w:rPr>
          <w:rFonts w:ascii="Fira Sans" w:hAnsi="Fira Sans"/>
          <w:b/>
          <w:sz w:val="21"/>
          <w:szCs w:val="21"/>
        </w:rPr>
      </w:pPr>
      <w:r w:rsidRPr="009C3549">
        <w:rPr>
          <w:rFonts w:ascii="Fira Sans" w:hAnsi="Fira Sans"/>
          <w:b/>
          <w:i/>
          <w:sz w:val="21"/>
          <w:szCs w:val="21"/>
        </w:rPr>
        <w:t>Odp. Zamawiającego:</w:t>
      </w:r>
      <w:r w:rsidR="009C3549" w:rsidRPr="009C3549">
        <w:rPr>
          <w:sz w:val="21"/>
          <w:szCs w:val="21"/>
        </w:rPr>
        <w:t xml:space="preserve"> </w:t>
      </w:r>
      <w:r w:rsidR="009C3549" w:rsidRPr="009C3549">
        <w:rPr>
          <w:rFonts w:ascii="Fira Sans" w:hAnsi="Fira Sans"/>
          <w:b/>
          <w:i/>
          <w:sz w:val="21"/>
          <w:szCs w:val="21"/>
        </w:rPr>
        <w:t>Zamawiający podtrzymuje zapisy SWZ.</w:t>
      </w:r>
    </w:p>
    <w:p w14:paraId="4F8C6823" w14:textId="77777777" w:rsidR="006250EE" w:rsidRPr="009C3549" w:rsidRDefault="006250EE" w:rsidP="00291D47">
      <w:pPr>
        <w:spacing w:line="240" w:lineRule="atLeast"/>
        <w:jc w:val="both"/>
        <w:rPr>
          <w:rFonts w:ascii="Fira Sans" w:hAnsi="Fira Sans"/>
          <w:sz w:val="21"/>
          <w:szCs w:val="21"/>
          <w:highlight w:val="yellow"/>
        </w:rPr>
      </w:pPr>
    </w:p>
    <w:p w14:paraId="5883F109" w14:textId="77777777" w:rsidR="00A45294" w:rsidRPr="009C3549" w:rsidRDefault="00A45294" w:rsidP="005505F2">
      <w:pPr>
        <w:spacing w:line="240" w:lineRule="atLeast"/>
        <w:jc w:val="both"/>
        <w:rPr>
          <w:rFonts w:ascii="Fira Sans" w:hAnsi="Fira Sans"/>
          <w:b/>
          <w:sz w:val="21"/>
          <w:szCs w:val="21"/>
          <w:u w:val="single"/>
        </w:rPr>
      </w:pPr>
      <w:r w:rsidRPr="009C3549">
        <w:rPr>
          <w:rFonts w:ascii="Fira Sans" w:hAnsi="Fira Sans"/>
          <w:b/>
          <w:sz w:val="21"/>
          <w:szCs w:val="21"/>
          <w:u w:val="single"/>
        </w:rPr>
        <w:t>Pytanie nr 3:</w:t>
      </w:r>
    </w:p>
    <w:p w14:paraId="77E25EDA" w14:textId="714A9B12" w:rsidR="007C2588" w:rsidRPr="009C3549" w:rsidRDefault="007C2588" w:rsidP="007C2588">
      <w:pPr>
        <w:spacing w:line="240" w:lineRule="atLeast"/>
        <w:jc w:val="both"/>
        <w:rPr>
          <w:rFonts w:ascii="Fira Sans" w:hAnsi="Fira Sans"/>
          <w:bCs/>
          <w:iCs/>
          <w:sz w:val="21"/>
          <w:szCs w:val="21"/>
        </w:rPr>
      </w:pPr>
      <w:r w:rsidRPr="009C3549">
        <w:rPr>
          <w:rFonts w:ascii="Fira Sans" w:hAnsi="Fira Sans"/>
          <w:bCs/>
          <w:iCs/>
          <w:sz w:val="21"/>
          <w:szCs w:val="21"/>
        </w:rPr>
        <w:t>Czy Zamawiający zmieni sposób liczenia  kar umownych określonych w §7 ust. 2 z za każdą godzinę zwłoki na „za każdy dzień zwłoki”?</w:t>
      </w:r>
    </w:p>
    <w:p w14:paraId="425DBDC4" w14:textId="77777777" w:rsidR="007C2588" w:rsidRPr="009C3549" w:rsidRDefault="007C2588" w:rsidP="007C2588">
      <w:pPr>
        <w:spacing w:line="240" w:lineRule="atLeast"/>
        <w:jc w:val="both"/>
        <w:rPr>
          <w:rFonts w:ascii="Fira Sans" w:hAnsi="Fira Sans"/>
          <w:bCs/>
          <w:iCs/>
          <w:sz w:val="21"/>
          <w:szCs w:val="21"/>
        </w:rPr>
      </w:pPr>
      <w:r w:rsidRPr="009C3549">
        <w:rPr>
          <w:rFonts w:ascii="Fira Sans" w:hAnsi="Fira Sans"/>
          <w:bCs/>
          <w:iCs/>
          <w:sz w:val="21"/>
          <w:szCs w:val="21"/>
        </w:rPr>
        <w:t xml:space="preserve">Przedstawione we wzorze umowy kary umowne nakładają na Wykonawcę obowiązek zapłaty zbyt wygórowanej kary umownej. </w:t>
      </w:r>
    </w:p>
    <w:p w14:paraId="2145E9B0" w14:textId="77777777" w:rsidR="007C2588" w:rsidRPr="009C3549" w:rsidRDefault="007C2588" w:rsidP="007C2588">
      <w:pPr>
        <w:spacing w:line="240" w:lineRule="atLeast"/>
        <w:jc w:val="both"/>
        <w:rPr>
          <w:rFonts w:ascii="Fira Sans" w:hAnsi="Fira Sans"/>
          <w:bCs/>
          <w:iCs/>
          <w:sz w:val="21"/>
          <w:szCs w:val="21"/>
        </w:rPr>
      </w:pPr>
      <w:r w:rsidRPr="009C3549">
        <w:rPr>
          <w:rFonts w:ascii="Fira Sans" w:hAnsi="Fira Sans"/>
          <w:bCs/>
          <w:iCs/>
          <w:sz w:val="21"/>
          <w:szCs w:val="21"/>
        </w:rPr>
        <w:t>Mając na uwadze przepis zawarty w projekcie umowy w sprawie zamówienia publicznego stanowiącym Załącznik do SIWZ zwracamy się o zmianę wysokości zastrzeżonych kar umownych.</w:t>
      </w:r>
    </w:p>
    <w:p w14:paraId="1222C47B" w14:textId="77777777" w:rsidR="007C2588" w:rsidRPr="009C3549" w:rsidRDefault="007C2588" w:rsidP="007C2588">
      <w:pPr>
        <w:spacing w:line="240" w:lineRule="atLeast"/>
        <w:jc w:val="both"/>
        <w:rPr>
          <w:rFonts w:ascii="Fira Sans" w:hAnsi="Fira Sans"/>
          <w:bCs/>
          <w:iCs/>
          <w:sz w:val="21"/>
          <w:szCs w:val="21"/>
        </w:rPr>
      </w:pPr>
      <w:r w:rsidRPr="009C3549">
        <w:rPr>
          <w:rFonts w:ascii="Fira Sans" w:hAnsi="Fira Sans"/>
          <w:bCs/>
          <w:iCs/>
          <w:sz w:val="21"/>
          <w:szCs w:val="21"/>
        </w:rPr>
        <w:t>W rozumieniu art. 484 §1 k.c. (vide: wyrok SN z 20 maja 1980 r., sygn. akt I CR 229/80, OSNC 1980/12/243). Należy pamiętać, iż zastrzeżenie kary umownej podlega kontroli ze względu na ogólne zasady dotyczące treści czynności prawnych (art. 58 k.c.), jak i zakresu swobody stron w zakresie kształtowania stosunku prawnego (art. 3531 k.c.). W konkretnych okolicznościach żądanie kary umownej może zostać uznane za sprzeczne z tymi zasadami.</w:t>
      </w:r>
    </w:p>
    <w:p w14:paraId="5AD8575B" w14:textId="77777777" w:rsidR="007C2588" w:rsidRPr="009C3549" w:rsidRDefault="007C2588" w:rsidP="007C2588">
      <w:pPr>
        <w:spacing w:line="240" w:lineRule="atLeast"/>
        <w:jc w:val="both"/>
        <w:rPr>
          <w:rFonts w:ascii="Fira Sans" w:hAnsi="Fira Sans"/>
          <w:bCs/>
          <w:iCs/>
          <w:sz w:val="21"/>
          <w:szCs w:val="21"/>
        </w:rPr>
      </w:pPr>
      <w:r w:rsidRPr="009C3549">
        <w:rPr>
          <w:rFonts w:ascii="Fira Sans" w:hAnsi="Fira Sans"/>
          <w:bCs/>
          <w:iCs/>
          <w:sz w:val="21"/>
          <w:szCs w:val="21"/>
        </w:rPr>
        <w:t xml:space="preserve"> Zamawiający, korzystając w sposób nieuprawniony ze swojej silniejszej pozycji w ramach postępowania, narzuca treść umowy (w odniesieniu do wysokości kar umownych) w sposób sprzeczny z przeznaczeniem swojego prawa, dlatego takie działanie nie może korzystać z ochrony prawa. </w:t>
      </w:r>
    </w:p>
    <w:p w14:paraId="389C327F" w14:textId="77777777" w:rsidR="007C2588" w:rsidRPr="009C3549" w:rsidRDefault="007C2588" w:rsidP="007C2588">
      <w:pPr>
        <w:spacing w:line="240" w:lineRule="atLeast"/>
        <w:jc w:val="both"/>
        <w:rPr>
          <w:rFonts w:ascii="Fira Sans" w:hAnsi="Fira Sans"/>
          <w:bCs/>
          <w:iCs/>
          <w:sz w:val="21"/>
          <w:szCs w:val="21"/>
        </w:rPr>
      </w:pPr>
      <w:r w:rsidRPr="009C3549">
        <w:rPr>
          <w:rFonts w:ascii="Fira Sans" w:hAnsi="Fira Sans"/>
          <w:bCs/>
          <w:iCs/>
          <w:sz w:val="21"/>
          <w:szCs w:val="21"/>
        </w:rPr>
        <w:t>Biorąc pod uwagę powyższe zmiana kar umownych jest w pełni uzasadniona.</w:t>
      </w:r>
    </w:p>
    <w:p w14:paraId="58C2DCCE" w14:textId="77777777" w:rsidR="004C046B" w:rsidRPr="009C3549" w:rsidRDefault="004C046B" w:rsidP="005505F2">
      <w:pPr>
        <w:spacing w:line="240" w:lineRule="atLeast"/>
        <w:jc w:val="both"/>
        <w:rPr>
          <w:rFonts w:ascii="Fira Sans" w:hAnsi="Fira Sans"/>
          <w:b/>
          <w:i/>
          <w:sz w:val="21"/>
          <w:szCs w:val="21"/>
        </w:rPr>
      </w:pPr>
    </w:p>
    <w:p w14:paraId="469DB250" w14:textId="5944E90B" w:rsidR="00A45294" w:rsidRPr="009C3549" w:rsidRDefault="00A45294" w:rsidP="005505F2">
      <w:pPr>
        <w:spacing w:line="240" w:lineRule="atLeast"/>
        <w:jc w:val="both"/>
        <w:rPr>
          <w:rFonts w:ascii="Fira Sans" w:hAnsi="Fira Sans"/>
          <w:b/>
          <w:sz w:val="21"/>
          <w:szCs w:val="21"/>
        </w:rPr>
      </w:pPr>
      <w:r w:rsidRPr="009C3549">
        <w:rPr>
          <w:rFonts w:ascii="Fira Sans" w:hAnsi="Fira Sans"/>
          <w:b/>
          <w:i/>
          <w:sz w:val="21"/>
          <w:szCs w:val="21"/>
        </w:rPr>
        <w:t>Odp. Zamawiającego:</w:t>
      </w:r>
      <w:r w:rsidR="007C2588" w:rsidRPr="009C3549">
        <w:rPr>
          <w:rFonts w:ascii="Fira Sans" w:hAnsi="Fira Sans"/>
          <w:b/>
          <w:i/>
          <w:sz w:val="21"/>
          <w:szCs w:val="21"/>
        </w:rPr>
        <w:t xml:space="preserve"> Zamawiający podtrzymuje zapisy SWZ.</w:t>
      </w:r>
    </w:p>
    <w:p w14:paraId="2ACE7AFC" w14:textId="77777777" w:rsidR="003B404E" w:rsidRPr="009C3549" w:rsidRDefault="003B404E" w:rsidP="00291D47">
      <w:pPr>
        <w:spacing w:line="240" w:lineRule="atLeast"/>
        <w:jc w:val="both"/>
        <w:rPr>
          <w:rFonts w:ascii="Fira Sans" w:hAnsi="Fira Sans"/>
          <w:sz w:val="21"/>
          <w:szCs w:val="21"/>
          <w:highlight w:val="yellow"/>
        </w:rPr>
      </w:pPr>
    </w:p>
    <w:p w14:paraId="4CFC5B80" w14:textId="77777777" w:rsidR="00075737" w:rsidRPr="009C3549" w:rsidRDefault="00075737" w:rsidP="00075737">
      <w:pPr>
        <w:rPr>
          <w:rFonts w:ascii="Fira Sans" w:hAnsi="Fira Sans"/>
          <w:bCs/>
          <w:sz w:val="21"/>
          <w:szCs w:val="21"/>
        </w:rPr>
      </w:pPr>
    </w:p>
    <w:sectPr w:rsidR="00075737" w:rsidRPr="009C3549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258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549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2773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8</cp:revision>
  <cp:lastPrinted>2020-12-08T10:06:00Z</cp:lastPrinted>
  <dcterms:created xsi:type="dcterms:W3CDTF">2023-01-10T11:30:00Z</dcterms:created>
  <dcterms:modified xsi:type="dcterms:W3CDTF">2023-10-04T07:12:00Z</dcterms:modified>
</cp:coreProperties>
</file>