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19797223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431522" w14:textId="650D613F" w:rsidR="00933325" w:rsidRPr="00933325" w:rsidRDefault="00933325" w:rsidP="00933325">
          <w:pPr>
            <w:pStyle w:val="Nagwekspisutreci"/>
            <w:jc w:val="center"/>
            <w:rPr>
              <w:rFonts w:ascii="Times New Roman" w:hAnsi="Times New Roman" w:cs="Times New Roman"/>
              <w:color w:val="538135" w:themeColor="accent6" w:themeShade="BF"/>
            </w:rPr>
          </w:pPr>
          <w:r w:rsidRPr="00933325">
            <w:rPr>
              <w:rFonts w:ascii="Times New Roman" w:hAnsi="Times New Roman" w:cs="Times New Roman"/>
              <w:color w:val="538135" w:themeColor="accent6" w:themeShade="BF"/>
            </w:rPr>
            <w:t>Spis treści</w:t>
          </w:r>
          <w:r>
            <w:rPr>
              <w:rFonts w:ascii="Times New Roman" w:hAnsi="Times New Roman" w:cs="Times New Roman"/>
              <w:color w:val="538135" w:themeColor="accent6" w:themeShade="BF"/>
            </w:rPr>
            <w:t xml:space="preserve"> informacji BIOZ</w:t>
          </w:r>
        </w:p>
        <w:p w14:paraId="4F9AD5E9" w14:textId="164FD32C" w:rsidR="00933325" w:rsidRPr="00933325" w:rsidRDefault="00933325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r w:rsidRPr="00933325">
            <w:rPr>
              <w:rFonts w:ascii="Times New Roman" w:hAnsi="Times New Roman"/>
            </w:rPr>
            <w:fldChar w:fldCharType="begin"/>
          </w:r>
          <w:r w:rsidRPr="00933325">
            <w:rPr>
              <w:rFonts w:ascii="Times New Roman" w:hAnsi="Times New Roman"/>
            </w:rPr>
            <w:instrText xml:space="preserve"> TOC \o "1-3" \h \z \u </w:instrText>
          </w:r>
          <w:r w:rsidRPr="00933325">
            <w:rPr>
              <w:rFonts w:ascii="Times New Roman" w:hAnsi="Times New Roman"/>
            </w:rPr>
            <w:fldChar w:fldCharType="separate"/>
          </w:r>
          <w:hyperlink w:anchor="_Toc63148594" w:history="1">
            <w:r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933325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Przedmiot i podstawa opracowania</w:t>
            </w:r>
            <w:r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_Toc63148594 \h </w:instrText>
            </w:r>
            <w:r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6054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0D2AA8" w14:textId="2F275652" w:rsidR="00933325" w:rsidRPr="00933325" w:rsidRDefault="00980E6A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63148595" w:history="1"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2</w:t>
            </w:r>
            <w:r w:rsidR="00933325" w:rsidRPr="00933325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Zakres robót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_Toc63148595 \h </w:instrTex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6054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2A2ECB" w14:textId="6867E64F" w:rsidR="00933325" w:rsidRPr="00933325" w:rsidRDefault="00980E6A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63148596" w:history="1">
            <w:r w:rsidR="00933325" w:rsidRPr="00933325">
              <w:rPr>
                <w:rStyle w:val="Hipercze"/>
                <w:rFonts w:ascii="Times New Roman" w:hAnsi="Times New Roman"/>
                <w:bCs/>
                <w:noProof/>
                <w:sz w:val="24"/>
                <w:szCs w:val="24"/>
              </w:rPr>
              <w:t>3</w:t>
            </w:r>
            <w:r w:rsidR="00933325" w:rsidRPr="00933325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Kolejność realizacji poszczególnych</w:t>
            </w:r>
            <w:r w:rsidR="00933325" w:rsidRPr="00933325">
              <w:rPr>
                <w:rStyle w:val="Hipercze"/>
                <w:rFonts w:ascii="Times New Roman" w:hAnsi="Times New Roman"/>
                <w:bCs/>
                <w:noProof/>
                <w:sz w:val="24"/>
                <w:szCs w:val="24"/>
              </w:rPr>
              <w:t xml:space="preserve"> obiektów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_Toc63148596 \h </w:instrTex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6054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5211B1" w14:textId="4E2818E7" w:rsidR="00933325" w:rsidRPr="00933325" w:rsidRDefault="00980E6A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63148597" w:history="1"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4</w:t>
            </w:r>
            <w:r w:rsidR="00933325" w:rsidRPr="00933325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Wykaz istniejących obiektów budowlanych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_Toc63148597 \h </w:instrTex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6054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7D8C04" w14:textId="0FEFF7E1" w:rsidR="00933325" w:rsidRPr="00933325" w:rsidRDefault="00980E6A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63148598" w:history="1"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933325" w:rsidRPr="00933325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Wskazanie elementów zagospodarowania działki lub terenu, które mogą stwarzać zagrożenie bezpieczeństwa i zdrowia ludzi: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_Toc63148598 \h </w:instrTex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6054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7151B0" w14:textId="50B2B333" w:rsidR="00933325" w:rsidRPr="00933325" w:rsidRDefault="00980E6A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63148599" w:history="1"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933325" w:rsidRPr="00933325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Wskazanie dotyczące przewidywanych zagrożeń występujących podczas realizacji robót budowlanych, określających skalę i rodzaje zagrożeń oraz miejsce ich wystąpienia: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_Toc63148599 \h </w:instrTex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6054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57BDC8" w14:textId="3FF08501" w:rsidR="00933325" w:rsidRPr="00933325" w:rsidRDefault="00980E6A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63148600" w:history="1"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7</w:t>
            </w:r>
            <w:r w:rsidR="00933325" w:rsidRPr="00933325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Wskazanie sposobu prowadzenia instruktażu dla pracowników przed przystąpieniem do realizacji robót szczególnie niebezpiecznych.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_Toc63148600 \h </w:instrTex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6054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186A69" w14:textId="025AD828" w:rsidR="00933325" w:rsidRPr="00933325" w:rsidRDefault="00980E6A">
          <w:pPr>
            <w:pStyle w:val="Spistreci1"/>
            <w:tabs>
              <w:tab w:val="left" w:pos="440"/>
              <w:tab w:val="right" w:leader="dot" w:pos="9062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63148601" w:history="1"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8</w:t>
            </w:r>
            <w:r w:rsidR="00933325" w:rsidRPr="00933325">
              <w:rPr>
                <w:rFonts w:ascii="Times New Roman" w:hAnsi="Times New Roman"/>
                <w:noProof/>
                <w:sz w:val="24"/>
                <w:szCs w:val="24"/>
              </w:rPr>
              <w:tab/>
            </w:r>
            <w:r w:rsidR="00933325" w:rsidRPr="00933325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Wskazanie środków technicznych organizacyjnych, zapobiegających niebezpieczeństwom wynikającym z wykonywania robót budowlanych w strefach szczególnego zagrożenia zdrowia lub w ich sąsiedztwie, sąsiedztwie tym zapewniających bezpieczną i sprawną komunikację, umożliwiającą szybką ewakuację na wypadek pożaru, awarii i innych zagrożeń: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_Toc63148601 \h </w:instrTex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6054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933325" w:rsidRPr="0093332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8E7299" w14:textId="722331A6" w:rsidR="00933325" w:rsidRDefault="00933325">
          <w:r w:rsidRPr="00933325">
            <w:rPr>
              <w:rFonts w:cs="Times New Roman"/>
              <w:b/>
              <w:bCs/>
            </w:rPr>
            <w:fldChar w:fldCharType="end"/>
          </w:r>
        </w:p>
      </w:sdtContent>
    </w:sdt>
    <w:p w14:paraId="2B6AA1B1" w14:textId="4D589164" w:rsidR="00933325" w:rsidRDefault="00933325" w:rsidP="00933325"/>
    <w:p w14:paraId="59CE8B8F" w14:textId="63CCCBCE" w:rsidR="00933325" w:rsidRDefault="00933325" w:rsidP="00933325"/>
    <w:p w14:paraId="42B39C64" w14:textId="06E57A36" w:rsidR="00933325" w:rsidRDefault="00760545" w:rsidP="00760545">
      <w:pPr>
        <w:tabs>
          <w:tab w:val="left" w:pos="6990"/>
        </w:tabs>
      </w:pPr>
      <w:r>
        <w:tab/>
      </w:r>
      <w:bookmarkStart w:id="0" w:name="_GoBack"/>
      <w:bookmarkEnd w:id="0"/>
    </w:p>
    <w:p w14:paraId="7DFEB8B0" w14:textId="760B453A" w:rsidR="00933325" w:rsidRDefault="00933325" w:rsidP="00933325"/>
    <w:p w14:paraId="296BC738" w14:textId="04B3CE3F" w:rsidR="00933325" w:rsidRDefault="00933325" w:rsidP="00933325"/>
    <w:p w14:paraId="00FBEA68" w14:textId="2EDA17B1" w:rsidR="00933325" w:rsidRDefault="00933325" w:rsidP="00933325"/>
    <w:p w14:paraId="7FCBBA3D" w14:textId="467A009D" w:rsidR="00933325" w:rsidRDefault="00933325" w:rsidP="00933325"/>
    <w:p w14:paraId="51764E71" w14:textId="16770E19" w:rsidR="00933325" w:rsidRDefault="00933325" w:rsidP="00933325"/>
    <w:p w14:paraId="706490CC" w14:textId="3F7B14B3" w:rsidR="00933325" w:rsidRDefault="00933325" w:rsidP="00933325"/>
    <w:p w14:paraId="6FD5DF08" w14:textId="078FCFC2" w:rsidR="00933325" w:rsidRDefault="00933325" w:rsidP="00933325"/>
    <w:p w14:paraId="3321EBFE" w14:textId="46DF8549" w:rsidR="00933325" w:rsidRDefault="00933325" w:rsidP="00933325"/>
    <w:p w14:paraId="08092F12" w14:textId="5BF509B9" w:rsidR="00933325" w:rsidRDefault="00933325" w:rsidP="00933325"/>
    <w:p w14:paraId="6282EADA" w14:textId="593B76BA" w:rsidR="00933325" w:rsidRDefault="00933325" w:rsidP="00933325"/>
    <w:p w14:paraId="5946AE1D" w14:textId="59B62617" w:rsidR="00933325" w:rsidRDefault="00933325" w:rsidP="00933325"/>
    <w:p w14:paraId="3BE0133A" w14:textId="5281ABB8" w:rsidR="00933325" w:rsidRDefault="00933325" w:rsidP="00933325"/>
    <w:p w14:paraId="53A59233" w14:textId="77777777" w:rsidR="00933325" w:rsidRDefault="00933325" w:rsidP="00933325"/>
    <w:p w14:paraId="5EE6DE7F" w14:textId="77777777" w:rsidR="00E75616" w:rsidRDefault="00E75616" w:rsidP="00933325">
      <w:pPr>
        <w:pStyle w:val="Nagwek1"/>
        <w:ind w:left="0"/>
      </w:pPr>
      <w:bookmarkStart w:id="1" w:name="_Toc63148594"/>
      <w:r>
        <w:lastRenderedPageBreak/>
        <w:t>Przedmiot i podstawa opracowania</w:t>
      </w:r>
      <w:bookmarkEnd w:id="1"/>
    </w:p>
    <w:p w14:paraId="0C777C43" w14:textId="5FA34474" w:rsidR="00E75616" w:rsidRDefault="00E75616" w:rsidP="00933325">
      <w:pPr>
        <w:spacing w:after="0"/>
        <w:ind w:firstLine="424"/>
      </w:pPr>
      <w:r>
        <w:t>Podstawą opracowania jest Umowa zawarta pomiędzy Inwestorem a Przedsiębiorstwem Produkcyjno-Handlowo-Usługowym EKO-KARAT S.C., ul. Wolności 8, 58-500 Jelenia Góra</w:t>
      </w:r>
      <w:r w:rsidR="0017020D">
        <w:t xml:space="preserve"> z siedzibą przy ul. Warszawskiej 12/3, 58-500 Jelenia Góra.</w:t>
      </w:r>
    </w:p>
    <w:p w14:paraId="0FB628D5" w14:textId="42DFC55C" w:rsidR="0017020D" w:rsidRDefault="0017020D" w:rsidP="00933325">
      <w:pPr>
        <w:spacing w:after="0"/>
        <w:ind w:firstLine="424"/>
      </w:pPr>
      <w:r>
        <w:t xml:space="preserve">Przedmiotem opracowania jest informacja bezpieczeństwa i ochrony zdrowia (BIOZ) </w:t>
      </w:r>
      <w:r w:rsidR="00AA3410">
        <w:t xml:space="preserve">budowy </w:t>
      </w:r>
      <w:r w:rsidR="00415C79">
        <w:t>kanalizacji deszczowej w ul. Młynarskiej w Bolkowie</w:t>
      </w:r>
      <w:r>
        <w:t>.</w:t>
      </w:r>
    </w:p>
    <w:p w14:paraId="04D2F542" w14:textId="09CE3D50" w:rsidR="00FB36B5" w:rsidRDefault="00E75616" w:rsidP="00933325">
      <w:pPr>
        <w:pStyle w:val="Nagwek1"/>
        <w:ind w:left="0"/>
      </w:pPr>
      <w:bookmarkStart w:id="2" w:name="_Toc63148595"/>
      <w:r>
        <w:t>Zakres robót</w:t>
      </w:r>
      <w:bookmarkEnd w:id="2"/>
      <w:r>
        <w:t xml:space="preserve"> </w:t>
      </w:r>
    </w:p>
    <w:p w14:paraId="0C9D12FE" w14:textId="4AABFC09" w:rsidR="00AA3410" w:rsidRDefault="00E75616" w:rsidP="000C66D6">
      <w:pPr>
        <w:ind w:firstLine="348"/>
      </w:pPr>
      <w:r>
        <w:t xml:space="preserve">Zakres robót obejmuje </w:t>
      </w:r>
      <w:r w:rsidR="00AA3410">
        <w:t xml:space="preserve">budowę sieci kanalizacji </w:t>
      </w:r>
      <w:r w:rsidR="00A27F49">
        <w:t>deszczowej</w:t>
      </w:r>
      <w:r w:rsidR="00AA3410">
        <w:t xml:space="preserve"> w m. </w:t>
      </w:r>
      <w:r w:rsidR="00A27F49">
        <w:t>Bolków</w:t>
      </w:r>
      <w:r>
        <w:t xml:space="preserve">. W ramach przedmiotowej </w:t>
      </w:r>
      <w:r w:rsidR="00AA3410">
        <w:t>budowy</w:t>
      </w:r>
      <w:r>
        <w:t xml:space="preserve"> planuje si wykonać następujące prace budowlane:</w:t>
      </w:r>
      <w:r w:rsidR="00A27F49">
        <w:tab/>
      </w:r>
      <w:r w:rsidR="00AA3410">
        <w:tab/>
      </w:r>
    </w:p>
    <w:p w14:paraId="00EE644F" w14:textId="1AA28E4C" w:rsidR="00AA3410" w:rsidRPr="00AA3410" w:rsidRDefault="00AA3410" w:rsidP="00AA3410">
      <w:pPr>
        <w:pStyle w:val="Akapitzlist"/>
        <w:numPr>
          <w:ilvl w:val="0"/>
          <w:numId w:val="13"/>
        </w:numPr>
        <w:rPr>
          <w:b w:val="0"/>
          <w:color w:val="000000" w:themeColor="text1"/>
          <w:sz w:val="24"/>
        </w:rPr>
      </w:pPr>
      <w:r w:rsidRPr="00AA3410">
        <w:rPr>
          <w:b w:val="0"/>
          <w:color w:val="000000" w:themeColor="text1"/>
          <w:sz w:val="24"/>
        </w:rPr>
        <w:t xml:space="preserve">Budowa sieci kanalizacji </w:t>
      </w:r>
      <w:r w:rsidR="00415C79">
        <w:rPr>
          <w:b w:val="0"/>
          <w:color w:val="000000" w:themeColor="text1"/>
          <w:sz w:val="24"/>
        </w:rPr>
        <w:t>deszczowej</w:t>
      </w:r>
      <w:r w:rsidRPr="00AA3410">
        <w:rPr>
          <w:b w:val="0"/>
          <w:color w:val="000000" w:themeColor="text1"/>
          <w:sz w:val="24"/>
        </w:rPr>
        <w:tab/>
      </w:r>
    </w:p>
    <w:p w14:paraId="37EF97AE" w14:textId="4CE7D3B3" w:rsidR="000C66D6" w:rsidRDefault="00415C79" w:rsidP="00415C79">
      <w:r>
        <w:t>Wraz z następującymi elementami:</w:t>
      </w:r>
    </w:p>
    <w:p w14:paraId="74B14C47" w14:textId="2F120C3C" w:rsidR="00415C79" w:rsidRDefault="00415C79" w:rsidP="00415C79">
      <w:r>
        <w:t xml:space="preserve">-Studnie betonowe </w:t>
      </w:r>
    </w:p>
    <w:p w14:paraId="2B43A2DE" w14:textId="626C35BC" w:rsidR="00415C79" w:rsidRDefault="00415C79" w:rsidP="00415C79">
      <w:r>
        <w:t>-Separator substancji ropopochodnych</w:t>
      </w:r>
    </w:p>
    <w:p w14:paraId="63D0817F" w14:textId="7ED6D17B" w:rsidR="00415C79" w:rsidRDefault="00415C79" w:rsidP="00415C79">
      <w:r>
        <w:t>-</w:t>
      </w:r>
      <w:r w:rsidR="00A27F49">
        <w:t>Osadnik</w:t>
      </w:r>
    </w:p>
    <w:p w14:paraId="113365C0" w14:textId="602C50FA" w:rsidR="00E75616" w:rsidRDefault="0017020D" w:rsidP="00933325">
      <w:r>
        <w:t>Zakres robót obejmuje:</w:t>
      </w:r>
    </w:p>
    <w:p w14:paraId="36CE9BFF" w14:textId="77777777" w:rsidR="00AA3410" w:rsidRPr="00AA3410" w:rsidRDefault="00AA3410" w:rsidP="00AA3410">
      <w:pPr>
        <w:pStyle w:val="Akapitzlist"/>
        <w:numPr>
          <w:ilvl w:val="0"/>
          <w:numId w:val="14"/>
        </w:numPr>
        <w:spacing w:after="0" w:line="276" w:lineRule="auto"/>
        <w:jc w:val="left"/>
        <w:rPr>
          <w:rFonts w:cs="Times New Roman"/>
          <w:b w:val="0"/>
          <w:color w:val="000000" w:themeColor="text1"/>
          <w:sz w:val="22"/>
          <w:szCs w:val="24"/>
        </w:rPr>
      </w:pPr>
      <w:bookmarkStart w:id="3" w:name="_Toc63148596"/>
      <w:r w:rsidRPr="00AA3410">
        <w:rPr>
          <w:rFonts w:cs="Times New Roman"/>
          <w:b w:val="0"/>
          <w:color w:val="000000" w:themeColor="text1"/>
          <w:sz w:val="22"/>
          <w:szCs w:val="24"/>
        </w:rPr>
        <w:t>Wykopy pod rurociągi.</w:t>
      </w:r>
    </w:p>
    <w:p w14:paraId="472877B1" w14:textId="798A69BD" w:rsidR="00AA3410" w:rsidRDefault="00AA3410" w:rsidP="00AA3410">
      <w:pPr>
        <w:pStyle w:val="Akapitzlist"/>
        <w:numPr>
          <w:ilvl w:val="0"/>
          <w:numId w:val="14"/>
        </w:numPr>
        <w:spacing w:after="0" w:line="276" w:lineRule="auto"/>
        <w:jc w:val="left"/>
        <w:rPr>
          <w:rFonts w:cs="Times New Roman"/>
          <w:b w:val="0"/>
          <w:color w:val="000000" w:themeColor="text1"/>
          <w:sz w:val="22"/>
          <w:szCs w:val="24"/>
        </w:rPr>
      </w:pPr>
      <w:r w:rsidRPr="00AA3410">
        <w:rPr>
          <w:rFonts w:cs="Times New Roman"/>
          <w:b w:val="0"/>
          <w:color w:val="000000" w:themeColor="text1"/>
          <w:sz w:val="22"/>
          <w:szCs w:val="24"/>
        </w:rPr>
        <w:t xml:space="preserve">Montaż </w:t>
      </w:r>
      <w:r w:rsidR="000C66D6">
        <w:rPr>
          <w:rFonts w:cs="Times New Roman"/>
          <w:b w:val="0"/>
          <w:color w:val="000000" w:themeColor="text1"/>
          <w:sz w:val="22"/>
          <w:szCs w:val="24"/>
        </w:rPr>
        <w:t>sieci</w:t>
      </w:r>
      <w:r w:rsidRPr="00AA3410">
        <w:rPr>
          <w:rFonts w:cs="Times New Roman"/>
          <w:b w:val="0"/>
          <w:color w:val="000000" w:themeColor="text1"/>
          <w:sz w:val="22"/>
          <w:szCs w:val="24"/>
        </w:rPr>
        <w:t xml:space="preserve"> kanalizacji </w:t>
      </w:r>
      <w:r w:rsidR="00415C79">
        <w:rPr>
          <w:rFonts w:cs="Times New Roman"/>
          <w:b w:val="0"/>
          <w:color w:val="000000" w:themeColor="text1"/>
          <w:sz w:val="22"/>
          <w:szCs w:val="24"/>
        </w:rPr>
        <w:t>deszczowej</w:t>
      </w:r>
      <w:r w:rsidRPr="00AA3410">
        <w:rPr>
          <w:rFonts w:cs="Times New Roman"/>
          <w:b w:val="0"/>
          <w:color w:val="000000" w:themeColor="text1"/>
          <w:sz w:val="22"/>
          <w:szCs w:val="24"/>
        </w:rPr>
        <w:t>.</w:t>
      </w:r>
    </w:p>
    <w:p w14:paraId="4E077C48" w14:textId="6C8FFF3A" w:rsidR="00415C79" w:rsidRPr="00AA3410" w:rsidRDefault="00415C79" w:rsidP="00AA3410">
      <w:pPr>
        <w:pStyle w:val="Akapitzlist"/>
        <w:numPr>
          <w:ilvl w:val="0"/>
          <w:numId w:val="14"/>
        </w:numPr>
        <w:spacing w:after="0" w:line="276" w:lineRule="auto"/>
        <w:jc w:val="left"/>
        <w:rPr>
          <w:rFonts w:cs="Times New Roman"/>
          <w:b w:val="0"/>
          <w:color w:val="000000" w:themeColor="text1"/>
          <w:sz w:val="22"/>
          <w:szCs w:val="24"/>
        </w:rPr>
      </w:pPr>
      <w:r>
        <w:rPr>
          <w:rFonts w:cs="Times New Roman"/>
          <w:b w:val="0"/>
          <w:color w:val="000000" w:themeColor="text1"/>
          <w:sz w:val="22"/>
          <w:szCs w:val="24"/>
        </w:rPr>
        <w:t>Montaż pozostałych elementów sieci.</w:t>
      </w:r>
    </w:p>
    <w:p w14:paraId="7DC1D580" w14:textId="77777777" w:rsidR="00AA3410" w:rsidRPr="00AA3410" w:rsidRDefault="00AA3410" w:rsidP="00AA3410">
      <w:pPr>
        <w:pStyle w:val="Akapitzlist"/>
        <w:numPr>
          <w:ilvl w:val="0"/>
          <w:numId w:val="14"/>
        </w:numPr>
        <w:spacing w:after="0" w:line="276" w:lineRule="auto"/>
        <w:jc w:val="left"/>
        <w:rPr>
          <w:rFonts w:cs="Times New Roman"/>
          <w:b w:val="0"/>
          <w:color w:val="000000" w:themeColor="text1"/>
          <w:sz w:val="22"/>
          <w:szCs w:val="24"/>
        </w:rPr>
      </w:pPr>
      <w:r w:rsidRPr="00AA3410">
        <w:rPr>
          <w:rFonts w:cs="Times New Roman"/>
          <w:b w:val="0"/>
          <w:color w:val="000000" w:themeColor="text1"/>
          <w:sz w:val="22"/>
          <w:szCs w:val="24"/>
        </w:rPr>
        <w:t>Zasypywanie wykopów.</w:t>
      </w:r>
    </w:p>
    <w:p w14:paraId="102887FD" w14:textId="77777777" w:rsidR="00AA3410" w:rsidRPr="00AA3410" w:rsidRDefault="00AA3410" w:rsidP="00AA3410">
      <w:pPr>
        <w:pStyle w:val="Akapitzlist"/>
        <w:numPr>
          <w:ilvl w:val="0"/>
          <w:numId w:val="14"/>
        </w:numPr>
        <w:spacing w:after="0" w:line="276" w:lineRule="auto"/>
        <w:jc w:val="left"/>
        <w:rPr>
          <w:rFonts w:cs="Times New Roman"/>
          <w:b w:val="0"/>
          <w:color w:val="000000" w:themeColor="text1"/>
          <w:sz w:val="22"/>
          <w:szCs w:val="24"/>
        </w:rPr>
      </w:pPr>
      <w:r w:rsidRPr="00AA3410">
        <w:rPr>
          <w:rFonts w:cs="Times New Roman"/>
          <w:b w:val="0"/>
          <w:color w:val="000000" w:themeColor="text1"/>
          <w:sz w:val="22"/>
          <w:szCs w:val="24"/>
        </w:rPr>
        <w:t>Przywrócenie nawierzchni terenu do stanu pierwotnego.</w:t>
      </w:r>
    </w:p>
    <w:p w14:paraId="6F59AF80" w14:textId="69AECCBB" w:rsidR="0017020D" w:rsidRPr="0017020D" w:rsidRDefault="0017020D" w:rsidP="00933325">
      <w:pPr>
        <w:pStyle w:val="Nagwek1"/>
        <w:ind w:left="0"/>
        <w:rPr>
          <w:bCs/>
          <w:szCs w:val="24"/>
        </w:rPr>
      </w:pPr>
      <w:r w:rsidRPr="00933325">
        <w:t>Kolejność realizacji poszczególnych</w:t>
      </w:r>
      <w:r>
        <w:rPr>
          <w:bCs/>
          <w:szCs w:val="24"/>
        </w:rPr>
        <w:t xml:space="preserve"> obiektów</w:t>
      </w:r>
      <w:bookmarkEnd w:id="3"/>
    </w:p>
    <w:p w14:paraId="068C2A86" w14:textId="38311710" w:rsidR="00E75616" w:rsidRDefault="0017020D" w:rsidP="00933325">
      <w:pPr>
        <w:ind w:firstLine="348"/>
        <w:rPr>
          <w:bCs/>
          <w:szCs w:val="24"/>
        </w:rPr>
      </w:pPr>
      <w:r>
        <w:rPr>
          <w:bCs/>
          <w:szCs w:val="24"/>
        </w:rPr>
        <w:t xml:space="preserve">W pierwszej kolejności będą </w:t>
      </w:r>
      <w:r w:rsidR="00AA3410">
        <w:rPr>
          <w:bCs/>
          <w:szCs w:val="24"/>
        </w:rPr>
        <w:t>realizowane obiekty najgłębsze</w:t>
      </w:r>
      <w:r>
        <w:rPr>
          <w:bCs/>
          <w:szCs w:val="24"/>
        </w:rPr>
        <w:t>. W następnej kolejności można realizować obiekty wraz z niezbędną infrastrukturą techniczną.</w:t>
      </w:r>
    </w:p>
    <w:p w14:paraId="7A4AE6CF" w14:textId="7770E927" w:rsidR="00933325" w:rsidRDefault="00933325" w:rsidP="00933325">
      <w:pPr>
        <w:pStyle w:val="Nagwek1"/>
        <w:ind w:left="0"/>
      </w:pPr>
      <w:bookmarkStart w:id="4" w:name="_Toc63148597"/>
      <w:r>
        <w:t>Wykaz istniejących obiektów budowlanych</w:t>
      </w:r>
      <w:bookmarkEnd w:id="4"/>
    </w:p>
    <w:p w14:paraId="3539F382" w14:textId="781ACCF7" w:rsidR="00610BC2" w:rsidRDefault="00610BC2" w:rsidP="00610BC2">
      <w:pPr>
        <w:ind w:firstLine="576"/>
      </w:pPr>
      <w:r>
        <w:t>Teren inwestycji jest płaski z niewielkim różnicami teren</w:t>
      </w:r>
      <w:r w:rsidR="00AA3410">
        <w:t>u</w:t>
      </w:r>
      <w:r>
        <w:t xml:space="preserve">. Najbliższe budynki mieszkalne zlokalizowane są na sąsiednich działkach w odległości ok. </w:t>
      </w:r>
      <w:r w:rsidR="00415C79">
        <w:t>1</w:t>
      </w:r>
      <w:r>
        <w:t>0 m od granicy działki. Wewnętrzną komunikację stanowią –  droga gruntowa , płyty chodnikowe uzupełnienie stanowi istniejąca zieleń niska i wysoka.</w:t>
      </w:r>
    </w:p>
    <w:p w14:paraId="7C729C72" w14:textId="4B180580" w:rsidR="00933325" w:rsidRDefault="00933325" w:rsidP="00933325">
      <w:pPr>
        <w:pStyle w:val="Nagwek1"/>
        <w:ind w:left="0"/>
      </w:pPr>
      <w:bookmarkStart w:id="5" w:name="_Toc63148598"/>
      <w:r w:rsidRPr="00933325">
        <w:t>Wskazanie elementów zagospodarowania działki lub terenu, które mogą stwarzać zagrożenie bezpieczeństwa i zdrowia ludzi:</w:t>
      </w:r>
      <w:bookmarkEnd w:id="5"/>
    </w:p>
    <w:p w14:paraId="53E8C10E" w14:textId="328AE48A" w:rsidR="00933325" w:rsidRDefault="00610BC2" w:rsidP="00933325">
      <w:pPr>
        <w:spacing w:line="276" w:lineRule="auto"/>
        <w:ind w:firstLine="282"/>
      </w:pPr>
      <w:r>
        <w:t xml:space="preserve">Budowa </w:t>
      </w:r>
      <w:r w:rsidR="00AA3410">
        <w:t xml:space="preserve">nowoprojektowanej infrastruktury technicznej tj. sieci </w:t>
      </w:r>
      <w:r w:rsidR="00415C79">
        <w:t>kanalizacji deszczowej</w:t>
      </w:r>
      <w:r w:rsidR="00AA3410">
        <w:t>.</w:t>
      </w:r>
    </w:p>
    <w:p w14:paraId="28777F09" w14:textId="30C73C44" w:rsidR="00933325" w:rsidRPr="00933325" w:rsidRDefault="00933325" w:rsidP="00933325">
      <w:pPr>
        <w:pStyle w:val="Nagwek1"/>
        <w:ind w:left="0"/>
      </w:pPr>
      <w:bookmarkStart w:id="6" w:name="_Toc63148599"/>
      <w:r w:rsidRPr="00933325">
        <w:t>Wskazanie dotyczące przewidywanych zagrożeń występujących podczas realizacji robót budowlanych, określających skalę i rodzaje zagrożeń oraz miejsce ich wystąpienia:</w:t>
      </w:r>
      <w:bookmarkEnd w:id="6"/>
    </w:p>
    <w:p w14:paraId="028C185F" w14:textId="54F9A5FF" w:rsidR="00933325" w:rsidRDefault="00933325" w:rsidP="00933325">
      <w:pPr>
        <w:ind w:firstLine="708"/>
      </w:pPr>
      <w:r>
        <w:t>W trakcie budowy będą wykonywane roboty wymagające sporządzenia przed rozpoczęciem budowy planu bezpieczeństwa i ochrony zdrowia (planu bioz).</w:t>
      </w:r>
    </w:p>
    <w:p w14:paraId="0862108A" w14:textId="3D905947" w:rsidR="00933325" w:rsidRDefault="00933325" w:rsidP="00933325">
      <w:pPr>
        <w:pStyle w:val="Nagwek1"/>
        <w:ind w:left="0"/>
      </w:pPr>
      <w:bookmarkStart w:id="7" w:name="_Toc63148600"/>
      <w:r w:rsidRPr="00933325">
        <w:lastRenderedPageBreak/>
        <w:t>Wskazanie sposobu prowadzenia instruktażu dla pracowników przed przystąpieniem do realizacji robót szczególnie niebezpiecznych.</w:t>
      </w:r>
      <w:bookmarkEnd w:id="7"/>
    </w:p>
    <w:p w14:paraId="2BD37C1F" w14:textId="7FC8B4A1" w:rsidR="00933325" w:rsidRDefault="00933325" w:rsidP="00933325">
      <w:pPr>
        <w:spacing w:after="0" w:line="276" w:lineRule="auto"/>
        <w:ind w:firstLine="708"/>
      </w:pPr>
      <w:r>
        <w:t>Określenie zasad postępowania w przypadku wystąpienia zagrożenia. Konieczność stosowania przez pracowników środków ochrony indywidualnej, zabezpieczających przed skutkami zagrożeń. Zasady bezpośredniego nadzoru nad pracami szczególnie niebezpiecznymi przez wyznaczone w tym celu osoby.</w:t>
      </w:r>
    </w:p>
    <w:p w14:paraId="480E270A" w14:textId="62DECEBF" w:rsidR="00933325" w:rsidRPr="00933325" w:rsidRDefault="00933325" w:rsidP="00933325">
      <w:pPr>
        <w:pStyle w:val="Nagwek1"/>
        <w:ind w:left="0"/>
      </w:pPr>
      <w:bookmarkStart w:id="8" w:name="_Toc63148601"/>
      <w:r w:rsidRPr="00933325">
        <w:t>Wskazanie środków technicznych organizacyjnych, zapobiegających niebezpieczeństwom wynikającym z wykonywania robót budowlanych w strefach szczególnego zagrożenia zdrowia lub w ich sąsiedztwie, sąsiedztwie tym zapewniających bezpieczną i sprawną komunikację, umożliwiającą szybką ewakuację na wypadek pożaru, awarii i innych zagrożeń:</w:t>
      </w:r>
      <w:bookmarkEnd w:id="8"/>
    </w:p>
    <w:p w14:paraId="61FC7915" w14:textId="77777777" w:rsidR="00933325" w:rsidRDefault="00933325" w:rsidP="00933325">
      <w:pPr>
        <w:spacing w:after="0" w:line="276" w:lineRule="auto"/>
        <w:ind w:firstLine="708"/>
      </w:pPr>
      <w:r>
        <w:t>Roboty należy wykonać zgodnie z warunkami określonymi w decyzji o pozwoleniu na budowę i wymaganiami Prawa Budowlanego.</w:t>
      </w:r>
    </w:p>
    <w:p w14:paraId="2DBDFB4A" w14:textId="77777777" w:rsidR="00933325" w:rsidRDefault="00933325" w:rsidP="00933325">
      <w:pPr>
        <w:spacing w:after="0" w:line="276" w:lineRule="auto"/>
        <w:ind w:firstLine="708"/>
      </w:pPr>
      <w:r>
        <w:t>Roboty należy wykonać zgodnie z warunkami zawartymi w projekcie budowlanym</w:t>
      </w:r>
    </w:p>
    <w:p w14:paraId="6C5E057F" w14:textId="77777777" w:rsidR="00933325" w:rsidRDefault="00933325" w:rsidP="00933325">
      <w:pPr>
        <w:spacing w:after="0" w:line="276" w:lineRule="auto"/>
        <w:ind w:firstLine="708"/>
      </w:pPr>
      <w:r>
        <w:t>W czasie prowadzenia robót należy przestrzegać przepisy dotyczące ochrony środowiska, przeciwpożarowe, bhp, ochrony interesów osób trzecich oraz przepisy związane z wykonywanymi robotami (wymagania szczegółowe regulują zapisy specyfikacji technicznych)</w:t>
      </w:r>
    </w:p>
    <w:p w14:paraId="6E05BB24" w14:textId="77777777" w:rsidR="00933325" w:rsidRDefault="00933325" w:rsidP="00933325">
      <w:pPr>
        <w:spacing w:after="0" w:line="276" w:lineRule="auto"/>
        <w:ind w:firstLine="708"/>
      </w:pPr>
      <w:r>
        <w:t>W czasie prowadzenia robót należy przestrzegać ustalenia zawarte w planie bioz</w:t>
      </w:r>
    </w:p>
    <w:p w14:paraId="6CE94465" w14:textId="77777777" w:rsidR="00933325" w:rsidRDefault="00933325" w:rsidP="00933325">
      <w:pPr>
        <w:pStyle w:val="Akapitzlist"/>
        <w:ind w:left="0"/>
      </w:pPr>
    </w:p>
    <w:p w14:paraId="15E60972" w14:textId="1DC88705" w:rsidR="0017020D" w:rsidRPr="00933325" w:rsidRDefault="00933325" w:rsidP="00933325">
      <w:pPr>
        <w:rPr>
          <w:bCs/>
          <w:szCs w:val="24"/>
        </w:rPr>
      </w:pPr>
      <w:r w:rsidRPr="00933325">
        <w:rPr>
          <w:bCs/>
          <w:szCs w:val="24"/>
        </w:rPr>
        <w:t xml:space="preserve"> </w:t>
      </w:r>
    </w:p>
    <w:sectPr w:rsidR="0017020D" w:rsidRPr="00933325" w:rsidSect="00E75616">
      <w:headerReference w:type="default" r:id="rId9"/>
      <w:footerReference w:type="default" r:id="rId10"/>
      <w:pgSz w:w="11906" w:h="16838"/>
      <w:pgMar w:top="11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2EA29C" w14:textId="77777777" w:rsidR="00980E6A" w:rsidRDefault="00980E6A" w:rsidP="00E75616">
      <w:pPr>
        <w:spacing w:after="0" w:line="240" w:lineRule="auto"/>
      </w:pPr>
      <w:r>
        <w:separator/>
      </w:r>
    </w:p>
  </w:endnote>
  <w:endnote w:type="continuationSeparator" w:id="0">
    <w:p w14:paraId="643D2F63" w14:textId="77777777" w:rsidR="00980E6A" w:rsidRDefault="00980E6A" w:rsidP="00E75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9D09A" w14:textId="77777777" w:rsidR="00E75616" w:rsidRPr="00742242" w:rsidRDefault="00E75616" w:rsidP="00E75616">
    <w:pPr>
      <w:pStyle w:val="Stopka"/>
      <w:pBdr>
        <w:top w:val="single" w:sz="4" w:space="6" w:color="000000"/>
        <w:left w:val="none" w:sz="0" w:space="0" w:color="000000"/>
        <w:bottom w:val="none" w:sz="0" w:space="0" w:color="000000"/>
        <w:right w:val="none" w:sz="0" w:space="0" w:color="000000"/>
      </w:pBdr>
      <w:ind w:right="-567" w:firstLine="2127"/>
    </w:pPr>
    <w:r w:rsidRPr="00742242">
      <w:rPr>
        <w:rFonts w:ascii="Calibri" w:hAnsi="Calibri" w:cs="Calibri"/>
        <w:noProof/>
        <w:sz w:val="20"/>
        <w:lang w:eastAsia="pl-PL"/>
      </w:rPr>
      <w:drawing>
        <wp:anchor distT="0" distB="0" distL="114935" distR="114935" simplePos="0" relativeHeight="251659264" behindDoc="1" locked="0" layoutInCell="1" allowOverlap="1" wp14:anchorId="1B349B9C" wp14:editId="4C42664B">
          <wp:simplePos x="0" y="0"/>
          <wp:positionH relativeFrom="column">
            <wp:posOffset>-81280</wp:posOffset>
          </wp:positionH>
          <wp:positionV relativeFrom="paragraph">
            <wp:posOffset>78740</wp:posOffset>
          </wp:positionV>
          <wp:extent cx="1332230" cy="483235"/>
          <wp:effectExtent l="0" t="0" r="1270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7" t="-293" r="-107" b="-293"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4832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242">
      <w:rPr>
        <w:rFonts w:ascii="Calibri" w:hAnsi="Calibri" w:cs="Calibri"/>
        <w:sz w:val="20"/>
      </w:rPr>
      <w:t xml:space="preserve">ul. Warszawska 12/4, 58-500 Jelenia Góra, </w:t>
    </w:r>
    <w:r w:rsidRPr="00742242">
      <w:rPr>
        <w:rFonts w:ascii="Wingdings" w:eastAsia="Wingdings" w:hAnsi="Wingdings" w:cs="Wingdings"/>
        <w:sz w:val="20"/>
      </w:rPr>
      <w:t></w:t>
    </w:r>
    <w:r w:rsidRPr="00742242">
      <w:rPr>
        <w:rFonts w:ascii="Calibri" w:hAnsi="Calibri" w:cs="Calibri"/>
        <w:sz w:val="20"/>
      </w:rPr>
      <w:t xml:space="preserve">  075 64 74 032                                                </w:t>
    </w:r>
    <w:r w:rsidRPr="00742242">
      <w:rPr>
        <w:rFonts w:cs="Arial"/>
        <w:sz w:val="36"/>
      </w:rPr>
      <w:t>|</w:t>
    </w:r>
    <w:r w:rsidRPr="00742242">
      <w:rPr>
        <w:rFonts w:cs="Arial"/>
      </w:rPr>
      <w:fldChar w:fldCharType="begin"/>
    </w:r>
    <w:r w:rsidRPr="00742242">
      <w:rPr>
        <w:rFonts w:cs="Arial"/>
      </w:rPr>
      <w:instrText xml:space="preserve"> PAGE </w:instrText>
    </w:r>
    <w:r w:rsidRPr="00742242">
      <w:rPr>
        <w:rFonts w:cs="Arial"/>
      </w:rPr>
      <w:fldChar w:fldCharType="separate"/>
    </w:r>
    <w:r w:rsidR="00760545">
      <w:rPr>
        <w:rFonts w:cs="Arial"/>
        <w:noProof/>
      </w:rPr>
      <w:t>1</w:t>
    </w:r>
    <w:r w:rsidRPr="00742242">
      <w:rPr>
        <w:rFonts w:cs="Arial"/>
      </w:rPr>
      <w:fldChar w:fldCharType="end"/>
    </w:r>
  </w:p>
  <w:p w14:paraId="02B422B9" w14:textId="77777777" w:rsidR="00E75616" w:rsidRDefault="00E756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329F4" w14:textId="77777777" w:rsidR="00980E6A" w:rsidRDefault="00980E6A" w:rsidP="00E75616">
      <w:pPr>
        <w:spacing w:after="0" w:line="240" w:lineRule="auto"/>
      </w:pPr>
      <w:r>
        <w:separator/>
      </w:r>
    </w:p>
  </w:footnote>
  <w:footnote w:type="continuationSeparator" w:id="0">
    <w:p w14:paraId="0DD2DC8A" w14:textId="77777777" w:rsidR="00980E6A" w:rsidRDefault="00980E6A" w:rsidP="00E75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A9452" w14:textId="79FDB0FA" w:rsidR="00E75616" w:rsidRPr="00E75616" w:rsidRDefault="00E75616" w:rsidP="00E75616">
    <w:pPr>
      <w:pStyle w:val="Nagwek"/>
      <w:jc w:val="center"/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>Informacja BIOZ</w:t>
    </w:r>
    <w:r w:rsidRPr="00E75616">
      <w:rPr>
        <w:rFonts w:cs="Times New Roman"/>
        <w:sz w:val="20"/>
        <w:szCs w:val="20"/>
      </w:rPr>
      <w:t xml:space="preserve"> pn. „</w:t>
    </w:r>
    <w:r w:rsidR="00AA3410">
      <w:rPr>
        <w:rFonts w:cs="Times New Roman"/>
        <w:sz w:val="20"/>
        <w:szCs w:val="20"/>
      </w:rPr>
      <w:t xml:space="preserve">Budowa </w:t>
    </w:r>
    <w:r w:rsidR="00415C79">
      <w:rPr>
        <w:rFonts w:cs="Times New Roman"/>
        <w:sz w:val="20"/>
        <w:szCs w:val="20"/>
      </w:rPr>
      <w:t>kanalizacji deszczowej w ul. Młynarskiej w Bolkowie</w:t>
    </w:r>
    <w:r w:rsidRPr="00E75616">
      <w:rPr>
        <w:rFonts w:cs="Times New Roman"/>
        <w:sz w:val="20"/>
        <w:szCs w:val="20"/>
      </w:rPr>
      <w:t>”</w:t>
    </w:r>
  </w:p>
  <w:p w14:paraId="21DE27DF" w14:textId="77777777" w:rsidR="00E75616" w:rsidRDefault="00E756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1C16"/>
    <w:multiLevelType w:val="hybridMultilevel"/>
    <w:tmpl w:val="3BCE9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623A5"/>
    <w:multiLevelType w:val="hybridMultilevel"/>
    <w:tmpl w:val="DCF06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225FC"/>
    <w:multiLevelType w:val="hybridMultilevel"/>
    <w:tmpl w:val="D5EA05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E160B"/>
    <w:multiLevelType w:val="hybridMultilevel"/>
    <w:tmpl w:val="48320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4759C8"/>
    <w:multiLevelType w:val="hybridMultilevel"/>
    <w:tmpl w:val="306C2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66282"/>
    <w:multiLevelType w:val="hybridMultilevel"/>
    <w:tmpl w:val="0A9A2E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3825C87"/>
    <w:multiLevelType w:val="hybridMultilevel"/>
    <w:tmpl w:val="081EB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E4D32"/>
    <w:multiLevelType w:val="hybridMultilevel"/>
    <w:tmpl w:val="7A885AB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295827"/>
    <w:multiLevelType w:val="hybridMultilevel"/>
    <w:tmpl w:val="1CF89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502D7"/>
    <w:multiLevelType w:val="hybridMultilevel"/>
    <w:tmpl w:val="49AEF446"/>
    <w:lvl w:ilvl="0" w:tplc="0415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</w:abstractNum>
  <w:abstractNum w:abstractNumId="10">
    <w:nsid w:val="5E6C1CB0"/>
    <w:multiLevelType w:val="hybridMultilevel"/>
    <w:tmpl w:val="941CA0FC"/>
    <w:lvl w:ilvl="0" w:tplc="0415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11">
    <w:nsid w:val="60D75A07"/>
    <w:multiLevelType w:val="hybridMultilevel"/>
    <w:tmpl w:val="01C66C56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Liberation Serif" w:hAnsi="Liberation Serif" w:cs="Liberation Seri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F46FDF"/>
    <w:multiLevelType w:val="hybridMultilevel"/>
    <w:tmpl w:val="F918B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5255E4"/>
    <w:multiLevelType w:val="hybridMultilevel"/>
    <w:tmpl w:val="97B0B0EE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Liberation Serif" w:hAnsi="Liberation Serif" w:cs="Liberation Seri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C770D5"/>
    <w:multiLevelType w:val="hybridMultilevel"/>
    <w:tmpl w:val="EF287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E50F7E"/>
    <w:multiLevelType w:val="hybridMultilevel"/>
    <w:tmpl w:val="F6B4D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40D01"/>
    <w:multiLevelType w:val="hybridMultilevel"/>
    <w:tmpl w:val="08FC12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7B180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1"/>
  </w:num>
  <w:num w:numId="3">
    <w:abstractNumId w:val="5"/>
  </w:num>
  <w:num w:numId="4">
    <w:abstractNumId w:val="6"/>
  </w:num>
  <w:num w:numId="5">
    <w:abstractNumId w:val="16"/>
  </w:num>
  <w:num w:numId="6">
    <w:abstractNumId w:val="17"/>
  </w:num>
  <w:num w:numId="7">
    <w:abstractNumId w:val="17"/>
  </w:num>
  <w:num w:numId="8">
    <w:abstractNumId w:val="0"/>
  </w:num>
  <w:num w:numId="9">
    <w:abstractNumId w:val="12"/>
  </w:num>
  <w:num w:numId="10">
    <w:abstractNumId w:val="14"/>
  </w:num>
  <w:num w:numId="11">
    <w:abstractNumId w:val="8"/>
  </w:num>
  <w:num w:numId="12">
    <w:abstractNumId w:val="3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10"/>
  </w:num>
  <w:num w:numId="18">
    <w:abstractNumId w:val="9"/>
  </w:num>
  <w:num w:numId="19">
    <w:abstractNumId w:val="1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E74"/>
    <w:rsid w:val="000C66D6"/>
    <w:rsid w:val="0017020D"/>
    <w:rsid w:val="00171E74"/>
    <w:rsid w:val="00415C79"/>
    <w:rsid w:val="004E4864"/>
    <w:rsid w:val="00610BC2"/>
    <w:rsid w:val="00760545"/>
    <w:rsid w:val="007E13DE"/>
    <w:rsid w:val="00933325"/>
    <w:rsid w:val="00980E6A"/>
    <w:rsid w:val="00A27F49"/>
    <w:rsid w:val="00AA3410"/>
    <w:rsid w:val="00E75616"/>
    <w:rsid w:val="00E82B6F"/>
    <w:rsid w:val="00E912C7"/>
    <w:rsid w:val="00FB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62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20D"/>
    <w:pPr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3325"/>
    <w:pPr>
      <w:keepNext/>
      <w:keepLines/>
      <w:numPr>
        <w:numId w:val="1"/>
      </w:numPr>
      <w:pBdr>
        <w:bottom w:val="single" w:sz="4" w:space="1" w:color="auto"/>
      </w:pBdr>
      <w:spacing w:before="240" w:after="0"/>
      <w:outlineLvl w:val="0"/>
    </w:pPr>
    <w:rPr>
      <w:rFonts w:eastAsiaTheme="majorEastAsia" w:cstheme="majorBidi"/>
      <w:b/>
      <w:color w:val="538135" w:themeColor="accent6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5616"/>
    <w:pPr>
      <w:keepNext/>
      <w:keepLines/>
      <w:numPr>
        <w:ilvl w:val="1"/>
        <w:numId w:val="1"/>
      </w:numPr>
      <w:spacing w:before="40" w:after="0" w:line="360" w:lineRule="auto"/>
      <w:outlineLvl w:val="1"/>
    </w:pPr>
    <w:rPr>
      <w:rFonts w:eastAsiaTheme="majorEastAsia" w:cstheme="majorBidi"/>
      <w:b/>
      <w:color w:val="538135" w:themeColor="accent6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616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color w:val="538135" w:themeColor="accent6" w:themeShade="B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561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561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561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561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561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561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616"/>
  </w:style>
  <w:style w:type="paragraph" w:styleId="Stopka">
    <w:name w:val="footer"/>
    <w:basedOn w:val="Normalny"/>
    <w:link w:val="StopkaZnak"/>
    <w:uiPriority w:val="99"/>
    <w:unhideWhenUsed/>
    <w:rsid w:val="00E75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616"/>
  </w:style>
  <w:style w:type="character" w:customStyle="1" w:styleId="Nagwek1Znak">
    <w:name w:val="Nagłówek 1 Znak"/>
    <w:basedOn w:val="Domylnaczcionkaakapitu"/>
    <w:link w:val="Nagwek1"/>
    <w:uiPriority w:val="9"/>
    <w:rsid w:val="00933325"/>
    <w:rPr>
      <w:rFonts w:ascii="Times New Roman" w:eastAsiaTheme="majorEastAsia" w:hAnsi="Times New Roman" w:cstheme="majorBidi"/>
      <w:b/>
      <w:color w:val="538135" w:themeColor="accent6" w:themeShade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75616"/>
    <w:rPr>
      <w:rFonts w:ascii="Times New Roman" w:eastAsiaTheme="majorEastAsia" w:hAnsi="Times New Roman" w:cstheme="majorBidi"/>
      <w:b/>
      <w:color w:val="538135" w:themeColor="accent6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75616"/>
    <w:rPr>
      <w:rFonts w:ascii="Times New Roman" w:eastAsiaTheme="majorEastAsia" w:hAnsi="Times New Roman" w:cstheme="majorBidi"/>
      <w:b/>
      <w:color w:val="538135" w:themeColor="accent6" w:themeShade="B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5616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5616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5616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5616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56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56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E75616"/>
    <w:pPr>
      <w:ind w:left="720"/>
      <w:contextualSpacing/>
    </w:pPr>
    <w:rPr>
      <w:b/>
      <w:color w:val="538135" w:themeColor="accent6" w:themeShade="BF"/>
      <w:sz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33325"/>
    <w:pPr>
      <w:numPr>
        <w:numId w:val="0"/>
      </w:numPr>
      <w:pBdr>
        <w:bottom w:val="none" w:sz="0" w:space="0" w:color="auto"/>
      </w:pBdr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33325"/>
    <w:pPr>
      <w:spacing w:after="100"/>
      <w:ind w:left="220"/>
      <w:jc w:val="left"/>
    </w:pPr>
    <w:rPr>
      <w:rFonts w:asciiTheme="minorHAnsi" w:eastAsiaTheme="minorEastAsia" w:hAnsiTheme="minorHAnsi" w:cs="Times New Roman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33325"/>
    <w:pPr>
      <w:spacing w:after="100"/>
      <w:jc w:val="left"/>
    </w:pPr>
    <w:rPr>
      <w:rFonts w:asciiTheme="minorHAnsi" w:eastAsiaTheme="minorEastAsia" w:hAnsiTheme="minorHAnsi" w:cs="Times New Roman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33325"/>
    <w:pPr>
      <w:spacing w:after="100"/>
      <w:ind w:left="440"/>
      <w:jc w:val="left"/>
    </w:pPr>
    <w:rPr>
      <w:rFonts w:asciiTheme="minorHAnsi" w:eastAsiaTheme="minorEastAsia" w:hAnsiTheme="minorHAnsi" w:cs="Times New Roman"/>
      <w:sz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93332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41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5C79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20D"/>
    <w:pPr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3325"/>
    <w:pPr>
      <w:keepNext/>
      <w:keepLines/>
      <w:numPr>
        <w:numId w:val="1"/>
      </w:numPr>
      <w:pBdr>
        <w:bottom w:val="single" w:sz="4" w:space="1" w:color="auto"/>
      </w:pBdr>
      <w:spacing w:before="240" w:after="0"/>
      <w:outlineLvl w:val="0"/>
    </w:pPr>
    <w:rPr>
      <w:rFonts w:eastAsiaTheme="majorEastAsia" w:cstheme="majorBidi"/>
      <w:b/>
      <w:color w:val="538135" w:themeColor="accent6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5616"/>
    <w:pPr>
      <w:keepNext/>
      <w:keepLines/>
      <w:numPr>
        <w:ilvl w:val="1"/>
        <w:numId w:val="1"/>
      </w:numPr>
      <w:spacing w:before="40" w:after="0" w:line="360" w:lineRule="auto"/>
      <w:outlineLvl w:val="1"/>
    </w:pPr>
    <w:rPr>
      <w:rFonts w:eastAsiaTheme="majorEastAsia" w:cstheme="majorBidi"/>
      <w:b/>
      <w:color w:val="538135" w:themeColor="accent6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5616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color w:val="538135" w:themeColor="accent6" w:themeShade="B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561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561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561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561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561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561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616"/>
  </w:style>
  <w:style w:type="paragraph" w:styleId="Stopka">
    <w:name w:val="footer"/>
    <w:basedOn w:val="Normalny"/>
    <w:link w:val="StopkaZnak"/>
    <w:uiPriority w:val="99"/>
    <w:unhideWhenUsed/>
    <w:rsid w:val="00E75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616"/>
  </w:style>
  <w:style w:type="character" w:customStyle="1" w:styleId="Nagwek1Znak">
    <w:name w:val="Nagłówek 1 Znak"/>
    <w:basedOn w:val="Domylnaczcionkaakapitu"/>
    <w:link w:val="Nagwek1"/>
    <w:uiPriority w:val="9"/>
    <w:rsid w:val="00933325"/>
    <w:rPr>
      <w:rFonts w:ascii="Times New Roman" w:eastAsiaTheme="majorEastAsia" w:hAnsi="Times New Roman" w:cstheme="majorBidi"/>
      <w:b/>
      <w:color w:val="538135" w:themeColor="accent6" w:themeShade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75616"/>
    <w:rPr>
      <w:rFonts w:ascii="Times New Roman" w:eastAsiaTheme="majorEastAsia" w:hAnsi="Times New Roman" w:cstheme="majorBidi"/>
      <w:b/>
      <w:color w:val="538135" w:themeColor="accent6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75616"/>
    <w:rPr>
      <w:rFonts w:ascii="Times New Roman" w:eastAsiaTheme="majorEastAsia" w:hAnsi="Times New Roman" w:cstheme="majorBidi"/>
      <w:b/>
      <w:color w:val="538135" w:themeColor="accent6" w:themeShade="B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5616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5616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5616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5616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56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56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E75616"/>
    <w:pPr>
      <w:ind w:left="720"/>
      <w:contextualSpacing/>
    </w:pPr>
    <w:rPr>
      <w:b/>
      <w:color w:val="538135" w:themeColor="accent6" w:themeShade="BF"/>
      <w:sz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33325"/>
    <w:pPr>
      <w:numPr>
        <w:numId w:val="0"/>
      </w:numPr>
      <w:pBdr>
        <w:bottom w:val="none" w:sz="0" w:space="0" w:color="auto"/>
      </w:pBdr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33325"/>
    <w:pPr>
      <w:spacing w:after="100"/>
      <w:ind w:left="220"/>
      <w:jc w:val="left"/>
    </w:pPr>
    <w:rPr>
      <w:rFonts w:asciiTheme="minorHAnsi" w:eastAsiaTheme="minorEastAsia" w:hAnsiTheme="minorHAnsi" w:cs="Times New Roman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33325"/>
    <w:pPr>
      <w:spacing w:after="100"/>
      <w:jc w:val="left"/>
    </w:pPr>
    <w:rPr>
      <w:rFonts w:asciiTheme="minorHAnsi" w:eastAsiaTheme="minorEastAsia" w:hAnsiTheme="minorHAnsi" w:cs="Times New Roman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33325"/>
    <w:pPr>
      <w:spacing w:after="100"/>
      <w:ind w:left="440"/>
      <w:jc w:val="left"/>
    </w:pPr>
    <w:rPr>
      <w:rFonts w:asciiTheme="minorHAnsi" w:eastAsiaTheme="minorEastAsia" w:hAnsiTheme="minorHAnsi" w:cs="Times New Roman"/>
      <w:sz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93332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41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5C79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8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C71E2-B5AB-4F53-810B-4440E76F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Tokarczyk</dc:creator>
  <cp:keywords/>
  <dc:description/>
  <cp:lastModifiedBy>user</cp:lastModifiedBy>
  <cp:revision>10</cp:revision>
  <cp:lastPrinted>2022-06-14T10:08:00Z</cp:lastPrinted>
  <dcterms:created xsi:type="dcterms:W3CDTF">2021-02-02T07:27:00Z</dcterms:created>
  <dcterms:modified xsi:type="dcterms:W3CDTF">2022-06-14T10:27:00Z</dcterms:modified>
</cp:coreProperties>
</file>